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Orden del día de junta · listo para adaptar</w:t>
      </w:r>
    </w:p>
    <w:p>
      <w:r>
        <w:t>Preparado para Administradores de Fincas Hurtado</w:t>
      </w:r>
    </w:p>
    <w:p>
      <w:r>
        <w:t>Documento modelo. No convoca una junta real ni recoge acuerdos adoptados.</w:t>
      </w:r>
    </w:p>
    <w:p>
      <w:r>
        <w:t>La web ofrece gestión de comunidades, incidencias y cuentas.</w:t>
      </w:r>
    </w:p>
    <w:p>
      <w:r>
        <w:t>Fuente pública: https://www.administradoresfincashurtado.com/contacto.html</w:t>
      </w:r>
    </w:p>
    <w:p>
      <w:r>
        <w:t>Comunidad: [nombre y dirección]</w:t>
        <w:br/>
        <w:t>Fecha y hora: [completar]</w:t>
        <w:br/>
        <w:t>Lugar: [completar]</w:t>
        <w:br/>
        <w:t>Convocante: [completar]</w:t>
      </w:r>
    </w:p>
    <w:p>
      <w:pPr>
        <w:pStyle w:val="ListNumber"/>
      </w:pPr>
      <w:r>
        <w:t>Comprobación de asistentes, representaciones y cuotas; designación de quien redacta el acta.</w:t>
      </w:r>
    </w:p>
    <w:p>
      <w:pPr>
        <w:pStyle w:val="ListNumber"/>
      </w:pPr>
      <w:r>
        <w:t>Lectura y aprobación, si procede, del acta anterior.</w:t>
      </w:r>
    </w:p>
    <w:p>
      <w:pPr>
        <w:pStyle w:val="ListNumber"/>
      </w:pPr>
      <w:r>
        <w:t>Revisión de las cuentas del periodo y acuerdos que procedan.</w:t>
      </w:r>
    </w:p>
    <w:p>
      <w:pPr>
        <w:pStyle w:val="ListNumber"/>
      </w:pPr>
      <w:r>
        <w:t>Presentación y aprobación, si procede, del presupuesto del próximo periodo y sus cuotas.</w:t>
      </w:r>
    </w:p>
    <w:p>
      <w:pPr>
        <w:pStyle w:val="ListNumber"/>
      </w:pPr>
      <w:r>
        <w:t>Revisión de incidencias y mantenimiento: decidir únicamente las actuaciones identificadas en la convocatoria y sus presupuestos.</w:t>
      </w:r>
    </w:p>
    <w:p>
      <w:pPr>
        <w:pStyle w:val="ListNumber"/>
      </w:pPr>
      <w:r>
        <w:t>Renovación de cargos, si procede.</w:t>
      </w:r>
    </w:p>
    <w:p>
      <w:pPr>
        <w:pStyle w:val="ListNumber"/>
      </w:pPr>
      <w:r>
        <w:t>Ruegos y preguntas; registro de propuestas para futuras convocatorias.</w:t>
      </w:r>
    </w:p>
    <w:p>
      <w:pPr>
        <w:pStyle w:val="Heading1"/>
      </w:pPr>
      <w:r>
        <w:t>Cómo utilizarlo</w:t>
      </w:r>
    </w:p>
    <w:p>
      <w:pPr>
        <w:pStyle w:val="ListNumber"/>
      </w:pPr>
      <w:r>
        <w:t>Completa comunidad, domicilio, fecha, lugar, hora, convocante y periodos económicos antes de remitir la convocatoria.</w:t>
      </w:r>
    </w:p>
    <w:p>
      <w:pPr>
        <w:pStyle w:val="ListNumber"/>
      </w:pPr>
      <w:r>
        <w:t>Adapta cada punto a un asunto concreto; adjunta cuentas y presupuestos citados, y elimina puntos que no correspondan.</w:t>
      </w:r>
    </w:p>
    <w:p>
      <w:pPr>
        <w:pStyle w:val="ListNumber"/>
      </w:pPr>
      <w:r>
        <w:t>El administrador revisa asistentes, cuotas, representación, destinatarios, plazos y demás requisitos aplicables antes de convocar. Consulta el artículo 16 de la Ley de Propiedad Horizontal.</w:t>
      </w:r>
    </w:p>
    <w:p>
      <w:pPr>
        <w:pStyle w:val="ListNumber"/>
      </w:pPr>
      <w:r>
        <w:t>Usa los mismos puntos numerados durante la junta para tomar notas y preparar el acta. Los acuerdos y votaciones se documentan con los datos reales y se revisan antes de firmar.</w:t>
      </w:r>
    </w:p>
    <w:p>
      <w:r>
        <w:t>Fuente de revisión: https://www.boe.es/buscar/act.php?id=BOE-A-1960-10906&amp;tn=1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