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UI Drill clean_case DOS-9D9BC5402A</w:t>
      </w:r>
    </w:p>
    <w:p>
      <w:pPr>
        <w:pStyle w:val="Heading1"/>
      </w:pPr>
      <w:r>
        <w:t xml:space="preserve">Submission Summary</w:t>
      </w:r>
    </w:p>
    <w:p>
      <w:r>
        <w:t xml:space="preserve">Dossier Id: DOS-9D9BC5402A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National Therapeutics</w:t>
      </w:r>
    </w:p>
    <w:p>
      <w:r>
        <w:t xml:space="preserve">Product Name: Medizyme</w:t>
      </w:r>
    </w:p>
    <w:p>
      <w:r>
        <w:t xml:space="preserve">Active Ingredient: levofloxacin</w:t>
      </w:r>
    </w:p>
    <w:p>
      <w:r>
        <w:t xml:space="preserve">Dosage Form: tablet</w:t>
      </w:r>
    </w:p>
    <w:p>
      <w:r>
        <w:t xml:space="preserve">Strength: 850 mg</w:t>
      </w:r>
    </w:p>
    <w:p>
      <w:r>
        <w:t xml:space="preserve">Jurisdiction: Burkina Faso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mapped_with_violations</w:t>
      </w:r>
    </w:p>
    <w:p>
      <w:r>
        <w:t xml:space="preserve">- Clinical Overview and Benefit-Risk Summary: presence=present, length=length_ok, correctness=incorrect</w:t>
      </w:r>
    </w:p>
    <w:p>
      <w:r>
        <w:t xml:space="preserve">- Pivotal Clinical Trial Reports: presence=present, length=length_ok, correctness=incorrect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Medizyme</w:t>
      </w:r>
    </w:p>
    <w:p>
      <w:r>
        <w:t xml:space="preserve">Who Inn: levofloxacin</w:t>
      </w:r>
    </w:p>
    <w:p>
      <w:r>
        <w:t xml:space="preserve">Similarity Index: 0.0833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'Medizyme' has 8.33% similarity to INN 'levofloxacin'. Rule result: pass.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Application Form and Administrative Information: status=compliant, presence=present, length=length_ok, correctness=correct, critical=True</w:t>
      </w:r>
    </w:p>
    <w:p>
      <w:r>
        <w:t xml:space="preserve">- Manufacturer and GMP Evidence: status=compliant, presence=present, length=length_ok, correctness=correct, critical=True</w:t>
      </w:r>
    </w:p>
    <w:p>
      <w:r>
        <w:t xml:space="preserve">- Product Information and Naming: status=compliant, presence=present, length=length_ok, correctness=correct, critical=True</w:t>
      </w:r>
    </w:p>
    <w:p>
      <w:r>
        <w:t xml:space="preserve">- Quality Overall Summary: status=compliant, presence=present, length=length_ok, correctness=correct, critical=True</w:t>
      </w:r>
    </w:p>
    <w:p>
      <w:r>
        <w:t xml:space="preserve">- Clinical Overview and Benefit-Risk Summary: status=partially_compliant, presence=present, length=length_ok, correctness=incorrect, critical=True</w:t>
      </w:r>
    </w:p>
    <w:p>
      <w:r>
        <w:t xml:space="preserve">- API Quality and Control Strategy: status=compliant, presence=present, length=length_ok, correctness=correct, critical=True</w:t>
      </w:r>
    </w:p>
    <w:p>
      <w:r>
        <w:t xml:space="preserve">- FPP Manufacturing Process and Controls: status=compliant, presence=present, length=length_ok, correctness=correct, critical=True</w:t>
      </w:r>
    </w:p>
    <w:p>
      <w:r>
        <w:t xml:space="preserve">- Stability and Shelf-Life Justification: status=compliant, presence=present, length=length_ok, correctness=correct, critical=True</w:t>
      </w:r>
    </w:p>
    <w:p>
      <w:r>
        <w:t xml:space="preserve">- Nonclinical Study Summary: status=compliant, presence=present, length=length_ok, correctness=correct, critical=False</w:t>
      </w:r>
    </w:p>
    <w:p>
      <w:r>
        <w:t xml:space="preserve">- Tabular Listing of Clinical Studies: status=compliant, presence=present, length=length_ok, correctness=correct, critical=True</w:t>
      </w:r>
    </w:p>
    <w:p>
      <w:r>
        <w:t xml:space="preserve">- Pivotal Clinical Trial Reports: status=partially_compliant, presence=present, length=length_ok, correctness=incorrect, critical=True</w:t>
      </w:r>
    </w:p>
    <w:p>
      <w:r>
        <w:t xml:space="preserve">- Biopharmaceutics and Bioequivalence Evidence: status=compliant, presence=present, length=length_ok, correctness=correct, critical=False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levofloxacin reference</w:t>
      </w:r>
    </w:p>
    <w:p>
      <w:r>
        <w:t xml:space="preserve">Verified external URLs: https://products.mhra.gov.uk/search/?query=levofloxacin, https://products.mhra.gov.uk/?q=levofloxacin, https://www.medicines.org.uk/emc/search?q=levofloxacin, https://www.accessdata.fda.gov/scripts/cder/daf/index.cfm?event=BasicSearch.process&amp;searchterm=levofloxacin, https://dailymed.nlm.nih.gov/dailymed/search.cfm?query=levofloxacin, https://www.medicines.org.uk/emc/product/13768/smpc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levofloxacin reference through MCP patient-information tools with overall alignment not_aligned.</w:t>
      </w:r>
    </w:p>
    <w:p>
      <w:r>
        <w:t xml:space="preserve">- Note: Example comparison classified the section as partially_compliant.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ciprofloxacin plus rising GLASS resistance supports restricted authorization.</w:t>
      </w:r>
    </w:p>
    <w:p>
      <w:r>
        <w:t xml:space="preserve">- AMR finding: MCP AWaRe reference resolved levofloxacin as Watch.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levofloxacin.</w:t>
      </w:r>
    </w:p>
    <w:p>
      <w:r>
        <w:t xml:space="preserve">- AMR finding: WHO AWaRe snapshot who_aware_snapshot_2026-04-11 resolved levofloxacin as watch.</w:t>
      </w:r>
    </w:p>
    <w:p>
      <w:r>
        <w:t xml:space="preserve">- AMR finding: WHO GLASS snapshot who_glass_snapshot_2026-04-11 resolved levofloxacin trend as rising.</w:t>
      </w:r>
    </w:p>
    <w:p>
      <w:r>
        <w:t xml:space="preserve">- AMR finding: Chemistry snapshot chemistry_similarity_snapshot_2026-04-11 resolved Watch similarity as high against comparator ciprofloxacin.</w:t>
      </w:r>
    </w:p>
    <w:p>
      <w:r>
        <w:t xml:space="preserve">- AMR finding: Chemistry snapshot provided active moiety levofloxacin, parent compound levofloxacin, PubChem CID 149096, ChEMBL CHEMBL1433, and UniChem UC149096.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Structural dossier mapping: Clinical Overview and Benefit-Risk Summary is missing, malformed, or incomplete. | Rule: Missing required section = violation | Location: Clinical Overview and Benefit-Risk Summary | Recommendation: Restore the required section with readable and complete content.</w:t>
      </w:r>
    </w:p>
    <w:p>
      <w:r>
        <w:t xml:space="preserve">- [MAJOR] Structural dossier mapping: Pivotal Clinical Trial Reports is missing, malformed, or incomplete. | Rule: Missing required section = violation | Location: Pivotal Clinical Trial Reports | Recommendation: Restore the required section with readable and complete content.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[MAJOR] Section-by-section technical review: Manufacturing quality evidence indicates GMP non-compliance, expiry, or missing support. | Rule: Required evidence missing = violation | Location: Manufacturer and GMP Evidence | Recommendation: Resolve GMP deficiencies and provide current manufacturing evidence.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10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2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2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major | Violated rule: Required evidence missing = violation | Evidence reference: 3 | Recommendation: Resolve GMP deficiencies and provide current manufacturing evidence.</w:t>
      </w:r>
    </w:p>
    <w:p>
      <w:r>
        <w:t xml:space="preserve">Clinical / Evidence</w:t>
      </w:r>
    </w:p>
    <w:p>
      <w:r>
        <w:t xml:space="preserve">- Severity: major | Violated rule: Missing required section = violation | Evidence reference: 4 | Recommendation: Restore the required section with readable and complete content.</w:t>
      </w:r>
    </w:p>
    <w:p>
      <w:r>
        <w:t xml:space="preserve">- Severity: major | Violated rule: Missing required section = violation | Evidence reference: 5 | Recommendation: Restore the required section with readable and complete content.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2 | Recommendation: Provide complete AMR warning statements and stewardship justification.</w:t>
      </w:r>
    </w:p>
    <w:p>
      <w:r>
        <w:t xml:space="preserve">- Severity: major | Violated rule: Watch / Reserve stewardship-sensitive products should trigger stewardship caution | Evidence reference: 2 | Recommendation: Document the stewardship restriction and reviewer control measures.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levofloxacin reference through MCP patient-information tools with overall alignment not_aligned.</w:t>
      </w:r>
    </w:p>
    <w:p>
      <w:r>
        <w:t xml:space="preserve">- Example comparison classified the section as partially_compliant.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restricted_authorization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Clinical Overview and Benefit-Risk Summary is missing, malformed, or incomplete.</w:t>
      </w:r>
    </w:p>
    <w:p>
      <w:r>
        <w:t xml:space="preserve">- Pivotal Clinical Trial Reports is missing, malformed, or incomplete.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dosage clarity.</w:t>
      </w:r>
    </w:p>
    <w:p>
      <w:r>
        <w:t xml:space="preserve">- Manufacturing quality evidence indicates GMP non-compliance, expiry, or missing support.</w:t>
      </w:r>
    </w:p>
    <w:p>
      <w:r>
        <w:t xml:space="preserve">- AMR stewardship check identified missing warning or stewardship justification.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Data Quality Check (Mandatory Step 1) - Status: completed - OCR/Vision used: no - Pages analyzed: 0 - Image-heavy pages: 0 ### Final Answer ### Executive Summary The current grounded regulatory recommendation is **Approval Denied**. The submission covers the product **Medizyme** (levofloxacin), submitted by **National Therapeutics**. The structured review found **4** unresolved requirement-level concerns. ### Naming Policy Compliance Product name 'Medizyme' has 8.33% similarity to INN 'levofloxacin'. Rule result: pass.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### Review Completeness Confirmation - Submission intake and familiarization: completed. - Administrative completeness review: completed. - Structural dossier mapping: completed. - Applicable rules identification: completed. - WHO INN similarity review: completed. - Section-by-section technical review: completed. - AMR stewardship review: completed. The current workflow status is **review complete**. **AMR Stewardship Analysis:** The product is classified under the **WATCH** category. Watch-category antibiotic requires stewardship review for resistance risk. High similarity to existing Watch comparator ciprofloxacin plus rising GLASS resistance supports restricted authorization. The ingredient was normalized to **levofloxacin** for stewardship checks. Restricted authorization is triggered because the chemistry profile shows **high** similarity to **ciprofloxacin**. Local GLASS surveillance data indicates rising resistance, which increases the stewardship risk. ### Detailed Findings - Evidence from **Application Form and Administrative Information** supports Application dossier for Medizyme (levofloxacin) submitted on 2025-12-01 to the Burkina Faso authority. Applicant: National Therapeutics. Proposed dosage form: tablet; strength: 850 mg; ATC: J01MA12.. - Evidence from **Manufacturer and GMP Evidence** supports Primary manufacturing site: EastAfrica Health Products in Uganda. Latest GMP inspection date: 2024-07-07. GMP status: compliant. GMP certificate number: GMP-304165; certificate expiry: 2026-03-14.. ### Conclusion **Approval Denied** is the grounded regulatory path. The reviewer should specifically confirm the restricted authorization controls due to **high** chemical similarity to ciprofloxacin agents. ### Findings Summary Tables #### Administrative | Severity | Violated rule | Evidence reference | Recommendation | | --- | --- | --- | --- | | minor | Missing proof of payment where required = violation | [1] | Confirm the payment receipt or fee evidence is included where required. | #### Naming / INN | Severity | Violated rule | Evidence reference | Recommendation | | --- | --- | --- | --- | | critical | Section content must satisfy completeness, safety wording, contraindications, and dosage clarity checks | [2] | Address the highlighted patient-information issue in line with compliant section examples. | | major | Section content must satisfy completeness, safety wording, contraindications, and dosage clarity checks | [2] | Address the highlighted patient-information issue in line with compliant section examples. | #### Quality | Severity | Violated rule | Evidence reference | Recommendation | | --- | --- | --- | --- | | major | Generic review must compare dossier patient information against innovator reference materials when provided | [2] | Align the generic leaflet wording for indications more closely with the innovator reference or justify the difference. | | major | Generic review must compare dossier patient information against innovator reference materials when provided | [2] | Align the generic leaflet wording for dosage more closely with the innovator reference or justify the difference. | | critical | Generic review must compare dossier patient information against innovator reference materials when provided | [2] | Align the generic leaflet wording for contraindications more closely with the innovator reference or justify the difference. | | critical | Generic review must compare dossier patient information against innovator reference materials when provided | [2] | Align the generic leaflet wording for warnings more closely with the innovator reference or justify the difference. | | major | Generic review must compare dossier patient information against innovator reference materials when provided | [2] | Align the generic leaflet wording for side_effects more closely with the innovator reference or justify the difference. | | major | Generic review must compare dossier patient information against innovator reference materials when provided | [2] | Align the generic leaflet wording for storage more closely with the innovator reference or justify the difference. | #### GMP | Severity | Violated rule | Evidence reference | Recommendation | | --- | --- | --- | --- | | major | Required evidence missing = violation | [3] | Resolve GMP deficiencies and provide current manufacturing evidence. | #### Clinical / Evidence | Severity | Violated rule | Evidence reference | Recommendation | | --- | --- | --- | --- | | major | Missing required section = violation | [4] | Restore the required section with readable and complete content. | | major | Missing required section = violation | [5] | Restore the required section with readable and complete content. | #### AMR Stewardship | Severity | Violated rule | Evidence reference | Recommendation | | --- | --- | --- | --- | | major | AMR warning and stewardship justification must be present for antimicrobial submissions. | [2] | Provide complete AMR warning statements and stewardship justification. | | major | Watch / Reserve stewardship-sensitive products should trigger stewardship caution | [2] | Document the stewardship restriction and reviewer control measures.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0.58 | | Submission Type | pre_market_authorization | ### SOP Progress (Pre-Market Authorization) | Step | Review Stage | Status | | --- | --- | --- | | 1 | Data quality and vision extraction check | Completed | | 2 | Submission intake and familiarization | Completed | | 3 | Administrative completeness review | Completed | | 4 | Structural dossier mapping | Completed | | 5 | Applicable rules and requirements identification | Completed | | 6 | WHO INN similarity review | Completed | | 7 | Section-by-section technical review | Completed | | 8 | AMR stewardship review using AWaRe rules | Completed | | 9 | Identification and recording of findings | Completed | | 10 | Severity classification | Completed | | 11 | Cross-section consistency review | Completed | | 12 | Review completeness confirmation | Completed | | 13 | Overall judgment | Completed | ![SOP flow illustration](/sop-flow.svg) ### External vs Submitted Evidence (Patient/Safety) | Dimension | Submitted Dossier | External Source | Gap | | --- | --- | --- | --- | | Indication | Labeling, SmPC/PIL content, contraindications, dosing information, and medication error mitigation statements are included with linguisti... | 4 Special warnings and precautions for use Ocular effects Ducressa is for ocular use only | No | | Dosing | Labeling, SmPC/PIL content, contraindications, dosing information, and medication error mitigation statements are included with linguisti... | Medicines and Healthcare products Regulatory Agency Cookie Policy Privacy Policy Accessibility Statement About this service ps, solution... | No | | Contraindications | Labeling, SmPC/PIL content, contraindications, dosing information, and medication error mitigation statements are included with linguisti... | Prolonged use of topical ophthalmic corticosteroids may result in ocular hypertension/glaucoma b Last updated on emc: 28 Oct 2022 Quick L... | No | | Warnings | Not stated | 4 Special warnings and precautions for use Ocular effects Ducressa is for ocular use only | Yes | | Adverse Reactions | Not stated | ive substance: A B C D E F G H I J K L M N O P Q R S T U V W X Y Z 0 1 2 3 4 5 6 7 8 9 Yellow Card Yellow Card Report a side effect with... | Yes | | Storage | Not stated | Prolonged use of topical ophthalmic corticosteroids may result in ocular hypertension/glaucoma b Last updated on emc: 28 Oct 2022 Quick L... | Yes | Summary: submitted dossier provides **3/6** patient-safety dimensions; external baseline provides **6/6**. Inconsistencies detected in: **Warnings, Adverse Reactions, Storage**. These require applicant clarification or correction. Verified external references: - (https://products.mhra.gov.uk/search/?query=levofloxacin) - (https://products.mhra.gov.uk/?q=levofloxacin) - (https://www.medicines.org.uk/emc/search?q=levofloxacin) - (https://www.accessdata.fda.gov/scripts/cder/daf/index.cfm?event=BasicSearch.process&amp;searchterm=levofloxacin) - (https://dailymed.nlm.nih.gov/dailymed/search.cfm?query=levofloxacin) - (https://www.medicines.org.uk/emc/product/13768/smpc)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Labeling, SmPC/PIL content, contraindications, dosing information, and medication error mitigation statements are included with linguisti... | 4 Special warnings and precautions for use Ocular effects Ducressa is for ocular use only | Aligned | | Contraindications | Labeling, SmPC/PIL content, contraindications, dosing information, and medication error mitigation statements are included with linguisti... | Prolonged use of topical ophthalmic corticosteroids may result in ocular hypertension/glaucoma b Last updated on emc: 28 Oct 2022 Quick L... | Aligned | | Warnings | Not stated | 4 Special warnings and precautions for use Ocular effects Ducressa is for ocular use only | Mismatch - query applicant | | Adverse Reactions | Not stated | ive substance: A B C D E F G H I J K L M N O P Q R S T U V W X Y Z 0 1 2 3 4 5 6 7 8 9 Yellow Card Yellow Card Report a side effect with... | Mismatch - query applicant |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mapped_with_violations | | 5 | WHO INN similarity review | passed | | 6 | Section-by-section technical review | 12 sections reviewed | | 7 | AMR stewardship review | restricted_authorization | | 10 | Cross-section consistency review | consistent | | 11 | Review completeness confirmation | review_complete | | 12 | Overall judgment | not_acceptable | ### AMR Policy Decision Support | Signal | Value | | --- | --- | | Applicable | True | | AWaRe Category | watch | | Authorization Control | restricted_authorization | | Policy Decision | restricted_authorization | | Fast Track Candidate | False | | Restriction Trigger | True | Required controls: - Restricted authorization conditions - Stewardship monitoring plan - Resistance surveillance commitments AMR evidence trace: - MCP AWaRe reference resolved levofloxacin as Watch. - MCP antimicrobial similarity returned stewardship flag review_required. - RxNorm snapshot rxnorm_snapshot_2026-04-11 normalized product identity to levofloxacin. - WHO AWaRe snapshot who_aware_snapshot_2026-04-11 resolved levofloxacin as watch. - WHO GLASS snapshot who_glass_snapshot_2026-04-11 resolved levofloxacin trend as rising. - Chemistry snapshot chemistry_similarity_snapshot_2026-04-11 resolved Watch similarity as high against comparator ciprofloxacin. ### AMR Stewardship Check - Active ingredient: levofloxacin - AMR class: watch - Product type: generic - Indication: not_stated - Required warning: missing - Stewardship justification: missing - Decision: query_applicant ### Safety &amp; Trust: Verdict Trace - Why this verdict: The final verdict reflects the full structured review, including naming safety, technical adequacy, stewardship policy, and recorded rule violations. - Final verdict: not_acceptable - Confidence score: 0.58 - Uncertainty flags: overall confidence below 0.70; 13 critical/major findings require sponsor action; external source mode is unknown (not fully live) | Rule | Tool | Evidence | Decision | | --- | --- | --- | --- | | Missing required section = violation | retrieval + rule evaluation | DOS-9D9BC5402A:m2_clinical_overview | Restore the required section with readable and complete content. | | Missing required section = violation | retrieval + rule evaluation | DOS-9D9BC5402A:m5_pivotal_trial_reports | Restore the required section with readable and complete content. | | Generic review must compare dossier patient information against innovator reference materials when provided | retrieval + rule evaluation | DOS-9D9BC5402A:m1_product_information | Align the generic leaflet wording for indications more closely with the innovator reference or justify the difference. | | Generic review must compare dossier patient information against innovator reference materials when provided | retrieval + rule evaluation | DOS-9D9BC5402A:m1_product_information | Align the generic leaflet wording for dosage more closely with the innovator reference or justify the difference. | | Generic review must compare dossier patient information against innovator reference materials when provided | retrieval + rule evaluation | DOS-9D9BC5402A:m1_product_information | Align the generic leaflet wording for contraindications more closely with the innovator reference or justify the difference.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DOS-9D9BC5402A:m1_application_admin:fallback | Application Form and Administrative Information | Application dossier for Medizyme (levofloxacin) submitted on 2025-12-01 to the Burkina Faso authority. Applicant: National Therapeutics. Proposed dosage form: tablet; strength: 850 mg; ATC: J01MA12. Administrative declar...</w:t>
      </w:r>
    </w:p>
    <w:p>
      <w:r>
        <w:t xml:space="preserve">- DOS-9D9BC5402A:m1_manufacturer_gmp:fallback | Manufacturer and GMP Evidence | Primary manufacturing site: EastAfrica Health Products in Uganda. Latest GMP inspection date: 2024-07-07. GMP status: compliant. GMP certificate number: GMP-304165; certificate expiry: 2026-03-14. CAPA evidence and inspe...</w:t>
      </w:r>
    </w:p>
    <w:p>
      <w:r>
        <w:t xml:space="preserve">- DOS-9D9BC5402A:m1_product_information:fallback | Product Information and Naming | Proposed product name is Medizyme. INN is levofloxacin. Labeling, SmPC/PIL content, contraindications, dosing information, and medication error mitigation statements are included with linguistic review notes. WHO AWaRe c...</w:t>
      </w:r>
    </w:p>
    <w:p>
      <w:r>
        <w:t xml:space="preserve">- DOS-9D9BC5402A:m2_quality_overall_summary:fallback | Quality Overall Summary | Quality Overall Summary for API levofloxacin describes specification strategy, control points, impurity profile, batch analysis, and release criteria. Manufacturing process validation confirms consistency and quality att...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DOS-9D9BC5402A:m1_application_admin | Result: query | Action: pending</w:t>
      </w:r>
    </w:p>
    <w:p>
      <w:r>
        <w:t xml:space="preserve">- Rule: SOP-0002 | Tool: retrieval + rule evaluation | Evidence: DOS-9D9BC5402A:m2_clinical_overview | Result: query | Action: pending</w:t>
      </w:r>
    </w:p>
    <w:p>
      <w:r>
        <w:t xml:space="preserve">- Rule: SOP-0003 | Tool: retrieval + rule evaluation | Evidence: DOS-9D9BC5402A:m5_pivotal_trial_reports | Result: query | Action: pending</w:t>
      </w:r>
    </w:p>
    <w:p>
      <w:r>
        <w:t xml:space="preserve">- Rule: SOP-0004 | Tool: retrieval + rule evaluation | Evidence: DOS-9D9BC5402A:m1_product_information | Result: query | Action: pending</w:t>
      </w:r>
    </w:p>
    <w:p>
      <w:r>
        <w:t xml:space="preserve">- Rule: SOP-0005 | Tool: retrieval + rule evaluation | Evidence: DOS-9D9BC5402A:m1_product_information | Result: query | Action: pending</w:t>
      </w:r>
    </w:p>
    <w:p>
      <w:r>
        <w:t xml:space="preserve">- Rule: SOP-0006 | Tool: retrieval + rule evaluation | Evidence: DOS-9D9BC5402A:m1_product_information | Result: query | Action: pending</w:t>
      </w:r>
    </w:p>
    <w:p>
      <w:r>
        <w:t xml:space="preserve">- Rule: SOP-0007 | Tool: retrieval + rule evaluation | Evidence: DOS-9D9BC5402A:m1_product_information | Result: query | Action: pending</w:t>
      </w:r>
    </w:p>
    <w:p>
      <w:r>
        <w:t xml:space="preserve">- Rule: SOP-0008 | Tool: retrieval + rule evaluation | Evidence: DOS-9D9BC5402A:m1_product_information | Result: query | Action: pending</w:t>
      </w:r>
    </w:p>
    <w:p>
      <w:r>
        <w:t xml:space="preserve">- Rule: SOP-0009 | Tool: retrieval + rule evaluation | Evidence: DOS-9D9BC5402A:m1_product_information | Result: query | Action: pending</w:t>
      </w:r>
    </w:p>
    <w:p>
      <w:r>
        <w:t xml:space="preserve">- Rule: SOP-0010 | Tool: retrieval + rule evaluation | Evidence: DOS-9D9BC5402A:m1_product_information | Result: query | Action: pending</w:t>
      </w:r>
    </w:p>
    <w:p>
      <w:r>
        <w:t xml:space="preserve">- Rule: SOP-0011 | Tool: retrieval + rule evaluation | Evidence: DOS-9D9BC5402A:m1_product_information | Result: query | Action: pending</w:t>
      </w:r>
    </w:p>
    <w:p>
      <w:r>
        <w:t xml:space="preserve">- Rule: SOP-0012 | Tool: OCR extraction | Evidence: DOS-9D9BC5402A:m1_manufacturer_gmp | Result: query | Action: pending</w:t>
      </w:r>
    </w:p>
    <w:p>
      <w:r>
        <w:t xml:space="preserve">- Rule: SOP-0013 | Tool: retrieval + rule evaluation | Evidence: DOS-9D9BC5402A:m1_product_information | Result: query | Action: pending</w:t>
      </w:r>
    </w:p>
    <w:p>
      <w:r>
        <w:t xml:space="preserve">- Rule: SOP-0014 | Tool: retrieval + rule evaluation | Evidence: DOS-9D9BC5402A:m1_product_information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1.0</w:t>
      </w:r>
    </w:p>
    <w:p>
      <w:r>
        <w:t xml:space="preserve">Verifier passed: True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