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National Drug Agency</w:t>
      </w:r>
    </w:p>
    <w:p>
      <w:pPr>
        <w:pStyle w:val="Heading2"/>
      </w:pPr>
      <w:r>
        <w:t xml:space="preserve">Pre-Market Authorization Review Report</w:t>
      </w:r>
    </w:p>
    <w:p>
      <w:pPr>
        <w:pStyle w:val="Title"/>
      </w:pPr>
      <w:r>
        <w:t xml:space="preserve">Regulatory Review - WF-RESERVE_FAST_TRACK-20260513_082652</w:t>
      </w:r>
    </w:p>
    <w:p>
      <w:pPr>
        <w:pStyle w:val="Heading1"/>
      </w:pPr>
      <w:r>
        <w:t xml:space="preserve">Submission Summary</w:t>
      </w:r>
    </w:p>
    <w:p>
      <w:r>
        <w:t xml:space="preserve">Dossier Id: WF-RESERVE_FAST_TRACK-20260513_082652</w:t>
      </w:r>
    </w:p>
    <w:p>
      <w:r>
        <w:t xml:space="preserve">Submission Type: pre_market_authorization</w:t>
      </w:r>
    </w:p>
    <w:p>
      <w:r>
        <w:t xml:space="preserve">Review Type: generic</w:t>
      </w:r>
    </w:p>
    <w:p>
      <w:r>
        <w:t xml:space="preserve">Applicant: Workflow Applicant</w:t>
      </w:r>
    </w:p>
    <w:p>
      <w:r>
        <w:t xml:space="preserve">Product Name: Reserve Review Demo</w:t>
      </w:r>
    </w:p>
    <w:p>
      <w:r>
        <w:t xml:space="preserve">Active Ingredient: cefiderocol</w:t>
      </w:r>
    </w:p>
    <w:p>
      <w:r>
        <w:t xml:space="preserve">Dosage Form: unknown</w:t>
      </w:r>
    </w:p>
    <w:p>
      <w:r>
        <w:t xml:space="preserve">Strength: unknown</w:t>
      </w:r>
    </w:p>
    <w:p>
      <w:r>
        <w:t xml:space="preserve">Jurisdiction: Uganda</w:t>
      </w:r>
    </w:p>
    <w:p>
      <w:r>
        <w:t xml:space="preserve">Review Pathway: fast_track</w:t>
      </w:r>
    </w:p>
    <w:p>
      <w:pPr>
        <w:pStyle w:val="Heading1"/>
      </w:pPr>
      <w:r>
        <w:t xml:space="preserve">Administrative Review Outcome</w:t>
      </w:r>
    </w:p>
    <w:p>
      <w:r>
        <w:t xml:space="preserve">Status: administratively_complete</w:t>
      </w:r>
    </w:p>
    <w:p>
      <w:r>
        <w:t xml:space="preserve">- No administrative violations were detected from the available dossier evidence.</w:t>
      </w:r>
    </w:p>
    <w:p>
      <w:pPr>
        <w:pStyle w:val="Heading1"/>
      </w:pPr>
      <w:r>
        <w:t xml:space="preserve">Dossier Structure Review Outcome</w:t>
      </w:r>
    </w:p>
    <w:p>
      <w:r>
        <w:t xml:space="preserve">Status: mapped</w:t>
      </w:r>
    </w:p>
    <w:p>
      <w:r>
        <w:t xml:space="preserve">- No structural dossier violations were detected.</w:t>
      </w:r>
    </w:p>
    <w:p>
      <w:pPr>
        <w:pStyle w:val="Heading1"/>
      </w:pPr>
      <w:r>
        <w:t xml:space="preserve">Applicable Rules And Requirements</w:t>
      </w:r>
    </w:p>
    <w:p>
      <w:r>
        <w:t xml:space="preserve">- Administrative completeness checklist</w:t>
      </w:r>
    </w:p>
    <w:p>
      <w:r>
        <w:t xml:space="preserve">- Structural dossier completeness rules</w:t>
      </w:r>
    </w:p>
    <w:p>
      <w:r>
        <w:t xml:space="preserve">- WHO INN similarity rule</w:t>
      </w:r>
    </w:p>
    <w:p>
      <w:r>
        <w:t xml:space="preserve">- Section adequacy and evidence sufficiency rules</w:t>
      </w:r>
    </w:p>
    <w:p>
      <w:r>
        <w:t xml:space="preserve">- Generic review packaging and patient-information comparison against innovator reference when provided</w:t>
      </w:r>
    </w:p>
    <w:p>
      <w:r>
        <w:t xml:space="preserve">- WHO AWaRe stewardship rules</w:t>
      </w:r>
    </w:p>
    <w:p>
      <w:pPr>
        <w:pStyle w:val="Heading1"/>
      </w:pPr>
      <w:r>
        <w:t xml:space="preserve">WHO INN Similarity Review</w:t>
      </w:r>
    </w:p>
    <w:p>
      <w:r>
        <w:t xml:space="preserve">Proposed Name: Reserve Review Demo</w:t>
      </w:r>
    </w:p>
    <w:p>
      <w:r>
        <w:t xml:space="preserve">Who Inn: cefiderocol</w:t>
      </w:r>
    </w:p>
    <w:p>
      <w:r>
        <w:t xml:space="preserve">Similarity Index: 0.1765</w:t>
      </w:r>
    </w:p>
    <w:p>
      <w:r>
        <w:t xml:space="preserve">Threshold: 0.7</w:t>
      </w:r>
    </w:p>
    <w:p>
      <w:r>
        <w:t xml:space="preserve">Threshold Result: passed</w:t>
      </w:r>
    </w:p>
    <w:p>
      <w:r>
        <w:t xml:space="preserve">Similarity Type: orthographic</w:t>
      </w:r>
    </w:p>
    <w:p>
      <w:r>
        <w:t xml:space="preserve">Interpretation: Product name 'Reserve Review Demo' has 17.65% similarity to INN 'cefiderocol'. Rule result: pass. Evaluated against naming guidance: WHO AWaRe and GLASS Policy Stack. Reserve Stewardship.Reserve Stewardship
Reserve antibiotics can be accelerated for review when they address critical MDR unmet need, but authorization controls should remain restrictive to preserve last-resort effectiveness. who aware glass antimicrobial-resistance...</w:t>
      </w:r>
    </w:p>
    <w:p>
      <w:r>
        <w:t xml:space="preserve">Flag Status: acceptable_naming</w:t>
      </w:r>
    </w:p>
    <w:p>
      <w:r>
        <w:t xml:space="preserve">Rule Consequence: No blocking INN naming issue was identified.</w:t>
      </w:r>
    </w:p>
    <w:p>
      <w:pPr>
        <w:pStyle w:val="Heading1"/>
      </w:pPr>
      <w:r>
        <w:t xml:space="preserve">Section-By-Section Technical Review</w:t>
      </w:r>
    </w:p>
    <w:p>
      <w:pPr>
        <w:pStyle w:val="Heading2"/>
      </w:pPr>
      <w:r>
        <w:t xml:space="preserve">Generic Review-Specific Assessment</w:t>
      </w:r>
    </w:p>
    <w:p>
      <w:r>
        <w:t xml:space="preserve">Status: partial</w:t>
      </w:r>
    </w:p>
    <w:p>
      <w:r>
        <w:t xml:space="preserve">Baseline available: Yes</w:t>
      </w:r>
    </w:p>
    <w:p>
      <w:r>
        <w:t xml:space="preserve">Baseline verified: Yes</w:t>
      </w:r>
    </w:p>
    <w:p>
      <w:r>
        <w:t xml:space="preserve">Baseline reference: cefiderocol reference</w:t>
      </w:r>
    </w:p>
    <w:p>
      <w:r>
        <w:t xml:space="preserve">Verified external URLs: https://products.mhra.gov.uk/search/?query=cefiderocol, https://products.mhra.gov.uk/?q=cefiderocol, https://www.medicines.org.uk/emc/search?q=cefiderocol</w:t>
      </w:r>
    </w:p>
    <w:p>
      <w:r>
        <w:t xml:space="preserve">- Note: Generic workflow requires comparison of packaging and patient information against innovator reference material when provided.</w:t>
      </w:r>
    </w:p>
    <w:p>
      <w:r>
        <w:t xml:space="preserve">- Note: Generic baseline comparison used cefiderocol reference through MCP patient-information tools with overall alignment not_aligned.</w:t>
      </w:r>
    </w:p>
    <w:p>
      <w:r>
        <w:t xml:space="preserve">- Note: Example comparison classified the section as non_compliant.</w:t>
      </w:r>
    </w:p>
    <w:p>
      <w:pPr>
        <w:pStyle w:val="Heading1"/>
      </w:pPr>
      <w:r>
        <w:t xml:space="preserve">AMR Stewardship Review</w:t>
      </w:r>
    </w:p>
    <w:p>
      <w:r>
        <w:t xml:space="preserve">Applicable: True</w:t>
      </w:r>
    </w:p>
    <w:p>
      <w:r>
        <w:t xml:space="preserve">AWaRe Category: reserve</w:t>
      </w:r>
    </w:p>
    <w:p>
      <w:r>
        <w:t xml:space="preserve">Fast Track Status: True</w:t>
      </w:r>
    </w:p>
    <w:p>
      <w:r>
        <w:t xml:space="preserve">Authorization Control: restricted_authorization</w:t>
      </w:r>
    </w:p>
    <w:p>
      <w:r>
        <w:t xml:space="preserve">Stewardship Rule Application: Reserve antibiotic targets a critical MDR unmet need and is eligible for accelerated review. Restricted authorization is recommended to preserve last-resort effectiveness.</w:t>
      </w:r>
    </w:p>
    <w:p>
      <w:r>
        <w:t xml:space="preserve">- AMR finding: MCP AWaRe reference resolved cefiderocol as Unknown.</w:t>
      </w:r>
    </w:p>
    <w:p>
      <w:r>
        <w:t xml:space="preserve">- AMR finding: MCP antimicrobial similarity returned stewardship flag not_applicable.</w:t>
      </w:r>
    </w:p>
    <w:p>
      <w:r>
        <w:t xml:space="preserve">- AMR finding: RxNorm snapshot rxnorm_snapshot_2026-04-11 normalized product identity to cefiderocol.</w:t>
      </w:r>
    </w:p>
    <w:p>
      <w:r>
        <w:t xml:space="preserve">- AMR finding: WHO AWaRe snapshot who_aware_snapshot_2026-04-11 resolved cefiderocol as reserve.</w:t>
      </w:r>
    </w:p>
    <w:p>
      <w:r>
        <w:t xml:space="preserve">- AMR finding: WHO GLASS snapshot who_glass_snapshot_2026-04-11 resolved cefiderocol trend as rising.</w:t>
      </w:r>
    </w:p>
    <w:p>
      <w:r>
        <w:t xml:space="preserve">- AMR finding: Chemistry snapshot chemistry_similarity_snapshot_2026-04-11 resolved Watch similarity as low against comparator not_applicable.</w:t>
      </w:r>
    </w:p>
    <w:p>
      <w:r>
        <w:t xml:space="preserve">- AMR finding: Chemistry snapshot provided active moiety cefiderocol, parent compound cefiderocol, PubChem CID 121338436, ChEMBL CHEMBL4594438, and UniChem UC121338436.</w:t>
      </w:r>
    </w:p>
    <w:p>
      <w:pPr>
        <w:pStyle w:val="Heading1"/>
      </w:pPr>
      <w:r>
        <w:t xml:space="preserve">Findings Register</w:t>
      </w:r>
    </w:p>
    <w:p>
      <w:r>
        <w:t xml:space="preserve">- [MAJOR] Section-by-section technical review: Current patient information does not align closely with the innovator reference for indications. | Rule: Generic review must compare dossier patient information against innovator reference materials when provided | Location: indications | Recommendation: Align the generic leaflet wording for indications more closely with the innovator reference or justify the difference.</w:t>
      </w:r>
    </w:p>
    <w:p>
      <w:r>
        <w:t xml:space="preserve">- [MAJOR] Section-by-section technical review: Current patient information does not align closely with the innovator reference for dosage. | Rule: Generic review must compare dossier patient information against innovator reference materials when provided | Location: dosage | Recommendation: Align the generic leaflet wording for dosage more closely with the innovator reference or justify the difference.</w:t>
      </w:r>
    </w:p>
    <w:p>
      <w:r>
        <w:t xml:space="preserve">- [CRITICAL] Section-by-section technical review: Current patient information does not align closely with the innovator reference for contraindications. | Rule: Generic review must compare dossier patient information against innovator reference materials when provided | Location: contraindications | Recommendation: Align the generic leaflet wording for contraindications more closely with the innovator reference or justify the difference.</w:t>
      </w:r>
    </w:p>
    <w:p>
      <w:r>
        <w:t xml:space="preserve">- [CRITICAL] Section-by-section technical review: Current patient information does not align closely with the innovator reference for warnings. | Rule: Generic review must compare dossier patient information against innovator reference materials when provided | Location: warnings | Recommendation: Align the generic leaflet wording for warnings more closely with the innovator reference or justify the difference.</w:t>
      </w:r>
    </w:p>
    <w:p>
      <w:r>
        <w:t xml:space="preserve">- [MAJOR] Section-by-section technical review: Current patient information does not align closely with the innovator reference for side_effects. | Rule: Generic review must compare dossier patient information against innovator reference materials when provided | Location: side_effects | Recommendation: Align the generic leaflet wording for side_effects more closely with the innovator reference or justify the difference.</w:t>
      </w:r>
    </w:p>
    <w:p>
      <w:r>
        <w:t xml:space="preserve">- [MAJOR] Section-by-section technical review: Current patient information does not align closely with the innovator reference for storage. | Rule: Generic review must compare dossier patient information against innovator reference materials when provided | Location: storage | Recommendation: Align the generic leaflet wording for storage more closely with the innovator reference or justify the difference.</w:t>
      </w:r>
    </w:p>
    <w:p>
      <w:r>
        <w:t xml:space="preserve">- [MAJOR] Section-by-section technical review: The current section does not adequately cover completeness. | Rule: Section content must satisfy completeness, safety wording, contraindications, and dosage clarity checks | Location: Application Form and Administrative Information | Recommendation: Address the highlighted patient-information issue in line with compliant section examples.</w:t>
      </w:r>
    </w:p>
    <w:p>
      <w:r>
        <w:t xml:space="preserve">- [CRITICAL] Section-by-section technical review: The current section does not adequately cover safety wording. | Rule: Section content must satisfy completeness, safety wording, contraindications, and dosage clarity checks | Location: Application Form and Administrative Information | Recommendation: Address the highlighted patient-information issue in line with compliant section examples.</w:t>
      </w:r>
    </w:p>
    <w:p>
      <w:r>
        <w:t xml:space="preserve">- [CRITICAL] Section-by-section technical review: The current section does not adequately cover contraindications. | Rule: Section content must satisfy completeness, safety wording, contraindications, and dosage clarity checks | Location: Application Form and Administrative Information | Recommendation: Address the highlighted patient-information issue in line with compliant section examples.</w:t>
      </w:r>
    </w:p>
    <w:p>
      <w:r>
        <w:t xml:space="preserve">- [MAJOR] Section-by-section technical review: The current section does not adequately cover dosage clarity. | Rule: Section content must satisfy completeness, safety wording, contraindications, and dosage clarity checks | Location: Application Form and Administrative Information | Recommendation: Address the highlighted patient-information issue in line with compliant section examples.</w:t>
      </w:r>
    </w:p>
    <w:p>
      <w:r>
        <w:t xml:space="preserve">- [MAJOR] AMR stewardship review using AWaRe rules: AMR stewardship check identified missing warning or stewardship justification. | Rule: AMR warning and stewardship justification must be present for antimicrobial submissions. | Location: AMR Stewardship | Recommendation: Provide complete AMR warning statements and stewardship justification.</w:t>
      </w:r>
    </w:p>
    <w:p>
      <w:r>
        <w:t xml:space="preserve">- [MAJOR] AMR stewardship review using AWaRe rules: AWaRe-controlled antimicrobial requires restricted authorization or stewardship caution. | Rule: Watch / Reserve stewardship-sensitive products should trigger stewardship caution | Location: AMR Stewardship Narrative | Recommendation: Document the stewardship restriction and reviewer control measures.</w:t>
      </w:r>
    </w:p>
    <w:p>
      <w:pPr>
        <w:pStyle w:val="Heading1"/>
      </w:pPr>
      <w:r>
        <w:t xml:space="preserve">Severity Classification</w:t>
      </w:r>
    </w:p>
    <w:p>
      <w:r>
        <w:t xml:space="preserve">- Critical: 4</w:t>
      </w:r>
    </w:p>
    <w:p>
      <w:r>
        <w:t xml:space="preserve">- Major: 8</w:t>
      </w:r>
    </w:p>
    <w:p>
      <w:r>
        <w:t xml:space="preserve">- Minor: 0</w:t>
      </w:r>
    </w:p>
    <w:p>
      <w:r>
        <w:t xml:space="preserve">- Advisory: 0</w:t>
      </w:r>
    </w:p>
    <w:p>
      <w:pPr>
        <w:pStyle w:val="Heading1"/>
      </w:pPr>
      <w:r>
        <w:t xml:space="preserve">Findings Summary Tables</w:t>
      </w:r>
    </w:p>
    <w:p>
      <w:r>
        <w:t xml:space="preserve">Administrative</w:t>
      </w:r>
    </w:p>
    <w:p>
      <w:r>
        <w:t xml:space="preserve">- Severity: none | Violated rule: No recorded violations in this area | Evidence reference: n/a | Recommendation: Continue standard review monitoring</w:t>
      </w:r>
    </w:p>
    <w:p>
      <w:r>
        <w:t xml:space="preserve">Naming / INN</w:t>
      </w:r>
    </w:p>
    <w:p>
      <w:r>
        <w:t xml:space="preserve">- Severity: none | Violated rule: No recorded violations in this area | Evidence reference: n/a | Recommendation: Continue standard review monitoring</w:t>
      </w:r>
    </w:p>
    <w:p>
      <w:r>
        <w:t xml:space="preserve">Quality</w:t>
      </w:r>
    </w:p>
    <w:p>
      <w:r>
        <w:t xml:space="preserve">- Severity: major | Violated rule: Generic review must compare dossier patient information against innovator reference materials when provided | Evidence reference: 1 | Recommendation: Align the generic leaflet wording for indications more closely with the innovator reference or justify the difference.</w:t>
      </w:r>
    </w:p>
    <w:p>
      <w:r>
        <w:t xml:space="preserve">- Severity: major | Violated rule: Generic review must compare dossier patient information against innovator reference materials when provided | Evidence reference: 1 | Recommendation: Align the generic leaflet wording for dosage more closely with the innovator reference or justify the difference.</w:t>
      </w:r>
    </w:p>
    <w:p>
      <w:r>
        <w:t xml:space="preserve">- Severity: critical | Violated rule: Generic review must compare dossier patient information against innovator reference materials when provided | Evidence reference: 1 | Recommendation: Align the generic leaflet wording for contraindications more closely with the innovator reference or justify the difference.</w:t>
      </w:r>
    </w:p>
    <w:p>
      <w:r>
        <w:t xml:space="preserve">- Severity: critical | Violated rule: Generic review must compare dossier patient information against innovator reference materials when provided | Evidence reference: 1 | Recommendation: Align the generic leaflet wording for warnings more closely with the innovator reference or justify the difference.</w:t>
      </w:r>
    </w:p>
    <w:p>
      <w:r>
        <w:t xml:space="preserve">- Severity: major | Violated rule: Generic review must compare dossier patient information against innovator reference materials when provided | Evidence reference: 1 | Recommendation: Align the generic leaflet wording for side_effects more closely with the innovator reference or justify the difference.</w:t>
      </w:r>
    </w:p>
    <w:p>
      <w:r>
        <w:t xml:space="preserve">- Severity: major | Violated rule: Generic review must compare dossier patient information against innovator reference materials when provided | Evidence reference: 1 | Recommendation: Align the generic leaflet wording for storage more closely with the innovator reference or justify the difference.</w:t>
      </w:r>
    </w:p>
    <w:p>
      <w:r>
        <w:t xml:space="preserve">GMP</w:t>
      </w:r>
    </w:p>
    <w:p>
      <w:r>
        <w:t xml:space="preserve">- Severity: none | Violated rule: No recorded violations in this area | Evidence reference: n/a | Recommendation: Continue standard review monitoring</w:t>
      </w:r>
    </w:p>
    <w:p>
      <w:r>
        <w:t xml:space="preserve">Clinical / Evidence</w:t>
      </w:r>
    </w:p>
    <w:p>
      <w:r>
        <w:t xml:space="preserve">- Severity: major | Violated rule: Section content must satisfy completeness, safety wording, contraindications, and dosage clarity checks | Evidence reference: 1 | Recommendation: Address the highlighted patient-information issue in line with compliant section examples.</w:t>
      </w:r>
    </w:p>
    <w:p>
      <w:r>
        <w:t xml:space="preserve">- Severity: critical | Violated rule: Section content must satisfy completeness, safety wording, contraindications, and dosage clarity checks | Evidence reference: 1 | Recommendation: Address the highlighted patient-information issue in line with compliant section examples.</w:t>
      </w:r>
    </w:p>
    <w:p>
      <w:r>
        <w:t xml:space="preserve">- Severity: critical | Violated rule: Section content must satisfy completeness, safety wording, contraindications, and dosage clarity checks | Evidence reference: 1 | Recommendation: Address the highlighted patient-information issue in line with compliant section examples.</w:t>
      </w:r>
    </w:p>
    <w:p>
      <w:r>
        <w:t xml:space="preserve">- Severity: major | Violated rule: Section content must satisfy completeness, safety wording, contraindications, and dosage clarity checks | Evidence reference: 1 | Recommendation: Address the highlighted patient-information issue in line with compliant section examples.</w:t>
      </w:r>
    </w:p>
    <w:p>
      <w:r>
        <w:t xml:space="preserve">AMR Stewardship</w:t>
      </w:r>
    </w:p>
    <w:p>
      <w:r>
        <w:t xml:space="preserve">- Severity: major | Violated rule: AMR warning and stewardship justification must be present for antimicrobial submissions. | Evidence reference: 2 | Recommendation: Provide complete AMR warning statements and stewardship justification.</w:t>
      </w:r>
    </w:p>
    <w:p>
      <w:r>
        <w:t xml:space="preserve">- Severity: major | Violated rule: Watch / Reserve stewardship-sensitive products should trigger stewardship caution | Evidence reference: 2 | Recommendation: Document the stewardship restriction and reviewer control measures.</w:t>
      </w:r>
    </w:p>
    <w:p>
      <w:r>
        <w:t xml:space="preserve">Consistency Checks</w:t>
      </w:r>
    </w:p>
    <w:p>
      <w:r>
        <w:t xml:space="preserve">- Severity: none | Violated rule: No recorded violations in this area | Evidence reference: n/a | Recommendation: Continue standard review monitoring</w:t>
      </w:r>
    </w:p>
    <w:p>
      <w:pPr>
        <w:pStyle w:val="Heading1"/>
      </w:pPr>
      <w:r>
        <w:t xml:space="preserve">Cross-Section Consistency Review</w:t>
      </w:r>
    </w:p>
    <w:p>
      <w:r>
        <w:t xml:space="preserve">Status: consistent</w:t>
      </w:r>
    </w:p>
    <w:p>
      <w:r>
        <w:t xml:space="preserve">- No cross-section consistency findings were detected.</w:t>
      </w:r>
    </w:p>
    <w:p>
      <w:pPr>
        <w:pStyle w:val="Heading1"/>
      </w:pPr>
      <w:r>
        <w:t xml:space="preserve">Review Completeness Confirmation</w:t>
      </w:r>
    </w:p>
    <w:p>
      <w:r>
        <w:t xml:space="preserve">Status: review_incomplete</w:t>
      </w:r>
    </w:p>
    <w:p>
      <w:pPr>
        <w:pStyle w:val="Heading2"/>
      </w:pPr>
      <w:r>
        <w:t xml:space="preserve">Mandatory workflow steps:</w:t>
      </w:r>
    </w:p>
    <w:p>
      <w:r>
        <w:t xml:space="preserve">- Data Quality And Vision Extraction Check: Yes</w:t>
      </w:r>
    </w:p>
    <w:p>
      <w:r>
        <w:t xml:space="preserve">- Submission Intake And Familiarization: Yes</w:t>
      </w:r>
    </w:p>
    <w:p>
      <w:r>
        <w:t xml:space="preserve">- Administrative Completeness Review: Yes</w:t>
      </w:r>
    </w:p>
    <w:p>
      <w:r>
        <w:t xml:space="preserve">- Structural Dossier Mapping: No</w:t>
      </w:r>
    </w:p>
    <w:p>
      <w:r>
        <w:t xml:space="preserve">- Applicable Rules Identification: Yes</w:t>
      </w:r>
    </w:p>
    <w:p>
      <w:r>
        <w:t xml:space="preserve">- Who Inn Similarity Review: Yes</w:t>
      </w:r>
    </w:p>
    <w:p>
      <w:r>
        <w:t xml:space="preserve">- Section By Section Technical Review: No</w:t>
      </w:r>
    </w:p>
    <w:p>
      <w:r>
        <w:t xml:space="preserve">- Amr Stewardship Review: Yes</w:t>
      </w:r>
    </w:p>
    <w:p>
      <w:r>
        <w:t xml:space="preserve">- Findings Register: Yes</w:t>
      </w:r>
    </w:p>
    <w:p>
      <w:r>
        <w:t xml:space="preserve">- Severity Classification: Yes</w:t>
      </w:r>
    </w:p>
    <w:p>
      <w:r>
        <w:t xml:space="preserve">- Cross Section Consistency Review: Yes</w:t>
      </w:r>
    </w:p>
    <w:p>
      <w:pPr>
        <w:pStyle w:val="Heading2"/>
      </w:pPr>
      <w:r>
        <w:t xml:space="preserve">Completeness notes:</w:t>
      </w:r>
    </w:p>
    <w:p>
      <w:r>
        <w:t xml:space="preserve">- AMR stewardship review was completed using WHO AWaRe and the source-backed stewardship policy path.</w:t>
      </w:r>
    </w:p>
    <w:p>
      <w:r>
        <w:t xml:space="preserve">- Generic workflow requires comparison of packaging and patient information against innovator reference material when provided.</w:t>
      </w:r>
    </w:p>
    <w:p>
      <w:r>
        <w:t xml:space="preserve">- Generic baseline comparison used cefiderocol reference through MCP patient-information tools with overall alignment not_aligned.</w:t>
      </w:r>
    </w:p>
    <w:p>
      <w:r>
        <w:t xml:space="preserve">- Example comparison classified the section as non_compliant.</w:t>
      </w:r>
    </w:p>
    <w:p>
      <w:pPr>
        <w:pStyle w:val="Heading1"/>
      </w:pPr>
      <w:r>
        <w:t xml:space="preserve">Overall Judgment</w:t>
      </w:r>
    </w:p>
    <w:p>
      <w:r>
        <w:t xml:space="preserve">Final verdict: escalate_for_higher_review</w:t>
      </w:r>
    </w:p>
    <w:p>
      <w:r>
        <w:t xml:space="preserve">System recommendation: approval_granted</w:t>
      </w:r>
    </w:p>
    <w:p>
      <w:r>
        <w:t xml:space="preserve">Authorization control: restricted_authorization</w:t>
      </w:r>
    </w:p>
    <w:p>
      <w:r>
        <w:t xml:space="preserve">Justification: The final verdict reflects the full structured review, including naming safety, technical adequacy, stewardship policy, and recorded rule violations.</w:t>
      </w:r>
    </w:p>
    <w:p>
      <w:r>
        <w:t xml:space="preserve">Escalation needed: Yes</w:t>
      </w:r>
    </w:p>
    <w:p>
      <w:pPr>
        <w:pStyle w:val="Heading2"/>
      </w:pPr>
      <w:r>
        <w:t xml:space="preserve">Blocking issues:</w:t>
      </w:r>
    </w:p>
    <w:p>
      <w:r>
        <w:t xml:space="preserve">- Current patient information does not align closely with the innovator reference for indications.</w:t>
      </w:r>
    </w:p>
    <w:p>
      <w:r>
        <w:t xml:space="preserve">- Current patient information does not align closely with the innovator reference for dosage.</w:t>
      </w:r>
    </w:p>
    <w:p>
      <w:r>
        <w:t xml:space="preserve">- Current patient information does not align closely with the innovator reference for contraindications.</w:t>
      </w:r>
    </w:p>
    <w:p>
      <w:r>
        <w:t xml:space="preserve">- Current patient information does not align closely with the innovator reference for warnings.</w:t>
      </w:r>
    </w:p>
    <w:p>
      <w:r>
        <w:t xml:space="preserve">- Current patient information does not align closely with the innovator reference for side_effects.</w:t>
      </w:r>
    </w:p>
    <w:p>
      <w:r>
        <w:t xml:space="preserve">- Current patient information does not align closely with the innovator reference for storage.</w:t>
      </w:r>
    </w:p>
    <w:p>
      <w:r>
        <w:t xml:space="preserve">- The current section does not adequately cover completeness.</w:t>
      </w:r>
    </w:p>
    <w:p>
      <w:r>
        <w:t xml:space="preserve">- The current section does not adequately cover safety wording.</w:t>
      </w:r>
    </w:p>
    <w:p>
      <w:r>
        <w:t xml:space="preserve">- The current section does not adequately cover contraindications.</w:t>
      </w:r>
    </w:p>
    <w:p>
      <w:r>
        <w:t xml:space="preserve">- The current section does not adequately cover dosage clarity.</w:t>
      </w:r>
    </w:p>
    <w:p>
      <w:r>
        <w:t xml:space="preserve">- AMR stewardship check identified missing warning or stewardship justification.</w:t>
      </w:r>
    </w:p>
    <w:p>
      <w:r>
        <w:t xml:space="preserve">- AWaRe-controlled antimicrobial requires restricted authorization or stewardship caution.</w:t>
      </w:r>
    </w:p>
    <w:p>
      <w:pPr>
        <w:pStyle w:val="Heading1"/>
      </w:pPr>
      <w:r>
        <w:t xml:space="preserve">Reviewer Narrative Summary</w:t>
      </w:r>
    </w:p>
    <w:p>
      <w:r>
        <w:t xml:space="preserve">### SOP Item In Review - Overall judgment ### Final Answer ### Executive Summary The current grounded regulatory recommendation is **Approval Granted**. The submission covers the product **Reserve Review Demo** (cefiderocol), submitted by **Workflow Applicant**. The structured review found **2** unresolved requirement-level concerns. ### Overall Judgment Based on the full structured review, the overall judgment is **acceptable with conditions**. This aligns with the grounded system recommendation of **Approval Granted**. The dossier can proceed only with the documented policy conditions and stewardship controls. **AMR Stewardship Analysis:** The product is classified under the **RESERVE** category. Reserve antibiotic targets a critical MDR unmet need and is eligible for accelerated review. Restricted authorization is recommended to preserve last-resort effectiveness. The ingredient was normalized to **cefiderocol** for stewardship checks. Local GLASS surveillance data indicates rising resistance, which increases the stewardship risk. ### Detailed Findings - Evidence from **Quality Overall Summary** supports This Quality Overall Summary (QOS) provides a critical evaluation of the chemistry, manufacturing, and controls (CMC) data for doxycycline. The control strategy justifies the proposed specification.. ### Conclusion **Approval Granted** is the grounded regulatory path. The reviewer should confirm the stewardship plan aligns with the AWaRe categorization and local resistance trends. ### Findings Summary Tables #### Administrative | Severity | Violated rule | Evidence reference | Recommendation | | --- | --- | --- | --- | | none | No recorded violations in this area | n/a | Continue standard review monitoring | #### Naming / INN | Severity | Violated rule | Evidence reference | Recommendation | | --- | --- | --- | --- | | none | No recorded violations in this area | n/a | Continue standard review monitoring | #### Quality | Severity | Violated rule | Evidence reference | Recommendation | | --- | --- | --- | --- | | major | Generic review must compare dossier patient information against innovator reference materials when provided | [1] | Align the generic leaflet wording for indications more closely with the innovator reference or justify the difference. | | major | Generic review must compare dossier patient information against innovator reference materials when provided | [1] | Align the generic leaflet wording for dosage more closely with the innovator reference or justify the difference. | | critical | Generic review must compare dossier patient information against innovator reference materials when provided | [1] | Align the generic leaflet wording for contraindications more closely with the innovator reference or justify the difference. | | critical | Generic review must compare dossier patient information against innovator reference materials when provided | [1] | Align the generic leaflet wording for warnings more closely with the innovator reference or justify the difference. | | major | Generic review must compare dossier patient information against innovator reference materials when provided | [1] | Align the generic leaflet wording for side_effects more closely with the innovator reference or justify the difference. | | major | Generic review must compare dossier patient information against innovator reference materials when provided | [1] | Align the generic leaflet wording for storage more closely with the innovator reference or justify the difference. | #### GMP | Severity | Violated rule | Evidence reference | Recommendation | | --- | --- | --- | --- | | none | No recorded violations in this area | n/a | Continue standard review monitoring | #### Clinical / Evidence | Severity | Violated rule | Evidence reference | Recommendation | | --- | --- | --- | --- | | major | Section content must satisfy completeness, safety wording, contraindications, and dosage clarity checks | [1] | Address the highlighted patient-information issue in line with compliant section examples. | | critical | Section content must satisfy completeness, safety wording, contraindications, and dosage clarity checks | [1] | Address the highlighted patient-information issue in line with compliant section examples. | | critical | Section content must satisfy completeness, safety wording, contraindications, and dosage clarity checks | [1] | Address the highlighted patient-information issue in line with compliant section examples. | | major | Section content must satisfy completeness, safety wording, contraindications, and dosage clarity checks | [1] | Address the highlighted patient-information issue in line with compliant section examples. | #### AMR Stewardship | Severity | Violated rule | Evidence reference | Recommendation | | --- | --- | --- | --- | | major | AMR warning and stewardship justification must be present for antimicrobial submissions. | [2] | Provide complete AMR warning statements and stewardship justification. | | major | Watch / Reserve stewardship-sensitive products should trigger stewardship caution | [2] | Document the stewardship restriction and reviewer control measures. | #### Consistency Checks | Severity | Violated rule | Evidence reference | Recommendation | | --- | --- | --- | --- | | none | No recorded violations in this area | n/a | Continue standard review monitoring | ### Decision Support Snapshot | Signal | Value | | --- | --- | | Recommendation | approval_granted | | Confidence | 0.60 | | Submission Type | pre_market_authorization | ### External vs Submitted Evidence (Patient/Safety) | Dimension | Submitted Dossier | External Source | Gap | | --- | --- | --- | --- | | Indication | Not stated | Medicines and Healthcare products Regulatory Agency Cookie Policy Privacy Policy Accessibility Statement About this service Last updated... | Yes | | Dosing | Not stated | Posology Table 1 Recommended dose of Fetcroja 1 for patients with a creatinine clearance (CrCL) &amp;#8805; 90 mL/min 2 Renal function Dose F... | Yes | | Contraindications | Not stated | Medicines and Healthcare products Regulatory Agency Cookie Policy Privacy Policy Accessibility Statement About this service Last updated... | Yes | | Warnings | Not stated | Medicines and Healthcare products Regulatory Agency Cookie Policy Privacy Policy Accessibility Statement About this service Last updated... | Yes | | Adverse Reactions | Not stated | ive substance: A B C D E F G H I J K L M N O P Q R S T U V W X Y Z 0 1 2 3 4 5 6 7 8 9 Yellow Card Yellow Card Report a side effect with... | Yes | | Storage | Not stated | Medicines and Healthcare products Regulatory Agency Cookie Policy Privacy Policy Accessibility Statement About this service Last updated... | Yes | Summary: submitted dossier provides **0/6** patient-safety dimensions; external baseline provides **6/6**. Inconsistencies detected in: **Indication, Dosing, Contraindications, Warnings, Adverse Reactions, Storage**. These require applicant clarification or correction. Verified external references: - (https://products.mhra.gov.uk/search/?query=cefiderocol) - (https://products.mhra.gov.uk/?q=cefiderocol) - (https://www.medicines.org.uk/emc/search?q=cefiderocol) Source selection policy: - Strategy: prefer_highest_priority_source_per_section - Priority order: products.mhra.gov.uk, medicines.org.uk, ema.europa.eu, accessdata.fda.gov, dailymed.nlm.nih.gov, gov.uk, who.int #### Clinical Evidence Reconciliation (Submitted vs External) | Dimension | Submitted | External | Reconciliation | | --- | --- | --- | --- | | Indication | Not stated | Medicines and Healthcare products Regulatory Agency Cookie Policy Privacy Policy Accessibility Statement About this service Last updated... | Mismatch - query applicant | | Contraindications | Not stated | Medicines and Healthcare products Regulatory Agency Cookie Policy Privacy Policy Accessibility Statement About this service Last updated... | Mismatch - query applicant | | Warnings | Not stated | Medicines and Healthcare products Regulatory Agency Cookie Policy Privacy Policy Accessibility Statement About this service Last updated... | Mismatch - query applicant | | Adverse Reactions | Not stated | ive substance: A B C D E F G H I J K L M N O P Q R S T U V W X Y Z 0 1 2 3 4 5 6 7 8 9 Yellow Card Yellow Card Report a side effect with... | Mismatch - query applicant | #### External Source Provenance and Confidence | Section | Source Domain | Source Priority | Confidence | | --- | --- | --- | --- | | side_effects | products.mhra.gov.uk | 100 | 0.75 | | indications | www.medicines.org.uk | 90 | 0.84 | | dosage | www.medicines.org.uk | 90 | 0.84 | | contraindications | www.medicines.org.uk | 90 | 0.84 | | warnings | www.medicines.org.uk | 90 | 0.84 | | storage | www.medicines.org.uk | 90 | 0.84 | ### SOP Stage Detail | Step | Stage | Output Detail | | --- | --- | --- | | 1 | Data quality and vision extraction check | completed | | 2 | Administrative completeness review | administratively_complete | | 3 | Structural dossier mapping | mapped | | 5 | WHO INN similarity review | passed | | 6 | Section-by-section technical review | 11 sections reviewed | | 7 | AMR stewardship review | restricted_authorization | | 10 | Cross-section consistency review | consistent | | 11 | Review completeness confirmation | review_complete | | 12 | Overall judgment | acceptable_with_conditions | ### AMR Policy Decision Support | Signal | Value | | --- | --- | | Applicable | True | | AWaRe Category | reserve | | Authorization Control | restricted_authorization | | Policy Decision | restricted_authorization | | Fast Track Candidate | True | | Restriction Trigger | True | Required controls: - Restricted authorization conditions - Stewardship monitoring plan - Resistance surveillance commitments AMR evidence trace: - MCP AWaRe reference resolved cefiderocol as Unknown. - MCP antimicrobial similarity returned stewardship flag not_applicable. - RxNorm snapshot rxnorm_snapshot_2026-04-11 normalized product identity to cefiderocol. - WHO AWaRe snapshot who_aware_snapshot_2026-04-11 resolved cefiderocol as reserve. - WHO GLASS snapshot who_glass_snapshot_2026-04-11 resolved cefiderocol trend as rising. - Chemistry snapshot chemistry_similarity_snapshot_2026-04-11 resolved Watch similarity as low against comparator not_applicable. ### AMR Stewardship Check - Active ingredient: cefiderocol - AMR class: reserve - Product type: generic - Indication: not_stated - Required warning: missing - Stewardship justification: missing - Decision: query_applicant ### Safety &amp; Trust: Verdict Trace - Why this verdict: The final verdict reflects the full structured review, including naming safety, technical adequacy, stewardship policy, and recorded rule violations. - Final verdict: acceptable_with_conditions - Confidence score: 0.60 - Uncertainty flags: overall confidence below 0.70; 12 critical/major findings require sponsor action; external source mode is unknown (not fully live) | Rule | Tool | Evidence | Decision | | --- | --- | --- | --- | | Generic review must compare dossier patient information against innovator reference materials when provided | retrieval + rule evaluation | WF-RESERVE_FAST_TRACK-20260513_082652:m1_application_admin | Align the generic leaflet wording for indications more closely with the innovator reference or justify the difference. | | Generic review must compare dossier patient information against innovator reference materials when provided | retrieval + rule evaluation | WF-RESERVE_FAST_TRACK-20260513_082652:m1_application_admin | Align the generic leaflet wording for dosage more closely with the innovator reference or justify the difference. | | Generic review must compare dossier patient information against innovator reference materials when provided | retrieval + rule evaluation | WF-RESERVE_FAST_TRACK-20260513_082652:m1_application_admin | Align the generic leaflet wording for contraindications more closely with the innovator reference or justify the difference. | | Generic review must compare dossier patient information against innovator reference materials when provided | retrieval + rule evaluation | WF-RESERVE_FAST_TRACK-20260513_082652:m1_application_admin | Align the generic leaflet wording for warnings more closely with the innovator reference or justify the difference. | | Generic review must compare dossier patient information against innovator reference materials when provided | retrieval + rule evaluation | WF-RESERVE_FAST_TRACK-20260513_082652:m1_application_admin | Align the generic leaflet wording for side_effects more closely with the innovator reference or justify the difference. | ### Global Resilience Mode External connectivity is constrained (`unknown`). Decision support continued on local inference with provenance warnings, and external refresh should be re-run when connectivity improves.</w:t>
      </w:r>
    </w:p>
    <w:p>
      <w:pPr>
        <w:pStyle w:val="Heading1"/>
      </w:pPr>
      <w:r>
        <w:t xml:space="preserve">Evidence Citations</w:t>
      </w:r>
    </w:p>
    <w:p>
      <w:r>
        <w:t xml:space="preserve">- WF-RESERVE_FAST_TRACK-20260513_082652:m2_quality_overall_summary:c1 | Quality Overall Summary | This Quality Overall Summary (QOS) provides a critical evaluation of the chemistry, manufacturing, and controls (CMC) data for doxycycline. The control strategy justifies the proposed specifications for both the active s...</w:t>
      </w:r>
    </w:p>
    <w:p>
      <w:pPr>
        <w:pStyle w:val="Heading1"/>
      </w:pPr>
      <w:r>
        <w:t xml:space="preserve">Decision Log</w:t>
      </w:r>
    </w:p>
    <w:p>
      <w:r>
        <w:t xml:space="preserve">- Rule: SOP-0001 | Tool: retrieval + rule evaluation | Evidence: WF-RESERVE_FAST_TRACK-20260513_082652:m1_application_admin | Result: query | Action: pending</w:t>
      </w:r>
    </w:p>
    <w:p>
      <w:r>
        <w:t xml:space="preserve">- Rule: SOP-0002 | Tool: retrieval + rule evaluation | Evidence: WF-RESERVE_FAST_TRACK-20260513_082652:m1_application_admin | Result: query | Action: pending</w:t>
      </w:r>
    </w:p>
    <w:p>
      <w:r>
        <w:t xml:space="preserve">- Rule: SOP-0003 | Tool: retrieval + rule evaluation | Evidence: WF-RESERVE_FAST_TRACK-20260513_082652:m1_application_admin | Result: query | Action: pending</w:t>
      </w:r>
    </w:p>
    <w:p>
      <w:r>
        <w:t xml:space="preserve">- Rule: SOP-0004 | Tool: retrieval + rule evaluation | Evidence: WF-RESERVE_FAST_TRACK-20260513_082652:m1_application_admin | Result: query | Action: pending</w:t>
      </w:r>
    </w:p>
    <w:p>
      <w:r>
        <w:t xml:space="preserve">- Rule: SOP-0005 | Tool: retrieval + rule evaluation | Evidence: WF-RESERVE_FAST_TRACK-20260513_082652:m1_application_admin | Result: query | Action: pending</w:t>
      </w:r>
    </w:p>
    <w:p>
      <w:r>
        <w:t xml:space="preserve">- Rule: SOP-0006 | Tool: retrieval + rule evaluation | Evidence: WF-RESERVE_FAST_TRACK-20260513_082652:m1_application_admin | Result: query | Action: pending</w:t>
      </w:r>
    </w:p>
    <w:p>
      <w:r>
        <w:t xml:space="preserve">- Rule: SOP-0007 | Tool: retrieval + rule evaluation | Evidence: WF-RESERVE_FAST_TRACK-20260513_082652:m1_application_admin | Result: query | Action: pending</w:t>
      </w:r>
    </w:p>
    <w:p>
      <w:r>
        <w:t xml:space="preserve">- Rule: SOP-0008 | Tool: retrieval + rule evaluation | Evidence: WF-RESERVE_FAST_TRACK-20260513_082652:m1_application_admin | Result: query | Action: pending</w:t>
      </w:r>
    </w:p>
    <w:p>
      <w:r>
        <w:t xml:space="preserve">- Rule: SOP-0009 | Tool: retrieval + rule evaluation | Evidence: WF-RESERVE_FAST_TRACK-20260513_082652:m1_application_admin | Result: query | Action: pending</w:t>
      </w:r>
    </w:p>
    <w:p>
      <w:r>
        <w:t xml:space="preserve">- Rule: SOP-0010 | Tool: retrieval + rule evaluation | Evidence: WF-RESERVE_FAST_TRACK-20260513_082652:m1_application_admin | Result: query | Action: pending</w:t>
      </w:r>
    </w:p>
    <w:p>
      <w:r>
        <w:t xml:space="preserve">- Rule: SOP-0011 | Tool: retrieval + rule evaluation | Evidence: WF-RESERVE_FAST_TRACK-20260513_082652:m5_bioequivalence | Result: query | Action: pending</w:t>
      </w:r>
    </w:p>
    <w:p>
      <w:r>
        <w:t xml:space="preserve">- Rule: SOP-0012 | Tool: retrieval + rule evaluation | Evidence: WF-RESERVE_FAST_TRACK-20260513_082652:m5_bioequivalence | Result: query | Action: pending</w:t>
      </w:r>
    </w:p>
    <w:p>
      <w:pPr>
        <w:pStyle w:val="Heading1"/>
      </w:pPr>
      <w:r>
        <w:t xml:space="preserve">Verification Summary</w:t>
      </w:r>
    </w:p>
    <w:p>
      <w:r>
        <w:t xml:space="preserve">Grounded claim rate: unknown</w:t>
      </w:r>
    </w:p>
    <w:p>
      <w:r>
        <w:t xml:space="preserve">Verifier passed: False</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style>
  <w:style w:type="paragraph" w:styleId="Title">
    <w:name w:val="Title"/>
    <w:rPr>
      <w:b/>
      <w:sz w:val="32"/>
    </w:rPr>
  </w:style>
  <w:style w:type="paragraph" w:styleId="Heading1">
    <w:name w:val="heading 1"/>
    <w:rPr>
      <w:b/>
      <w:sz w:val="28"/>
    </w:rPr>
  </w:style>
  <w:style w:type="paragraph" w:styleId="Heading2">
    <w:name w:val="heading 2"/>
    <w:rPr>
      <w:b/>
      <w:sz w:val="24"/>
    </w:rPr>
  </w:style>
  <w:style w:type="paragraph" w:styleId="Heading3">
    <w:name w:val="heading 3"/>
    <w:rPr>
      <w:b/>
      <w:sz w:val="22"/>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Dossier Review AI Assistant</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Pre-Market Authorization Review Report</dc:title>
  <dc:creator>Dossier Review AI Assistant</dc:creator>
</cp:coreProperties>
</file>