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WF-RESERVE_FAST_TRACK-20260507_100308</w:t>
      </w:r>
    </w:p>
    <w:p>
      <w:pPr>
        <w:pStyle w:val="Heading1"/>
      </w:pPr>
      <w:r>
        <w:t xml:space="preserve">Submission Summary</w:t>
      </w:r>
    </w:p>
    <w:p>
      <w:r>
        <w:t xml:space="preserve">Dossier Id: WF-RESERVE_FAST_TRACK-20260507_100308</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baseline_not_provided</w:t>
      </w:r>
    </w:p>
    <w:p>
      <w:r>
        <w:t xml:space="preserve">Baseline available: No</w:t>
      </w:r>
    </w:p>
    <w:p>
      <w:r>
        <w:t xml:space="preserve">Baseline verified: No</w:t>
      </w:r>
    </w:p>
    <w:p>
      <w:r>
        <w:t xml:space="preserve">- Note: Generic workflow requires comparison of packaging and patient information against innovator reference material when provided.</w:t>
      </w:r>
    </w:p>
    <w:p>
      <w:r>
        <w:t xml:space="preserve">- Note: No innovator baseline reference material was supplied, so wording-equivalence checks were not enforced.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none | Violated rule: No recorded violations in this area | Evidence reference: n/a | Recommendation: Continue standard review monitoring</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WF-RESERVE_FAST_TRACK-20260507_100308:m1_application_admin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WF-RESERVE_FAST_TRACK-20260507_100308:m1_application_admin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WF-RESERVE_FAST_TRACK-20260507_100308:m1_application_admin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WF-RESERVE_FAST_TRACK-20260507_100308:m1_application_admin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WF-RESERVE_FAST_TRACK-20260507_100308:m5_bioequivalence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innovator baseline reference material was supplied, so wording-equivalence checks were not enforced.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none | No recorded violations in this area | n/a | Continue standard review monitoring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WF-RESERVE_FAST_TRACK-20260507_100308:m1_application_admin | Address the highlighted patient-information issue in line with compliant section examples. | | critical | Section content must satisfy completeness, safety wording, contraindications, and dosage clarity checks | WF-RESERVE_FAST_TRACK-20260507_100308:m1_application_admin | Address the highlighted patient-information issue in line with compliant section examples. | | critical | Section content must satisfy completeness, safety wording, contraindications, and dosage clarity checks | WF-RESERVE_FAST_TRACK-20260507_100308:m1_application_admin | Address the highlighted patient-information issue in line with compliant section examples. | | major | Section content must satisfy completeness, safety wording, contraindications, and dosage clarity checks | WF-RESERVE_FAST_TRACK-20260507_100308:m1_application_admin | Address the highlighted patient-information issue in line with compliant section examples. | #### AMR Stewardship | Severity | Violated rule | Evidence reference | Recommendation | | --- | --- | --- | --- | | major | Watch / Reserve stewardship-sensitive products should trigger stewardship caution | WF-RESERVE_FAST_TRACK-20260507_100308:m5_bioequivalence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Missing | Not observed | No | | Dosing | Missing | Not observed | No | | Contraindications | Missing | Not observed | No | | Warnings | Missing | Not observed | No | | Adverse Reactions | Missing | Not observed | No | | Storage | Missing | Not observed | No |</w:t>
      </w:r>
    </w:p>
    <w:p>
      <w:pPr>
        <w:pStyle w:val="Heading1"/>
      </w:pPr>
      <w:r>
        <w:t xml:space="preserve">Evidence Citations</w:t>
      </w:r>
    </w:p>
    <w:p>
      <w:r>
        <w:t xml:space="preserve">- WF-RESERVE_FAST_TRACK-20260507_100308:m2_quality_overall_summary:c1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