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WF-NAMING_CONFLICT-20260425_232924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WF-NAMING_CONFLICT-20260425_232924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baseline_not_provided</w:t>
      </w:r>
    </w:p>
    <w:p>
      <w:r>
        <w:t xml:space="preserve">Baseline available: No</w:t>
      </w:r>
    </w:p>
    <w:p>
      <w:r>
        <w:t xml:space="preserve">Baseline verified: No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No innovator baseline reference material was supplied, so wording-equivalence checks were not enforced.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WF-NAMING_CONFLICT-20260425_232924:m1_application_admin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WF-NAMING_CONFLICT-20260425_232924:m1_application_admin | Recommendation: Rename the product before the dossier can be accepted.</w:t>
      </w:r>
    </w:p>
    <w:p>
      <w:r>
        <w:t xml:space="preserve">- Severity: major | Violated rule: Product identity inconsistency or confusion risk = violation | Evidence reference: WF-NAMING_CONFLICT-20260425_232924:m1_application_admin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WF-NAMING_CONFLICT-20260425_232924:m1_application_admin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WF-NAMING_CONFLICT-20260425_232924:m1_application_admin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WF-NAMING_CONFLICT-20260425_232924:m1_application_admin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WF-NAMING_CONFLICT-20260425_232924:m1_application_admin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No innovator baseline reference material was supplied, so wording-equivalence checks were not enforced.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**Clinical Overview and Benefit-Risk Summary** supports The Clinical Overview synthesizes the efficacy and safety data supporting the use of Ampimed for the treatment of bacterial skin infection. The pivotal clinical development program comprised 2 well.. - Evidence from **API Quality and Control Strategy** supports The active pharmaceutical ingredient (API) section details the complete synthesis route, starting from well-defined regulatory starting materials. Robust in-process controls and intermediate specif..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WF-NAMING_CONFLICT-20260425_232924:m1_application_admin | Confirm the payment receipt or fee evidence is included where required. | #### Naming / INN | Severity | Violated rule | Evidence reference | Recommendation | | --- | --- | --- | --- | | critical | INN similarity &gt; 70% = naming violation | WF-NAMING_CONFLICT-20260425_232924:m1_application_admin | Rename the product before the dossier can be accepted. | | major | Product identity inconsistency or confusion risk = violation | WF-NAMING_CONFLICT-20260425_232924:m1_application_admin | Use a distinct product name and verify consistent naming across all dossier sections. | #### Quality | Severity | Violated rule | Evidence reference | Recommendation | | --- | --- | --- | --- | | none | No recorded violations in this area | n/a | Continue standard review monitoring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WF-NAMING_CONFLICT-20260425_232924:m1_application_admin | Address the highlighted patient-information issue in line with compliant section examples. | | critical | Section content must satisfy completeness, safety wording, contraindications, and dosage clarity checks | WF-NAMING_CONFLICT-20260425_232924:m1_application_admin | Address the highlighted patient-information issue in line with compliant section examples. | | critical | Section content must satisfy completeness, safety wording, contraindications, and dosage clarity checks | WF-NAMING_CONFLICT-20260425_232924:m1_application_admin | Address the highlighted patient-information issue in line with compliant section examples. | | major | Section content must satisfy completeness, safety wording, contraindications, and dosage clarity checks | WF-NAMING_CONFLICT-20260425_232924:m1_application_admin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WF-NAMING_CONFLICT-20260425_232924:m2_clinical_overview:c1 | Clinical Overview and Benefit-Risk Summary | The Clinical Overview synthesizes the efficacy and safety data supporting the use of Ampimed for the treatment of bacterial skin infection. The pivotal clinical development program comprised 2 well-controlled studies. Ba...</w:t>
      </w:r>
    </w:p>
    <w:p>
      <w:r>
        <w:t xml:space="preserve">- WF-NAMING_CONFLICT-20260425_232924:m3_api_quality:c1 | API Quality and Control Strategy | The active pharmaceutical ingredient (API) section details the complete synthesis route, starting from well-defined regulatory starting materials. Robust in-process controls and intermediate specifications ensure the con...</w:t>
      </w:r>
    </w:p>
    <w:p>
      <w:r>
        <w:t xml:space="preserve">- WF-NAMING_CONFLICT-20260425_232924:m2_quality_overall_summary:c1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