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Regulatory Review - WF-NAMING_CONFLICT-20260508_094235</w:t>
      </w:r>
    </w:p>
    <w:p>
      <w:pPr>
        <w:pStyle w:val="Heading1"/>
      </w:pPr>
      <w:r>
        <w:t xml:space="preserve">Submission Summary</w:t>
      </w:r>
    </w:p>
    <w:p>
      <w:r>
        <w:t xml:space="preserve">Dossier Id: WF-NAMING_CONFLICT-20260508_094235</w:t>
      </w:r>
    </w:p>
    <w:p>
      <w:r>
        <w:t xml:space="preserve">Submission Type: pre_market_authorization</w:t>
      </w:r>
    </w:p>
    <w:p>
      <w:r>
        <w:t xml:space="preserve">Review Type: generic</w:t>
      </w:r>
    </w:p>
    <w:p>
      <w:r>
        <w:t xml:space="preserve">Applicant: Workflow Applicant</w:t>
      </w:r>
    </w:p>
    <w:p>
      <w:r>
        <w:t xml:space="preserve">Product Name: amoxicillin</w:t>
      </w:r>
    </w:p>
    <w:p>
      <w:r>
        <w:t xml:space="preserve">Active Ingredient: amoxicillin</w:t>
      </w:r>
    </w:p>
    <w:p>
      <w:r>
        <w:t xml:space="preserve">Dosage Form: unknown</w:t>
      </w:r>
    </w:p>
    <w:p>
      <w:r>
        <w:t xml:space="preserve">Strength: unknown</w:t>
      </w:r>
    </w:p>
    <w:p>
      <w:r>
        <w:t xml:space="preserve">Jurisdiction: Uganda</w:t>
      </w:r>
    </w:p>
    <w:p>
      <w:r>
        <w:t xml:space="preserve">Review Pathway: standard</w:t>
      </w:r>
    </w:p>
    <w:p>
      <w:pPr>
        <w:pStyle w:val="Heading1"/>
      </w:pPr>
      <w:r>
        <w:t xml:space="preserve">Administrative Review Outcome</w:t>
      </w:r>
    </w:p>
    <w:p>
      <w:r>
        <w:t xml:space="preserve">Status: administratively_incomplete</w:t>
      </w:r>
    </w:p>
    <w:p>
      <w:r>
        <w:t xml:space="preserve">- No proof of payment was detected in the administrative material.</w:t>
      </w:r>
    </w:p>
    <w:p>
      <w:pPr>
        <w:pStyle w:val="Heading1"/>
      </w:pPr>
      <w:r>
        <w:t xml:space="preserve">Dossier Structure Review Outcome</w:t>
      </w:r>
    </w:p>
    <w:p>
      <w:r>
        <w:t xml:space="preserve">Status: mapped</w:t>
      </w:r>
    </w:p>
    <w:p>
      <w:r>
        <w:t xml:space="preserve">- No structural dossier violations were detected.</w:t>
      </w:r>
    </w:p>
    <w:p>
      <w:pPr>
        <w:pStyle w:val="Heading1"/>
      </w:pPr>
      <w:r>
        <w:t xml:space="preserve">Applicable Rules And Requirements</w:t>
      </w:r>
    </w:p>
    <w:p>
      <w:r>
        <w:t xml:space="preserve">- Administrative completeness checklist</w:t>
      </w:r>
    </w:p>
    <w:p>
      <w:r>
        <w:t xml:space="preserve">- Structural dossier completeness rules</w:t>
      </w:r>
    </w:p>
    <w:p>
      <w:r>
        <w:t xml:space="preserve">- WHO INN similarity rule</w:t>
      </w:r>
    </w:p>
    <w:p>
      <w:r>
        <w:t xml:space="preserve">- Section adequacy and evidence sufficiency rules</w:t>
      </w:r>
    </w:p>
    <w:p>
      <w:r>
        <w:t xml:space="preserve">- Generic review packaging and patient-information comparison against innovator reference when provided</w:t>
      </w:r>
    </w:p>
    <w:p>
      <w:r>
        <w:t xml:space="preserve">- WHO AWaRe stewardship rules</w:t>
      </w:r>
    </w:p>
    <w:p>
      <w:pPr>
        <w:pStyle w:val="Heading1"/>
      </w:pPr>
      <w:r>
        <w:t xml:space="preserve">WHO INN Similarity Review</w:t>
      </w:r>
    </w:p>
    <w:p>
      <w:r>
        <w:t xml:space="preserve">Proposed Name: amoxicillin</w:t>
      </w:r>
    </w:p>
    <w:p>
      <w:r>
        <w:t xml:space="preserve">Who Inn: amoxicillin</w:t>
      </w:r>
    </w:p>
    <w:p>
      <w:r>
        <w:t xml:space="preserve">Similarity Index: 1.0</w:t>
      </w:r>
    </w:p>
    <w:p>
      <w:r>
        <w:t xml:space="preserve">Threshold: 0.7</w:t>
      </w:r>
    </w:p>
    <w:p>
      <w:r>
        <w:t xml:space="preserve">Threshold Result: failed</w:t>
      </w:r>
    </w:p>
    <w:p>
      <w:r>
        <w:t xml:space="preserve">Similarity Type: orthographic</w:t>
      </w:r>
    </w:p>
    <w:p>
      <w:r>
        <w:t xml:space="preserve">Interpretation: Product name 'amoxicillin' has 100.00% similarity to INN 'amoxicillin'. Rule result: flagged. Evaluated against naming guidance: External Source Provenance and Audit. Source Precedence.Source Precedence
Dossier evidence remains primary for submission-specific claims. WHO AWaRe, GLASS, RxNorm, PubChem, ChEMBL, and UniChem are used to verify external policy, stewardship, naming, and chemistry facts. When external sources confl...</w:t>
      </w:r>
    </w:p>
    <w:p>
      <w:r>
        <w:t xml:space="preserve">Flag Status: naming_violation</w:t>
      </w:r>
    </w:p>
    <w:p>
      <w:r>
        <w:t xml:space="preserve">Rule Consequence: Product name cannot be accepted because INN similarity exceeds 70%.</w:t>
      </w:r>
    </w:p>
    <w:p>
      <w:pPr>
        <w:pStyle w:val="Heading1"/>
      </w:pPr>
      <w:r>
        <w:t xml:space="preserve">Section-By-Section Technical Review</w:t>
      </w:r>
    </w:p>
    <w:p>
      <w:pPr>
        <w:pStyle w:val="Heading2"/>
      </w:pPr>
      <w:r>
        <w:t xml:space="preserve">Generic Review-Specific Assessment</w:t>
      </w:r>
    </w:p>
    <w:p>
      <w:r>
        <w:t xml:space="preserve">Status: baseline_not_provided</w:t>
      </w:r>
    </w:p>
    <w:p>
      <w:r>
        <w:t xml:space="preserve">Baseline available: No</w:t>
      </w:r>
    </w:p>
    <w:p>
      <w:r>
        <w:t xml:space="preserve">Baseline verified: No</w:t>
      </w:r>
    </w:p>
    <w:p>
      <w:r>
        <w:t xml:space="preserve">- Note: Generic workflow requires comparison of packaging and patient information against innovator reference material when provided.</w:t>
      </w:r>
    </w:p>
    <w:p>
      <w:r>
        <w:t xml:space="preserve">- Note: No innovator baseline reference material was supplied, so wording-equivalence checks were not enforced.</w:t>
      </w:r>
    </w:p>
    <w:p>
      <w:r>
        <w:t xml:space="preserve">- Note: Example comparison classified the section as non_compliant.</w:t>
      </w:r>
    </w:p>
    <w:p>
      <w:pPr>
        <w:pStyle w:val="Heading1"/>
      </w:pPr>
      <w:r>
        <w:t xml:space="preserve">AMR Stewardship Review</w:t>
      </w:r>
    </w:p>
    <w:p>
      <w:r>
        <w:t xml:space="preserve">Applicable: True</w:t>
      </w:r>
    </w:p>
    <w:p>
      <w:r>
        <w:t xml:space="preserve">AWaRe Category: access</w:t>
      </w:r>
    </w:p>
    <w:p>
      <w:r>
        <w:t xml:space="preserve">Fast Track Status: False</w:t>
      </w:r>
    </w:p>
    <w:p>
      <w:r>
        <w:t xml:space="preserve">Authorization Control: standard_authorization</w:t>
      </w:r>
    </w:p>
    <w:p>
      <w:r>
        <w:t xml:space="preserve">Stewardship Rule Application: Access-category antibiotic remains under standard stewardship monitoring.</w:t>
      </w:r>
    </w:p>
    <w:p>
      <w:r>
        <w:t xml:space="preserve">- AMR finding: MCP AWaRe reference resolved amoxicillin as Access.</w:t>
      </w:r>
    </w:p>
    <w:p>
      <w:r>
        <w:t xml:space="preserve">- AMR finding: MCP antimicrobial similarity returned stewardship flag review_required.</w:t>
      </w:r>
    </w:p>
    <w:p>
      <w:r>
        <w:t xml:space="preserve">- AMR finding: RxNorm snapshot rxnorm_snapshot_2026-04-11 normalized product identity to amoxicillin.</w:t>
      </w:r>
    </w:p>
    <w:p>
      <w:r>
        <w:t xml:space="preserve">- AMR finding: WHO AWaRe snapshot who_aware_snapshot_2026-04-11 resolved amoxicillin as access.</w:t>
      </w:r>
    </w:p>
    <w:p>
      <w:r>
        <w:t xml:space="preserve">- AMR finding: WHO GLASS snapshot who_glass_snapshot_2026-04-11 resolved amoxicillin trend as stable.</w:t>
      </w:r>
    </w:p>
    <w:p>
      <w:r>
        <w:t xml:space="preserve">- AMR finding: Chemistry snapshot chemistry_similarity_snapshot_2026-04-11 resolved Watch similarity as not_applicable against comparator not_applicable.</w:t>
      </w:r>
    </w:p>
    <w:p>
      <w:r>
        <w:t xml:space="preserve">- AMR finding: Chemistry snapshot provided active moiety amoxicillin, parent compound amoxicillin, PubChem CID 33613, ChEMBL CHEMBL1082, and UniChem UC33613.</w:t>
      </w:r>
    </w:p>
    <w:p>
      <w:pPr>
        <w:pStyle w:val="Heading1"/>
      </w:pPr>
      <w:r>
        <w:t xml:space="preserve">Findings Register</w:t>
      </w:r>
    </w:p>
    <w:p>
      <w:r>
        <w:t xml:space="preserve">- [MINOR] Administrative completeness review: No proof of payment was detected in the administrative material. | Rule: Missing proof of payment where required = violation | Location: Application Form and Administrative Information | Recommendation: Confirm the payment receipt or fee evidence is included where required.</w:t>
      </w:r>
    </w:p>
    <w:p>
      <w:r>
        <w:t xml:space="preserve">- [CRITICAL] WHO INN similarity review: Product name exceeds the INN similarity threshold against amoxicillin. | Rule: INN similarity &gt; 70% = naming violation | Location: Product Information and Naming | Recommendation: Rename the product before the dossier can be accepted.</w:t>
      </w:r>
    </w:p>
    <w:p>
      <w:r>
        <w:t xml:space="preserve">- [MAJOR] Section-by-section technical review: The current section does not adequately cover completeness.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safety wording.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contraindications.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Section-by-section technical review: The current section does not adequately cover dosage clarity.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Cross-section consistency review: Proposed product name is identical to the INN and may create naming confusion. | Rule: Product identity inconsistency or confusion risk = violation | Location: Product Information and Naming | Recommendation: Use a distinct product name and verify consistent naming across all dossier sections.</w:t>
      </w:r>
    </w:p>
    <w:p>
      <w:pPr>
        <w:pStyle w:val="Heading1"/>
      </w:pPr>
      <w:r>
        <w:t xml:space="preserve">Severity Classification</w:t>
      </w:r>
    </w:p>
    <w:p>
      <w:r>
        <w:t xml:space="preserve">- Critical: 3</w:t>
      </w:r>
    </w:p>
    <w:p>
      <w:r>
        <w:t xml:space="preserve">- Major: 3</w:t>
      </w:r>
    </w:p>
    <w:p>
      <w:r>
        <w:t xml:space="preserve">- Minor: 1</w:t>
      </w:r>
    </w:p>
    <w:p>
      <w:r>
        <w:t xml:space="preserve">- Advisory: 0</w:t>
      </w:r>
    </w:p>
    <w:p>
      <w:pPr>
        <w:pStyle w:val="Heading1"/>
      </w:pPr>
      <w:r>
        <w:t xml:space="preserve">Findings Summary Tables</w:t>
      </w:r>
    </w:p>
    <w:p>
      <w:r>
        <w:t xml:space="preserve">Administrative</w:t>
      </w:r>
    </w:p>
    <w:p>
      <w:r>
        <w:t xml:space="preserve">- Severity: minor | Violated rule: Missing proof of payment where required = violation | Evidence reference: 1 | Recommendation: Confirm the payment receipt or fee evidence is included where required.</w:t>
      </w:r>
    </w:p>
    <w:p>
      <w:r>
        <w:t xml:space="preserve">Naming / INN</w:t>
      </w:r>
    </w:p>
    <w:p>
      <w:r>
        <w:t xml:space="preserve">- Severity: critical | Violated rule: INN similarity &gt; 70% = naming violation | Evidence reference: 1 | Recommendation: Rename the product before the dossier can be accepted.</w:t>
      </w:r>
    </w:p>
    <w:p>
      <w:r>
        <w:t xml:space="preserve">- Severity: major | Violated rule: Product identity inconsistency or confusion risk = violation | Evidence reference: 1 | Recommendation: Use a distinct product name and verify consistent naming across all dossier sections.</w:t>
      </w:r>
    </w:p>
    <w:p>
      <w:r>
        <w:t xml:space="preserve">Quality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GMP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Clinical / Evidence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AMR Stewardship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Consistency Checks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pPr>
        <w:pStyle w:val="Heading1"/>
      </w:pPr>
      <w:r>
        <w:t xml:space="preserve">Cross-Section Consistency Review</w:t>
      </w:r>
    </w:p>
    <w:p>
      <w:r>
        <w:t xml:space="preserve">Status: violations_found</w:t>
      </w:r>
    </w:p>
    <w:p>
      <w:r>
        <w:t xml:space="preserve">- Proposed product name is identical to the INN and may create naming confusion.</w:t>
      </w:r>
    </w:p>
    <w:p>
      <w:pPr>
        <w:pStyle w:val="Heading1"/>
      </w:pPr>
      <w:r>
        <w:t xml:space="preserve">Review Completeness Confirmation</w:t>
      </w:r>
    </w:p>
    <w:p>
      <w:r>
        <w:t xml:space="preserve">Status: review_incomplete</w:t>
      </w:r>
    </w:p>
    <w:p>
      <w:pPr>
        <w:pStyle w:val="Heading2"/>
      </w:pPr>
      <w:r>
        <w:t xml:space="preserve">Mandatory workflow steps:</w:t>
      </w:r>
    </w:p>
    <w:p>
      <w:r>
        <w:t xml:space="preserve">- Submission Intake And Familiarization: Yes</w:t>
      </w:r>
    </w:p>
    <w:p>
      <w:r>
        <w:t xml:space="preserve">- Administrative Completeness Review: Yes</w:t>
      </w:r>
    </w:p>
    <w:p>
      <w:r>
        <w:t xml:space="preserve">- Structural Dossier Mapping: No</w:t>
      </w:r>
    </w:p>
    <w:p>
      <w:r>
        <w:t xml:space="preserve">- Applicable Rules Identification: Yes</w:t>
      </w:r>
    </w:p>
    <w:p>
      <w:r>
        <w:t xml:space="preserve">- Who Inn Similarity Review: Yes</w:t>
      </w:r>
    </w:p>
    <w:p>
      <w:r>
        <w:t xml:space="preserve">- Section By Section Technical Review: No</w:t>
      </w:r>
    </w:p>
    <w:p>
      <w:r>
        <w:t xml:space="preserve">- Amr Stewardship Review: Yes</w:t>
      </w:r>
    </w:p>
    <w:p>
      <w:r>
        <w:t xml:space="preserve">- Findings Register: Yes</w:t>
      </w:r>
    </w:p>
    <w:p>
      <w:r>
        <w:t xml:space="preserve">- Severity Classification: Yes</w:t>
      </w:r>
    </w:p>
    <w:p>
      <w:r>
        <w:t xml:space="preserve">- Cross Section Consistency Review: Yes</w:t>
      </w:r>
    </w:p>
    <w:p>
      <w:pPr>
        <w:pStyle w:val="Heading2"/>
      </w:pPr>
      <w:r>
        <w:t xml:space="preserve">Completeness notes:</w:t>
      </w:r>
    </w:p>
    <w:p>
      <w:r>
        <w:t xml:space="preserve">- The review completed, but the dossier cannot be accepted because the INN similarity threshold was exceeded.</w:t>
      </w:r>
    </w:p>
    <w:p>
      <w:r>
        <w:t xml:space="preserve">- AMR stewardship review was completed using WHO AWaRe and the source-backed stewardship policy path.</w:t>
      </w:r>
    </w:p>
    <w:p>
      <w:r>
        <w:t xml:space="preserve">- Generic workflow requires comparison of packaging and patient information against innovator reference material when provided.</w:t>
      </w:r>
    </w:p>
    <w:p>
      <w:r>
        <w:t xml:space="preserve">- No innovator baseline reference material was supplied, so wording-equivalence checks were not enforced.</w:t>
      </w:r>
    </w:p>
    <w:p>
      <w:r>
        <w:t xml:space="preserve">- Example comparison classified the section as non_compliant.</w:t>
      </w:r>
    </w:p>
    <w:p>
      <w:pPr>
        <w:pStyle w:val="Heading1"/>
      </w:pPr>
      <w:r>
        <w:t xml:space="preserve">Overall Judgment</w:t>
      </w:r>
    </w:p>
    <w:p>
      <w:r>
        <w:t xml:space="preserve">Final verdict: not_acceptable</w:t>
      </w:r>
    </w:p>
    <w:p>
      <w:r>
        <w:t xml:space="preserve">System recommendation: approval_denied</w:t>
      </w:r>
    </w:p>
    <w:p>
      <w:r>
        <w:t xml:space="preserve">Authorization control: standard_authorization</w:t>
      </w:r>
    </w:p>
    <w:p>
      <w:r>
        <w:t xml:space="preserve">Justification: The final verdict reflects the full structured review, including naming safety, technical adequacy, stewardship policy, and recorded rule violations.</w:t>
      </w:r>
    </w:p>
    <w:p>
      <w:r>
        <w:t xml:space="preserve">Escalation needed: No</w:t>
      </w:r>
    </w:p>
    <w:p>
      <w:pPr>
        <w:pStyle w:val="Heading2"/>
      </w:pPr>
      <w:r>
        <w:t xml:space="preserve">Blocking issues:</w:t>
      </w:r>
    </w:p>
    <w:p>
      <w:r>
        <w:t xml:space="preserve">- Product name exceeds the INN similarity threshold against amoxicillin.</w:t>
      </w:r>
    </w:p>
    <w:p>
      <w:r>
        <w:t xml:space="preserve">- The current section does not adequately cover completeness.</w:t>
      </w:r>
    </w:p>
    <w:p>
      <w:r>
        <w:t xml:space="preserve">- The current section does not adequately cover safety wording.</w:t>
      </w:r>
    </w:p>
    <w:p>
      <w:r>
        <w:t xml:space="preserve">- The current section does not adequately cover contraindications.</w:t>
      </w:r>
    </w:p>
    <w:p>
      <w:r>
        <w:t xml:space="preserve">- The current section does not adequately cover dosage clarity.</w:t>
      </w:r>
    </w:p>
    <w:p>
      <w:r>
        <w:t xml:space="preserve">- Proposed product name is identical to the INN and may create naming confusion.</w:t>
      </w:r>
    </w:p>
    <w:p>
      <w:pPr>
        <w:pStyle w:val="Heading1"/>
      </w:pPr>
      <w:r>
        <w:t xml:space="preserve">Reviewer Narrative Summary</w:t>
      </w:r>
    </w:p>
    <w:p>
      <w:r>
        <w:t xml:space="preserve">### Final Answer ### Executive Summary The current grounded regulatory recommendation is **Approval Denied**. The submission covers the product **amoxicillin** (amoxicillin), submitted by **Workflow Applicant**. The structured review found **1** unresolved requirement-level concern. ### Naming Policy Violation Product name 'amoxicillin' has 100.00% similarity to INN 'amoxicillin'. Rule result: flagged. Evaluated against naming guidance: External Source Provenance and Audit. Source Precedence.Source Precedence Dossier evidence remains primary for submission-specific claims. WHO AWaRe, GLASS, RxNorm, PubChem, ChEMBL, and UniChem are used to verify external policy, stewardship, naming, and chemistry facts. When external sources confl.. A recommendation to **Reject** is issued because the product name is too similar to a known WHO International Nonproprietary Name (INN), which may lead to clinical confusion. ### Overall Judgment Based on the full structured review, the overall judgment is **not acceptable**. This aligns with the grounded system recommendation of **Approval Denied**. Blocking issues were identified and prevent acceptance at this stage. **AMR Stewardship Analysis:** The product is classified under the **ACCESS** category. Access-category antibiotic remains under standard stewardship monitoring. The ingredient was normalized to **amoxicillin** for stewardship checks. Current surveillance signals do not indicate an elevated resistance concern beyond standard monitoring. ### Detailed Findings - Evidence from **Quality Overall Summary** supports This Quality Overall Summary (QOS) provides a critical evaluation of the chemistry, manufacturing, and controls (CMC) data for ampicillin. The control strategy justifies the proposed specifications.. ### Conclusion **Approval Denied** is the grounded regulatory path. The reviewer should confirm the stewardship plan aligns with the AWaRe categorization and local resistance trends. ### Findings Summary Tables #### Administrative | Severity | Violated rule | Evidence reference | Recommendation | | --- | --- | --- | --- | | minor | Missing proof of payment where required = violation | 1 | Confirm the payment receipt or fee evidence is included where required. | #### Naming / INN | Severity | Violated rule | Evidence reference | Recommendation | | --- | --- | --- | --- | | critical | INN similarity &gt; 70% = naming violation | 1 | Rename the product before the dossier can be accepted. | | major | Product identity inconsistency or confusion risk = violation | 1 | Use a distinct product name and verify consistent naming across all dossier sections. | #### Quality | Severity | Violated rule | Evidence reference | Recommendation | | --- | --- | --- | --- | | none | No recorded violations in this area | n/a | Continue standard review monitoring | #### GMP | Severity | Violated rule | Evidence reference | Recommendation | | --- | --- | --- | --- | | none | No recorded violations in this area | n/a | Continue standard review monitoring | #### Clinical / Evidence | Severity | Violated rule | Evidence reference | Recommendation | | --- | --- | --- | --- | | major | Section content must satisfy completeness, safety wording, contraindications, and dosage clarity checks | 1 | Address the highlighted patient-information issue in line with compliant section examples. | | critical | Section content must satisfy completeness, safety wording, contraindications, and dosage clarity checks | 1 | Address the highlighted patient-information issue in line with compliant section examples. | | critical | Section content must satisfy completeness, safety wording, contraindications, and dosage clarity checks | 1 | Address the highlighted patient-information issue in line with compliant section examples. | | major | Section content must satisfy completeness, safety wording, contraindications, and dosage clarity checks | 1 | Address the highlighted patient-information issue in line with compliant section examples. | #### AMR Stewardship | Severity | Violated rule | Evidence reference | Recommendation | | --- | --- | --- | --- | | none | No recorded violations in this area | n/a | Continue standard review monitoring | #### Consistency Checks | Severity | Violated rule | Evidence reference | Recommendation | | --- | --- | --- | --- | | none | No recorded violations in this area | n/a | Continue standard review monitoring | ### Decision Support Snapshot | Signal | Value | | --- | --- | | Recommendation | approval_denied | | Confidence | 0.60 | | Submission Type | pre_market_authorization | ### External vs Submitted Evidence (Patient/Safety) | Dimension | Submitted Dossier | External Source | Gap | | --- | --- | --- | --- | | Indication | Missing | Not observed | No | | Dosing | Missing | Not observed | No | | Contraindications | Missing | Not observed | No | | Warnings | Missing | Not observed | No | | Adverse Reactions | Missing | Not observed | No | | Storage | Missing | Not observed | No |</w:t>
      </w:r>
    </w:p>
    <w:p>
      <w:pPr>
        <w:pStyle w:val="Heading1"/>
      </w:pPr>
      <w:r>
        <w:t xml:space="preserve">Evidence Citations</w:t>
      </w:r>
    </w:p>
    <w:p>
      <w:r>
        <w:t xml:space="preserve">- WF-NAMING_CONFLICT-20260508_094235:m2_quality_overall_summary:c1 | Quality Overall Summary | This Quality Overall Summary (QOS) provides a critical evaluation of the chemistry, manufacturing, and controls (CMC) data for ampicillin. The control strategy justifies the proposed specifications for both the active su...</w:t>
      </w:r>
    </w:p>
    <w:p>
      <w:pPr>
        <w:pStyle w:val="Heading1"/>
      </w:pPr>
      <w:r>
        <w:t xml:space="preserve">Verification Summary</w:t>
      </w:r>
    </w:p>
    <w:p>
      <w:r>
        <w:t xml:space="preserve">Grounded claim rate: unknown</w:t>
      </w:r>
    </w:p>
    <w:p>
      <w:r>
        <w:t xml:space="preserve">Verifier passed: False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Dossier Review AI Assistant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Pre-Market Authorization Review Report</dc:title>
  <dc:creator>Dossier Review AI Assistant</dc:creator>
</cp:coreProperties>
</file>