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71he7hho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US01 - Gerenciamento de Materiais Didáticos (CRUD)</w:t>
      </w:r>
    </w:p>
    <w:p w:rsidR="00000000" w:rsidDel="00000000" w:rsidP="00000000" w:rsidRDefault="00000000" w:rsidRPr="00000000" w14:paraId="00000002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Conteudista da equipe de Materiais Digitais,</w:t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cadastrar, listar, editar e excluir recursos educacionais (vídeos, PDFs, links),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manter o repositório centralizado de materiais atualizado e organizado.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cadastro deve exigir obrigatoriamente: Título, Tipo e Link/URL.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campo "Tipo" deve aceitar apenas os valores padronizados: </w:t>
      </w:r>
      <w:r w:rsidDel="00000000" w:rsidR="00000000" w:rsidRPr="00000000">
        <w:rPr>
          <w:color w:val="188038"/>
          <w:rtl w:val="0"/>
        </w:rPr>
        <w:t xml:space="preserve">Vídeo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listagem de materiais deve ser paginada para evitar sobrecarga no banco de dados.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79x1sicd4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US02 - Assistente de Conteúdo Inteligente (Smart Assist)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Conteudista da equipe de Materiais Digitais,</w:t>
      </w:r>
    </w:p>
    <w:p w:rsidR="00000000" w:rsidDel="00000000" w:rsidP="00000000" w:rsidRDefault="00000000" w:rsidRPr="00000000" w14:paraId="0000000B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que o sistema sugira uma descrição e tags automaticamente com base no título do material,</w:t>
      </w:r>
    </w:p>
    <w:p w:rsidR="00000000" w:rsidDel="00000000" w:rsidP="00000000" w:rsidRDefault="00000000" w:rsidRPr="00000000" w14:paraId="0000000C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economizar tempo e padronizar as informações pedagógicas do acervo.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 formulário, deve existir um botão claro para acionar a Inteligência Artificial.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exibir um indicador visual de carregamento (</w:t>
      </w:r>
      <w:r w:rsidDel="00000000" w:rsidR="00000000" w:rsidRPr="00000000">
        <w:rPr>
          <w:i w:val="1"/>
          <w:i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) enquanto a IA gera a resposta.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Caso a IA falhe, o sistema deve exibir uma mensagem amigável de erro e permitir que o usuário digite manualmente.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 retorno da IA deve preencher automaticamente os campos de Descrição e gerar exatamente 3 tags recomendadas.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