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Confused/ New User Story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A new or confused user is using our software.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The user is unsure how to work the software or is interested in learning all the features.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The user can then easily navigate to a user guide.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The user guide contains a walkthrough of how to use the software as well as all the features.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The user guide also contains demonstration videos that can be used to learn the software.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on a compatible browser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internet connection that can load guides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