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98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57"/>
        <w:gridCol w:w="8130"/>
      </w:tblGrid>
      <w:tr w:rsidR="00D15255" w14:paraId="5E076210" w14:textId="77777777">
        <w:tblPrEx>
          <w:tblCellMar>
            <w:top w:w="0" w:type="dxa"/>
            <w:bottom w:w="0" w:type="dxa"/>
          </w:tblCellMar>
        </w:tblPrEx>
        <w:tc>
          <w:tcPr>
            <w:tcW w:w="3180" w:type="dxa"/>
            <w:shd w:val="clear" w:color="auto" w:fill="F2F5F8"/>
            <w:tcMar>
              <w:top w:w="160" w:type="dxa"/>
              <w:left w:w="180" w:type="dxa"/>
              <w:bottom w:w="200" w:type="dxa"/>
              <w:right w:w="180" w:type="dxa"/>
            </w:tcMar>
          </w:tcPr>
          <w:p w14:paraId="675010B1" w14:textId="77777777" w:rsidR="00D15255" w:rsidRDefault="00000000">
            <w:pPr>
              <w:spacing w:before="60" w:after="130"/>
              <w:jc w:val="center"/>
            </w:pPr>
            <w:r>
              <w:rPr>
                <w:noProof/>
              </w:rPr>
              <w:drawing>
                <wp:inline distT="0" distB="0" distL="0" distR="0" wp14:anchorId="1BB084FE" wp14:editId="5DEAC9E1">
                  <wp:extent cx="102870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28700" cy="1028700"/>
                          </a:xfrm>
                          <a:prstGeom prst="rect">
                            <a:avLst/>
                          </a:prstGeom>
                        </pic:spPr>
                      </pic:pic>
                    </a:graphicData>
                  </a:graphic>
                </wp:inline>
              </w:drawing>
            </w:r>
          </w:p>
          <w:p w14:paraId="059D47AC" w14:textId="77777777" w:rsidR="00D15255" w:rsidRDefault="00000000">
            <w:pPr>
              <w:pBdr>
                <w:bottom w:val="single" w:sz="6" w:space="3" w:color="B8873F"/>
              </w:pBdr>
              <w:spacing w:before="190" w:after="65"/>
            </w:pPr>
            <w:r>
              <w:rPr>
                <w:rFonts w:ascii="Calibri" w:eastAsia="Calibri" w:hAnsi="Calibri" w:cs="Calibri"/>
                <w:b/>
                <w:bCs/>
                <w:color w:val="16283C"/>
                <w:spacing w:val="24"/>
                <w:sz w:val="17"/>
                <w:szCs w:val="17"/>
              </w:rPr>
              <w:t>CONTACT</w:t>
            </w:r>
          </w:p>
          <w:p w14:paraId="7DD33E23" w14:textId="77777777" w:rsidR="00D15255" w:rsidRDefault="00000000">
            <w:pPr>
              <w:spacing w:after="38"/>
            </w:pPr>
            <w:r>
              <w:rPr>
                <w:color w:val="6B7680"/>
                <w:sz w:val="16"/>
                <w:szCs w:val="16"/>
              </w:rPr>
              <w:t>Jakarta, Indonesia</w:t>
            </w:r>
          </w:p>
          <w:p w14:paraId="2C03CECF" w14:textId="77777777" w:rsidR="00D15255" w:rsidRDefault="00000000">
            <w:pPr>
              <w:spacing w:after="38"/>
            </w:pPr>
            <w:r>
              <w:rPr>
                <w:color w:val="6B7680"/>
                <w:sz w:val="16"/>
                <w:szCs w:val="16"/>
              </w:rPr>
              <w:t>albertus.freddi@yahoo.com</w:t>
            </w:r>
          </w:p>
          <w:p w14:paraId="2921AC0C" w14:textId="77777777" w:rsidR="00D15255" w:rsidRDefault="00000000">
            <w:pPr>
              <w:spacing w:after="38"/>
            </w:pPr>
            <w:r>
              <w:rPr>
                <w:color w:val="6B7680"/>
                <w:sz w:val="16"/>
                <w:szCs w:val="16"/>
              </w:rPr>
              <w:t>linkedin.com/in/</w:t>
            </w:r>
            <w:proofErr w:type="spellStart"/>
            <w:r>
              <w:rPr>
                <w:color w:val="6B7680"/>
                <w:sz w:val="16"/>
                <w:szCs w:val="16"/>
              </w:rPr>
              <w:t>albertusfreddi</w:t>
            </w:r>
            <w:proofErr w:type="spellEnd"/>
          </w:p>
          <w:p w14:paraId="0BD221D4" w14:textId="77777777" w:rsidR="00D15255" w:rsidRDefault="00000000">
            <w:pPr>
              <w:pBdr>
                <w:bottom w:val="single" w:sz="6" w:space="3" w:color="B8873F"/>
              </w:pBdr>
              <w:spacing w:before="190" w:after="65"/>
            </w:pPr>
            <w:r>
              <w:rPr>
                <w:rFonts w:ascii="Calibri" w:eastAsia="Calibri" w:hAnsi="Calibri" w:cs="Calibri"/>
                <w:b/>
                <w:bCs/>
                <w:color w:val="16283C"/>
                <w:spacing w:val="24"/>
                <w:sz w:val="17"/>
                <w:szCs w:val="17"/>
              </w:rPr>
              <w:t>WHAT I DO BEST</w:t>
            </w:r>
          </w:p>
          <w:p w14:paraId="176870D9" w14:textId="77777777" w:rsidR="00D15255" w:rsidRDefault="00000000">
            <w:pPr>
              <w:spacing w:after="42"/>
              <w:ind w:left="170" w:hanging="130"/>
            </w:pPr>
            <w:r>
              <w:rPr>
                <w:color w:val="B8873F"/>
                <w:sz w:val="14"/>
                <w:szCs w:val="14"/>
              </w:rPr>
              <w:t xml:space="preserve">▪  </w:t>
            </w:r>
            <w:r>
              <w:rPr>
                <w:color w:val="4A5560"/>
                <w:sz w:val="17"/>
                <w:szCs w:val="17"/>
              </w:rPr>
              <w:t>Negotiation and deal support</w:t>
            </w:r>
          </w:p>
          <w:p w14:paraId="1CBDFC77" w14:textId="77777777" w:rsidR="00D15255" w:rsidRDefault="00000000">
            <w:pPr>
              <w:spacing w:after="42"/>
              <w:ind w:left="170" w:hanging="130"/>
            </w:pPr>
            <w:r>
              <w:rPr>
                <w:color w:val="B8873F"/>
                <w:sz w:val="14"/>
                <w:szCs w:val="14"/>
              </w:rPr>
              <w:t xml:space="preserve">▪  </w:t>
            </w:r>
            <w:r>
              <w:rPr>
                <w:color w:val="4A5560"/>
                <w:sz w:val="17"/>
                <w:szCs w:val="17"/>
              </w:rPr>
              <w:t>Government and military account relationships</w:t>
            </w:r>
          </w:p>
          <w:p w14:paraId="3F8B2D95" w14:textId="77777777" w:rsidR="00D15255" w:rsidRDefault="00000000">
            <w:pPr>
              <w:spacing w:after="42"/>
              <w:ind w:left="170" w:hanging="130"/>
            </w:pPr>
            <w:r>
              <w:rPr>
                <w:color w:val="B8873F"/>
                <w:sz w:val="14"/>
                <w:szCs w:val="14"/>
              </w:rPr>
              <w:t xml:space="preserve">▪  </w:t>
            </w:r>
            <w:r>
              <w:rPr>
                <w:color w:val="4A5560"/>
                <w:sz w:val="17"/>
                <w:szCs w:val="17"/>
              </w:rPr>
              <w:t>Client strategy and advisory</w:t>
            </w:r>
          </w:p>
          <w:p w14:paraId="59608A7D" w14:textId="77777777" w:rsidR="00D15255" w:rsidRDefault="00000000">
            <w:pPr>
              <w:spacing w:after="42"/>
              <w:ind w:left="170" w:hanging="130"/>
            </w:pPr>
            <w:r>
              <w:rPr>
                <w:color w:val="B8873F"/>
                <w:sz w:val="14"/>
                <w:szCs w:val="14"/>
              </w:rPr>
              <w:t xml:space="preserve">▪  </w:t>
            </w:r>
            <w:r>
              <w:rPr>
                <w:color w:val="4A5560"/>
                <w:sz w:val="17"/>
                <w:szCs w:val="17"/>
              </w:rPr>
              <w:t>Competitive and market positioning</w:t>
            </w:r>
          </w:p>
          <w:p w14:paraId="67ADC3AF" w14:textId="77777777" w:rsidR="00D15255" w:rsidRDefault="00000000">
            <w:pPr>
              <w:spacing w:after="42"/>
              <w:ind w:left="170" w:hanging="130"/>
            </w:pPr>
            <w:r>
              <w:rPr>
                <w:color w:val="B8873F"/>
                <w:sz w:val="14"/>
                <w:szCs w:val="14"/>
              </w:rPr>
              <w:t xml:space="preserve">▪  </w:t>
            </w:r>
            <w:r>
              <w:rPr>
                <w:color w:val="4A5560"/>
                <w:sz w:val="17"/>
                <w:szCs w:val="17"/>
              </w:rPr>
              <w:t>Cross border export coordination</w:t>
            </w:r>
          </w:p>
          <w:p w14:paraId="10390E75" w14:textId="77777777" w:rsidR="00D15255" w:rsidRDefault="00000000">
            <w:pPr>
              <w:spacing w:after="42"/>
              <w:ind w:left="170" w:hanging="130"/>
            </w:pPr>
            <w:r>
              <w:rPr>
                <w:color w:val="B8873F"/>
                <w:sz w:val="14"/>
                <w:szCs w:val="14"/>
              </w:rPr>
              <w:t xml:space="preserve">▪  </w:t>
            </w:r>
            <w:r>
              <w:rPr>
                <w:color w:val="4A5560"/>
                <w:sz w:val="17"/>
                <w:szCs w:val="17"/>
              </w:rPr>
              <w:t>Public speaking and team training</w:t>
            </w:r>
          </w:p>
          <w:p w14:paraId="77EC57F9" w14:textId="77777777" w:rsidR="00D15255" w:rsidRDefault="00000000">
            <w:pPr>
              <w:spacing w:after="42"/>
              <w:ind w:left="170" w:hanging="130"/>
            </w:pPr>
            <w:r>
              <w:rPr>
                <w:color w:val="B8873F"/>
                <w:sz w:val="14"/>
                <w:szCs w:val="14"/>
              </w:rPr>
              <w:t xml:space="preserve">▪  </w:t>
            </w:r>
            <w:r>
              <w:rPr>
                <w:color w:val="4A5560"/>
                <w:sz w:val="17"/>
                <w:szCs w:val="17"/>
              </w:rPr>
              <w:t>Technical proposal scoping</w:t>
            </w:r>
          </w:p>
          <w:p w14:paraId="40F7D182" w14:textId="77777777" w:rsidR="00D15255" w:rsidRDefault="00000000">
            <w:pPr>
              <w:pBdr>
                <w:bottom w:val="single" w:sz="6" w:space="3" w:color="B8873F"/>
              </w:pBdr>
              <w:spacing w:before="190" w:after="65"/>
            </w:pPr>
            <w:r>
              <w:rPr>
                <w:rFonts w:ascii="Calibri" w:eastAsia="Calibri" w:hAnsi="Calibri" w:cs="Calibri"/>
                <w:b/>
                <w:bCs/>
                <w:color w:val="16283C"/>
                <w:spacing w:val="24"/>
                <w:sz w:val="17"/>
                <w:szCs w:val="17"/>
              </w:rPr>
              <w:t>INSTITUTIONS WORKED WITH</w:t>
            </w:r>
          </w:p>
          <w:p w14:paraId="7E2D5133" w14:textId="77777777" w:rsidR="00D15255" w:rsidRDefault="00000000">
            <w:pPr>
              <w:spacing w:after="38"/>
            </w:pPr>
            <w:r>
              <w:rPr>
                <w:color w:val="6B7680"/>
                <w:sz w:val="16"/>
                <w:szCs w:val="16"/>
              </w:rPr>
              <w:t>Ministry of Defence · Indonesian National Armed Forces (TNI) · Indonesian National Police (</w:t>
            </w:r>
            <w:proofErr w:type="spellStart"/>
            <w:r>
              <w:rPr>
                <w:color w:val="6B7680"/>
                <w:sz w:val="16"/>
                <w:szCs w:val="16"/>
              </w:rPr>
              <w:t>Polri</w:t>
            </w:r>
            <w:proofErr w:type="spellEnd"/>
            <w:r>
              <w:rPr>
                <w:color w:val="6B7680"/>
                <w:sz w:val="16"/>
                <w:szCs w:val="16"/>
              </w:rPr>
              <w:t>) · Attorney General's Office</w:t>
            </w:r>
          </w:p>
          <w:p w14:paraId="2B90FDBA" w14:textId="77777777" w:rsidR="00D15255" w:rsidRDefault="00000000">
            <w:pPr>
              <w:pBdr>
                <w:bottom w:val="single" w:sz="6" w:space="3" w:color="B8873F"/>
              </w:pBdr>
              <w:spacing w:before="190" w:after="65"/>
            </w:pPr>
            <w:r>
              <w:rPr>
                <w:rFonts w:ascii="Calibri" w:eastAsia="Calibri" w:hAnsi="Calibri" w:cs="Calibri"/>
                <w:b/>
                <w:bCs/>
                <w:color w:val="16283C"/>
                <w:spacing w:val="24"/>
                <w:sz w:val="17"/>
                <w:szCs w:val="17"/>
              </w:rPr>
              <w:t>SECTORS</w:t>
            </w:r>
          </w:p>
          <w:p w14:paraId="74628722" w14:textId="77777777" w:rsidR="00D15255" w:rsidRDefault="00000000">
            <w:pPr>
              <w:spacing w:after="38"/>
            </w:pPr>
            <w:proofErr w:type="spellStart"/>
            <w:r>
              <w:rPr>
                <w:color w:val="6B7680"/>
                <w:sz w:val="16"/>
                <w:szCs w:val="16"/>
              </w:rPr>
              <w:t>Defense</w:t>
            </w:r>
            <w:proofErr w:type="spellEnd"/>
            <w:r>
              <w:rPr>
                <w:color w:val="6B7680"/>
                <w:sz w:val="16"/>
                <w:szCs w:val="16"/>
              </w:rPr>
              <w:t xml:space="preserve"> and </w:t>
            </w:r>
            <w:proofErr w:type="spellStart"/>
            <w:r>
              <w:rPr>
                <w:color w:val="6B7680"/>
                <w:sz w:val="16"/>
                <w:szCs w:val="16"/>
              </w:rPr>
              <w:t>armored</w:t>
            </w:r>
            <w:proofErr w:type="spellEnd"/>
            <w:r>
              <w:rPr>
                <w:color w:val="6B7680"/>
                <w:sz w:val="16"/>
                <w:szCs w:val="16"/>
              </w:rPr>
              <w:t xml:space="preserve"> vehicles · Government IT · Aerospace and security systems · Financial services</w:t>
            </w:r>
          </w:p>
          <w:p w14:paraId="02E716E5" w14:textId="77777777" w:rsidR="00D15255" w:rsidRDefault="00000000">
            <w:pPr>
              <w:pBdr>
                <w:bottom w:val="single" w:sz="6" w:space="3" w:color="B8873F"/>
              </w:pBdr>
              <w:spacing w:before="190" w:after="65"/>
            </w:pPr>
            <w:r>
              <w:rPr>
                <w:rFonts w:ascii="Calibri" w:eastAsia="Calibri" w:hAnsi="Calibri" w:cs="Calibri"/>
                <w:b/>
                <w:bCs/>
                <w:color w:val="16283C"/>
                <w:spacing w:val="24"/>
                <w:sz w:val="17"/>
                <w:szCs w:val="17"/>
              </w:rPr>
              <w:t>EDUCATION</w:t>
            </w:r>
          </w:p>
          <w:p w14:paraId="7666061C" w14:textId="77777777" w:rsidR="00D15255" w:rsidRDefault="00000000">
            <w:pPr>
              <w:spacing w:before="85" w:after="22"/>
            </w:pPr>
            <w:r>
              <w:rPr>
                <w:b/>
                <w:bCs/>
                <w:color w:val="16283C"/>
                <w:sz w:val="17"/>
                <w:szCs w:val="17"/>
              </w:rPr>
              <w:t>Registered Financial Planner (RFP)</w:t>
            </w:r>
          </w:p>
          <w:p w14:paraId="430565D9" w14:textId="77777777" w:rsidR="00D15255" w:rsidRDefault="00000000">
            <w:pPr>
              <w:spacing w:after="38"/>
            </w:pPr>
            <w:r>
              <w:rPr>
                <w:color w:val="6B7680"/>
                <w:sz w:val="16"/>
                <w:szCs w:val="16"/>
              </w:rPr>
              <w:t>University of Indonesia / FPSB Indonesia, 2017</w:t>
            </w:r>
          </w:p>
          <w:p w14:paraId="41210209" w14:textId="77777777" w:rsidR="00D15255" w:rsidRDefault="00000000">
            <w:pPr>
              <w:spacing w:before="85" w:after="22"/>
            </w:pPr>
            <w:r>
              <w:rPr>
                <w:b/>
                <w:bCs/>
                <w:color w:val="16283C"/>
                <w:sz w:val="17"/>
                <w:szCs w:val="17"/>
              </w:rPr>
              <w:t>Data Scientist Program</w:t>
            </w:r>
          </w:p>
          <w:p w14:paraId="2A57E2B2" w14:textId="77777777" w:rsidR="00D15255" w:rsidRDefault="00000000">
            <w:pPr>
              <w:spacing w:after="38"/>
            </w:pPr>
            <w:proofErr w:type="spellStart"/>
            <w:r>
              <w:rPr>
                <w:color w:val="6B7680"/>
                <w:sz w:val="16"/>
                <w:szCs w:val="16"/>
              </w:rPr>
              <w:t>Purwadhika</w:t>
            </w:r>
            <w:proofErr w:type="spellEnd"/>
            <w:r>
              <w:rPr>
                <w:color w:val="6B7680"/>
                <w:sz w:val="16"/>
                <w:szCs w:val="16"/>
              </w:rPr>
              <w:t xml:space="preserve"> Digital Technology School, 2020</w:t>
            </w:r>
          </w:p>
          <w:p w14:paraId="08A08ED3" w14:textId="77777777" w:rsidR="00D15255" w:rsidRDefault="00000000">
            <w:pPr>
              <w:spacing w:before="85" w:after="22"/>
            </w:pPr>
            <w:proofErr w:type="spellStart"/>
            <w:r>
              <w:rPr>
                <w:b/>
                <w:bCs/>
                <w:color w:val="16283C"/>
                <w:sz w:val="17"/>
                <w:szCs w:val="17"/>
              </w:rPr>
              <w:t>S.Ars</w:t>
            </w:r>
            <w:proofErr w:type="spellEnd"/>
            <w:r>
              <w:rPr>
                <w:b/>
                <w:bCs/>
                <w:color w:val="16283C"/>
                <w:sz w:val="17"/>
                <w:szCs w:val="17"/>
              </w:rPr>
              <w:t>, Architecture</w:t>
            </w:r>
          </w:p>
          <w:p w14:paraId="1293E50F" w14:textId="77777777" w:rsidR="00D15255" w:rsidRDefault="00000000">
            <w:pPr>
              <w:spacing w:after="38"/>
            </w:pPr>
            <w:proofErr w:type="spellStart"/>
            <w:r>
              <w:rPr>
                <w:color w:val="6B7680"/>
                <w:sz w:val="16"/>
                <w:szCs w:val="16"/>
              </w:rPr>
              <w:t>Tarumanagara</w:t>
            </w:r>
            <w:proofErr w:type="spellEnd"/>
            <w:r>
              <w:rPr>
                <w:color w:val="6B7680"/>
                <w:sz w:val="16"/>
                <w:szCs w:val="16"/>
              </w:rPr>
              <w:t xml:space="preserve"> University, 2010–2014</w:t>
            </w:r>
          </w:p>
          <w:p w14:paraId="4EC730F6" w14:textId="77777777" w:rsidR="00D15255" w:rsidRDefault="00000000">
            <w:pPr>
              <w:pBdr>
                <w:bottom w:val="single" w:sz="6" w:space="3" w:color="B8873F"/>
              </w:pBdr>
              <w:spacing w:before="190" w:after="65"/>
            </w:pPr>
            <w:r>
              <w:rPr>
                <w:rFonts w:ascii="Calibri" w:eastAsia="Calibri" w:hAnsi="Calibri" w:cs="Calibri"/>
                <w:b/>
                <w:bCs/>
                <w:color w:val="16283C"/>
                <w:spacing w:val="24"/>
                <w:sz w:val="17"/>
                <w:szCs w:val="17"/>
              </w:rPr>
              <w:t>CERTIFICATIONS</w:t>
            </w:r>
          </w:p>
          <w:p w14:paraId="4AAE3644" w14:textId="77777777" w:rsidR="00D15255" w:rsidRDefault="00000000">
            <w:pPr>
              <w:spacing w:after="42"/>
              <w:ind w:left="170" w:hanging="130"/>
            </w:pPr>
            <w:r>
              <w:rPr>
                <w:color w:val="B8873F"/>
                <w:sz w:val="14"/>
                <w:szCs w:val="14"/>
              </w:rPr>
              <w:t xml:space="preserve">▪  </w:t>
            </w:r>
            <w:r>
              <w:rPr>
                <w:color w:val="4A5560"/>
                <w:sz w:val="17"/>
                <w:szCs w:val="17"/>
              </w:rPr>
              <w:t>Certified AppSec Practitioner (CAP)</w:t>
            </w:r>
          </w:p>
          <w:p w14:paraId="1864B3EF" w14:textId="77777777" w:rsidR="00D15255" w:rsidRDefault="00000000">
            <w:pPr>
              <w:spacing w:after="42"/>
              <w:ind w:left="170" w:hanging="130"/>
            </w:pPr>
            <w:r>
              <w:rPr>
                <w:color w:val="B8873F"/>
                <w:sz w:val="14"/>
                <w:szCs w:val="14"/>
              </w:rPr>
              <w:t xml:space="preserve">▪  </w:t>
            </w:r>
            <w:r>
              <w:rPr>
                <w:color w:val="4A5560"/>
                <w:sz w:val="17"/>
                <w:szCs w:val="17"/>
              </w:rPr>
              <w:t>Agile and Waterfall Project Management (PMI)</w:t>
            </w:r>
          </w:p>
          <w:p w14:paraId="6A579A82" w14:textId="77777777" w:rsidR="00D15255" w:rsidRDefault="00000000">
            <w:pPr>
              <w:spacing w:after="42"/>
              <w:ind w:left="170" w:hanging="130"/>
            </w:pPr>
            <w:r>
              <w:rPr>
                <w:color w:val="B8873F"/>
                <w:sz w:val="14"/>
                <w:szCs w:val="14"/>
              </w:rPr>
              <w:t xml:space="preserve">▪  </w:t>
            </w:r>
            <w:r>
              <w:rPr>
                <w:color w:val="4A5560"/>
                <w:sz w:val="17"/>
                <w:szCs w:val="17"/>
              </w:rPr>
              <w:t>Ethical Hacking and Web Penetration Testing</w:t>
            </w:r>
          </w:p>
          <w:p w14:paraId="3DCF6064" w14:textId="77777777" w:rsidR="00D15255" w:rsidRDefault="00000000">
            <w:pPr>
              <w:spacing w:after="42"/>
              <w:ind w:left="170" w:hanging="130"/>
            </w:pPr>
            <w:r>
              <w:rPr>
                <w:color w:val="B8873F"/>
                <w:sz w:val="14"/>
                <w:szCs w:val="14"/>
              </w:rPr>
              <w:t xml:space="preserve">▪  </w:t>
            </w:r>
            <w:r>
              <w:rPr>
                <w:color w:val="4A5560"/>
                <w:sz w:val="17"/>
                <w:szCs w:val="17"/>
              </w:rPr>
              <w:t xml:space="preserve">Data Science and Machine Learning, </w:t>
            </w:r>
            <w:proofErr w:type="spellStart"/>
            <w:r>
              <w:rPr>
                <w:color w:val="4A5560"/>
                <w:sz w:val="17"/>
                <w:szCs w:val="17"/>
              </w:rPr>
              <w:t>DataCamp</w:t>
            </w:r>
            <w:proofErr w:type="spellEnd"/>
            <w:r>
              <w:rPr>
                <w:color w:val="4A5560"/>
                <w:sz w:val="17"/>
                <w:szCs w:val="17"/>
              </w:rPr>
              <w:t xml:space="preserve"> (15+)</w:t>
            </w:r>
          </w:p>
          <w:p w14:paraId="57B1BD22" w14:textId="77777777" w:rsidR="00D15255" w:rsidRDefault="00000000">
            <w:pPr>
              <w:pBdr>
                <w:bottom w:val="single" w:sz="6" w:space="3" w:color="B8873F"/>
              </w:pBdr>
              <w:spacing w:before="190" w:after="65"/>
            </w:pPr>
            <w:r>
              <w:rPr>
                <w:rFonts w:ascii="Calibri" w:eastAsia="Calibri" w:hAnsi="Calibri" w:cs="Calibri"/>
                <w:b/>
                <w:bCs/>
                <w:color w:val="16283C"/>
                <w:spacing w:val="24"/>
                <w:sz w:val="17"/>
                <w:szCs w:val="17"/>
              </w:rPr>
              <w:t>TECHNICAL</w:t>
            </w:r>
          </w:p>
          <w:p w14:paraId="58B1B544" w14:textId="6B6127D1" w:rsidR="00D15255" w:rsidRDefault="00000000">
            <w:pPr>
              <w:spacing w:after="38"/>
            </w:pPr>
            <w:r>
              <w:rPr>
                <w:color w:val="6B7680"/>
                <w:sz w:val="16"/>
                <w:szCs w:val="16"/>
              </w:rPr>
              <w:t xml:space="preserve">Python · SQL · Data analysis and visualisation · Project management tooling · </w:t>
            </w:r>
          </w:p>
          <w:p w14:paraId="3483CB78" w14:textId="77777777" w:rsidR="00D15255" w:rsidRDefault="00000000">
            <w:pPr>
              <w:pBdr>
                <w:bottom w:val="single" w:sz="6" w:space="3" w:color="B8873F"/>
              </w:pBdr>
              <w:spacing w:before="190" w:after="65"/>
            </w:pPr>
            <w:r>
              <w:rPr>
                <w:rFonts w:ascii="Calibri" w:eastAsia="Calibri" w:hAnsi="Calibri" w:cs="Calibri"/>
                <w:b/>
                <w:bCs/>
                <w:color w:val="16283C"/>
                <w:spacing w:val="24"/>
                <w:sz w:val="17"/>
                <w:szCs w:val="17"/>
              </w:rPr>
              <w:t>LANGUAGES</w:t>
            </w:r>
          </w:p>
          <w:p w14:paraId="3F21854C" w14:textId="77777777" w:rsidR="00D15255" w:rsidRDefault="00000000">
            <w:pPr>
              <w:spacing w:after="38"/>
            </w:pPr>
            <w:r>
              <w:rPr>
                <w:color w:val="6B7680"/>
                <w:sz w:val="16"/>
                <w:szCs w:val="16"/>
              </w:rPr>
              <w:t>English — professional working proficiency</w:t>
            </w:r>
          </w:p>
          <w:p w14:paraId="04039220" w14:textId="77777777" w:rsidR="00D15255" w:rsidRDefault="00000000">
            <w:pPr>
              <w:spacing w:after="38"/>
            </w:pPr>
            <w:r>
              <w:rPr>
                <w:color w:val="6B7680"/>
                <w:sz w:val="16"/>
                <w:szCs w:val="16"/>
              </w:rPr>
              <w:t>Indonesian — native</w:t>
            </w:r>
          </w:p>
        </w:tc>
        <w:tc>
          <w:tcPr>
            <w:tcW w:w="7807" w:type="dxa"/>
            <w:tcMar>
              <w:top w:w="160" w:type="dxa"/>
              <w:left w:w="180" w:type="dxa"/>
              <w:bottom w:w="200" w:type="dxa"/>
              <w:right w:w="180" w:type="dxa"/>
            </w:tcMar>
          </w:tcPr>
          <w:p w14:paraId="18097D1D" w14:textId="77777777" w:rsidR="00D15255" w:rsidRDefault="00000000">
            <w:pPr>
              <w:spacing w:before="40" w:after="8"/>
            </w:pPr>
            <w:r>
              <w:rPr>
                <w:rFonts w:ascii="Calibri" w:eastAsia="Calibri" w:hAnsi="Calibri" w:cs="Calibri"/>
                <w:b/>
                <w:bCs/>
                <w:color w:val="16283C"/>
                <w:spacing w:val="20"/>
                <w:sz w:val="46"/>
                <w:szCs w:val="46"/>
              </w:rPr>
              <w:t>ALBERTUS FREDDI</w:t>
            </w:r>
          </w:p>
          <w:p w14:paraId="3F1190CF" w14:textId="77777777" w:rsidR="00D15255" w:rsidRDefault="00000000">
            <w:pPr>
              <w:spacing w:after="55"/>
            </w:pPr>
            <w:r>
              <w:rPr>
                <w:b/>
                <w:bCs/>
                <w:color w:val="1D5C8F"/>
                <w:sz w:val="24"/>
                <w:szCs w:val="24"/>
              </w:rPr>
              <w:t>Business Development Manager</w:t>
            </w:r>
          </w:p>
          <w:p w14:paraId="1FED35C9" w14:textId="77777777" w:rsidR="00D15255" w:rsidRDefault="00000000">
            <w:pPr>
              <w:spacing w:after="55"/>
            </w:pPr>
            <w:proofErr w:type="spellStart"/>
            <w:r>
              <w:rPr>
                <w:b/>
                <w:bCs/>
                <w:color w:val="B8873F"/>
                <w:spacing w:val="12"/>
                <w:sz w:val="19"/>
                <w:szCs w:val="19"/>
              </w:rPr>
              <w:t>Defense</w:t>
            </w:r>
            <w:proofErr w:type="spellEnd"/>
            <w:r>
              <w:rPr>
                <w:b/>
                <w:bCs/>
                <w:color w:val="B8873F"/>
                <w:spacing w:val="12"/>
                <w:sz w:val="19"/>
                <w:szCs w:val="19"/>
              </w:rPr>
              <w:t xml:space="preserve"> · Aerospace · Government and Institutional Relations · Indonesia and APAC</w:t>
            </w:r>
          </w:p>
          <w:p w14:paraId="6A3518AA" w14:textId="77777777" w:rsidR="00D15255" w:rsidRDefault="00D15255">
            <w:pPr>
              <w:pBdr>
                <w:bottom w:val="single" w:sz="12" w:space="2" w:color="16283C"/>
              </w:pBdr>
              <w:spacing w:before="55" w:after="55"/>
            </w:pPr>
          </w:p>
          <w:p w14:paraId="120017E3" w14:textId="77777777" w:rsidR="00D15255" w:rsidRDefault="00000000">
            <w:pPr>
              <w:pBdr>
                <w:bottom w:val="single" w:sz="8" w:space="3" w:color="B8873F"/>
              </w:pBdr>
              <w:spacing w:before="230" w:after="85"/>
            </w:pPr>
            <w:r>
              <w:rPr>
                <w:rFonts w:ascii="Calibri" w:eastAsia="Calibri" w:hAnsi="Calibri" w:cs="Calibri"/>
                <w:b/>
                <w:bCs/>
                <w:color w:val="16283C"/>
                <w:spacing w:val="30"/>
              </w:rPr>
              <w:t>PROFILE</w:t>
            </w:r>
          </w:p>
          <w:p w14:paraId="28A1290C" w14:textId="77777777" w:rsidR="00D15255" w:rsidRDefault="00000000">
            <w:pPr>
              <w:spacing w:after="75"/>
            </w:pPr>
            <w:r>
              <w:rPr>
                <w:color w:val="4A5560"/>
              </w:rPr>
              <w:t xml:space="preserve">Business development professional in Indonesia's </w:t>
            </w:r>
            <w:proofErr w:type="spellStart"/>
            <w:r>
              <w:rPr>
                <w:color w:val="4A5560"/>
              </w:rPr>
              <w:t>defense</w:t>
            </w:r>
            <w:proofErr w:type="spellEnd"/>
            <w:r>
              <w:rPr>
                <w:color w:val="4A5560"/>
              </w:rPr>
              <w:t xml:space="preserve"> sector, working the part of the job that decides whether a deal happens at all: getting into the room with the right people at government and military institutions, understanding what they actually need, and keeping that relationship alive through procurement cycles that run for months. Six years delivering projects for institutional clients before this, including work for the Attorney General's Office, means proposals put on the table are ones the delivery team can stand behind. Comfortable across the technical, commercial, and institutional sides of a deal, and used to being the person who translates between them.</w:t>
            </w:r>
          </w:p>
          <w:p>
            <w:pPr>
              <w:pBdr>
                <w:bottom w:val="single" w:sz="8" w:space="3" w:color="B8873F"/>
              </w:pBdr>
              <w:spacing w:before="230" w:after="85"/>
            </w:pPr>
            <w:r>
              <w:rPr>
                <w:rFonts w:ascii="Calibri" w:eastAsia="Calibri" w:hAnsi="Calibri" w:cs="Calibri"/>
                <w:b/>
                <w:bCs/>
                <w:color w:val="16283C"/>
                <w:spacing w:val="30"/>
              </w:rPr>
              <w:t>SALES ACHIEVEMENTS</w:t>
            </w:r>
          </w:p>
          <w:p>
            <w:pPr>
              <w:spacing w:after="52"/>
              <w:ind w:left="200" w:hanging="140"/>
            </w:pPr>
            <w:r>
              <w:rPr>
                <w:color w:val="B8873F"/>
                <w:sz w:val="16"/>
                <w:szCs w:val="16"/>
              </w:rPr>
              <w:t xml:space="preserve">▪  </w:t>
            </w:r>
            <w:r>
              <w:rPr>
                <w:b/>
                <w:bCs/>
                <w:color w:val="16283C"/>
                <w:sz w:val="19"/>
                <w:szCs w:val="19"/>
              </w:rPr>
              <w:t xml:space="preserve">2022 · Rp 90 billion. </w:t>
            </w:r>
            <w:r>
              <w:rPr>
                <w:color w:val="4A5560"/>
                <w:sz w:val="19"/>
                <w:szCs w:val="19"/>
              </w:rPr>
              <w:t xml:space="preserve">Rp 89 billion project with the Attorney General's Office (Kejaksaan) and Rp 1 billion with the Indonesian National Police (Polri).</w:t>
            </w:r>
          </w:p>
          <w:p>
            <w:pPr>
              <w:spacing w:after="52"/>
              <w:ind w:left="200" w:hanging="140"/>
            </w:pPr>
            <w:r>
              <w:rPr>
                <w:color w:val="B8873F"/>
                <w:sz w:val="16"/>
                <w:szCs w:val="16"/>
              </w:rPr>
              <w:t xml:space="preserve">▪  </w:t>
            </w:r>
            <w:r>
              <w:rPr>
                <w:b/>
                <w:bCs/>
                <w:color w:val="16283C"/>
                <w:sz w:val="19"/>
                <w:szCs w:val="19"/>
              </w:rPr>
              <w:t xml:space="preserve">2023 · Rp 2 billion. </w:t>
            </w:r>
            <w:r>
              <w:rPr>
                <w:color w:val="4A5560"/>
                <w:sz w:val="19"/>
                <w:szCs w:val="19"/>
              </w:rPr>
              <w:t xml:space="preserve">Project with the Indonesian National Police (Polri).</w:t>
            </w:r>
          </w:p>
          <w:p>
            <w:pPr>
              <w:spacing w:after="52"/>
              <w:ind w:left="200" w:hanging="140"/>
            </w:pPr>
            <w:r>
              <w:rPr>
                <w:color w:val="B8873F"/>
                <w:sz w:val="16"/>
                <w:szCs w:val="16"/>
              </w:rPr>
              <w:t xml:space="preserve">▪  </w:t>
            </w:r>
            <w:r>
              <w:rPr>
                <w:b/>
                <w:bCs/>
                <w:color w:val="16283C"/>
                <w:sz w:val="19"/>
                <w:szCs w:val="19"/>
              </w:rPr>
              <w:t xml:space="preserve">2024 · Rp 24 billion. </w:t>
            </w:r>
            <w:r>
              <w:rPr>
                <w:color w:val="4A5560"/>
                <w:sz w:val="19"/>
                <w:szCs w:val="19"/>
              </w:rPr>
              <w:t xml:space="preserve">Project with the Jakarta Regional Revenue Agency (Bapenda DKI Jakarta).</w:t>
            </w:r>
          </w:p>
          <w:p>
            <w:pPr>
              <w:spacing w:after="52"/>
              <w:ind w:left="200" w:hanging="140"/>
            </w:pPr>
            <w:r>
              <w:rPr>
                <w:color w:val="B8873F"/>
                <w:sz w:val="16"/>
                <w:szCs w:val="16"/>
              </w:rPr>
              <w:t xml:space="preserve">▪  </w:t>
            </w:r>
            <w:r>
              <w:rPr>
                <w:b/>
                <w:bCs/>
                <w:color w:val="16283C"/>
                <w:sz w:val="19"/>
                <w:szCs w:val="19"/>
              </w:rPr>
              <w:t xml:space="preserve">2025 · Rp 22.5 billion. </w:t>
            </w:r>
            <w:r>
              <w:rPr>
                <w:color w:val="4A5560"/>
                <w:sz w:val="19"/>
                <w:szCs w:val="19"/>
              </w:rPr>
              <w:t xml:space="preserve">Rp 19 billion and Rp 3.5 billion across the Ministry of Defence (Kemhan) and the Indonesian Army Headquarters (Mabes TNI AD).</w:t>
            </w:r>
          </w:p>
          <w:p>
            <w:pPr>
              <w:spacing w:after="52"/>
              <w:ind w:left="200" w:hanging="140"/>
            </w:pPr>
            <w:r>
              <w:rPr>
                <w:color w:val="B8873F"/>
                <w:sz w:val="16"/>
                <w:szCs w:val="16"/>
              </w:rPr>
              <w:t xml:space="preserve">▪  </w:t>
            </w:r>
            <w:r>
              <w:rPr>
                <w:b/>
                <w:bCs/>
                <w:color w:val="16283C"/>
                <w:sz w:val="19"/>
                <w:szCs w:val="19"/>
              </w:rPr>
              <w:t xml:space="preserve">Cumulative 2022–2025: Rp 138.5 billion </w:t>
            </w:r>
            <w:r>
              <w:rPr>
                <w:color w:val="4A5560"/>
                <w:sz w:val="19"/>
                <w:szCs w:val="19"/>
              </w:rPr>
              <w:t xml:space="preserve">closed across four consecutive years with government and military institutions.</w:t>
            </w:r>
          </w:p>
          <w:p>
            <w:pPr>
              <w:pBdr>
                <w:bottom w:val="single" w:sz="8" w:space="3" w:color="B8873F"/>
              </w:pBdr>
              <w:spacing w:before="230" w:after="85"/>
            </w:pPr>
            <w:r>
              <w:rPr>
                <w:rFonts w:ascii="Calibri" w:eastAsia="Calibri" w:hAnsi="Calibri" w:cs="Calibri"/>
                <w:b/>
                <w:bCs/>
                <w:color w:val="16283C"/>
                <w:spacing w:val="30"/>
              </w:rPr>
              <w:t>GOVERNMENT ACCOUNTS</w:t>
            </w:r>
          </w:p>
          <w:p>
            <w:pPr>
              <w:spacing w:after="52"/>
              <w:ind w:left="200" w:hanging="140"/>
            </w:pPr>
            <w:r>
              <w:rPr>
                <w:color w:val="B8873F"/>
                <w:sz w:val="16"/>
                <w:szCs w:val="16"/>
              </w:rPr>
              <w:t xml:space="preserve">▪  </w:t>
            </w:r>
            <w:r>
              <w:rPr>
                <w:b/>
                <w:bCs/>
                <w:color w:val="16283C"/>
                <w:sz w:val="19"/>
                <w:szCs w:val="19"/>
              </w:rPr>
              <w:t xml:space="preserve">Attorney General's Office (Kejaksaan RI). </w:t>
            </w:r>
            <w:r>
              <w:rPr>
                <w:color w:val="4A5560"/>
                <w:sz w:val="19"/>
                <w:szCs w:val="19"/>
              </w:rPr>
              <w:t xml:space="preserve">2022, largest single project at Rp 89 billion.</w:t>
            </w:r>
          </w:p>
          <w:p>
            <w:pPr>
              <w:spacing w:after="52"/>
              <w:ind w:left="200" w:hanging="140"/>
            </w:pPr>
            <w:r>
              <w:rPr>
                <w:color w:val="B8873F"/>
                <w:sz w:val="16"/>
                <w:szCs w:val="16"/>
              </w:rPr>
              <w:t xml:space="preserve">▪  </w:t>
            </w:r>
            <w:r>
              <w:rPr>
                <w:b/>
                <w:bCs/>
                <w:color w:val="16283C"/>
                <w:sz w:val="19"/>
                <w:szCs w:val="19"/>
              </w:rPr>
              <w:t xml:space="preserve">Indonesian National Police (Polri). </w:t>
            </w:r>
            <w:r>
              <w:rPr>
                <w:color w:val="4A5560"/>
                <w:sz w:val="19"/>
                <w:szCs w:val="19"/>
              </w:rPr>
              <w:t xml:space="preserve">2022 and 2023, repeat client across two years.</w:t>
            </w:r>
          </w:p>
          <w:p>
            <w:pPr>
              <w:spacing w:after="52"/>
              <w:ind w:left="200" w:hanging="140"/>
            </w:pPr>
            <w:r>
              <w:rPr>
                <w:color w:val="B8873F"/>
                <w:sz w:val="16"/>
                <w:szCs w:val="16"/>
              </w:rPr>
              <w:t xml:space="preserve">▪  </w:t>
            </w:r>
            <w:r>
              <w:rPr>
                <w:b/>
                <w:bCs/>
                <w:color w:val="16283C"/>
                <w:sz w:val="19"/>
                <w:szCs w:val="19"/>
              </w:rPr>
              <w:t xml:space="preserve">Jakarta Regional Revenue Agency (Bapenda DKI Jakarta). </w:t>
            </w:r>
            <w:r>
              <w:rPr>
                <w:color w:val="4A5560"/>
                <w:sz w:val="19"/>
                <w:szCs w:val="19"/>
              </w:rPr>
              <w:t xml:space="preserve">2024, regional government account.</w:t>
            </w:r>
          </w:p>
          <w:p>
            <w:pPr>
              <w:spacing w:after="52"/>
              <w:ind w:left="200" w:hanging="140"/>
            </w:pPr>
            <w:r>
              <w:rPr>
                <w:color w:val="B8873F"/>
                <w:sz w:val="16"/>
                <w:szCs w:val="16"/>
              </w:rPr>
              <w:t xml:space="preserve">▪  </w:t>
            </w:r>
            <w:r>
              <w:rPr>
                <w:b/>
                <w:bCs/>
                <w:color w:val="16283C"/>
                <w:sz w:val="19"/>
                <w:szCs w:val="19"/>
              </w:rPr>
              <w:t xml:space="preserve">Ministry of Defence (Kemhan). </w:t>
            </w:r>
            <w:r>
              <w:rPr>
                <w:color w:val="4A5560"/>
                <w:sz w:val="19"/>
                <w:szCs w:val="19"/>
              </w:rPr>
              <w:t xml:space="preserve">2025, defense procurement account.</w:t>
            </w:r>
          </w:p>
          <w:p>
            <w:pPr>
              <w:spacing w:after="52"/>
              <w:ind w:left="200" w:hanging="140"/>
            </w:pPr>
            <w:r>
              <w:rPr>
                <w:color w:val="B8873F"/>
                <w:sz w:val="16"/>
                <w:szCs w:val="16"/>
              </w:rPr>
              <w:t xml:space="preserve">▪  </w:t>
            </w:r>
            <w:r>
              <w:rPr>
                <w:b/>
                <w:bCs/>
                <w:color w:val="16283C"/>
                <w:sz w:val="19"/>
                <w:szCs w:val="19"/>
              </w:rPr>
              <w:t xml:space="preserve">Indonesian Army Headquarters (Mabes TNI AD). </w:t>
            </w:r>
            <w:r>
              <w:rPr>
                <w:color w:val="4A5560"/>
                <w:sz w:val="19"/>
                <w:szCs w:val="19"/>
              </w:rPr>
              <w:t xml:space="preserve">2025, military account.</w:t>
            </w:r>
          </w:p>
          <w:p w14:paraId="49B07312" w14:textId="77777777" w:rsidR="00D15255" w:rsidRDefault="00000000">
            <w:pPr>
              <w:pBdr>
                <w:bottom w:val="single" w:sz="8" w:space="3" w:color="B8873F"/>
              </w:pBdr>
              <w:spacing w:before="230" w:after="85"/>
            </w:pPr>
            <w:r>
              <w:rPr>
                <w:rFonts w:ascii="Calibri" w:eastAsia="Calibri" w:hAnsi="Calibri" w:cs="Calibri"/>
                <w:b/>
                <w:bCs/>
                <w:color w:val="16283C"/>
                <w:spacing w:val="30"/>
              </w:rPr>
              <w:t>WHAT I BRING</w:t>
            </w:r>
          </w:p>
          <w:p w14:paraId="113B5ED8" w14:textId="77777777" w:rsidR="00D15255" w:rsidRDefault="00000000">
            <w:pPr>
              <w:spacing w:after="52"/>
              <w:ind w:left="200" w:hanging="140"/>
            </w:pPr>
            <w:r>
              <w:rPr>
                <w:color w:val="B8873F"/>
                <w:sz w:val="16"/>
                <w:szCs w:val="16"/>
              </w:rPr>
              <w:t xml:space="preserve">▪  </w:t>
            </w:r>
            <w:r>
              <w:rPr>
                <w:color w:val="4A5560"/>
                <w:sz w:val="19"/>
                <w:szCs w:val="19"/>
              </w:rPr>
              <w:t xml:space="preserve">Negotiation and relationship management. Runs day-to-day commercial negotiation on agreements with international </w:t>
            </w:r>
            <w:proofErr w:type="spellStart"/>
            <w:r>
              <w:rPr>
                <w:color w:val="4A5560"/>
                <w:sz w:val="19"/>
                <w:szCs w:val="19"/>
              </w:rPr>
              <w:t>defense</w:t>
            </w:r>
            <w:proofErr w:type="spellEnd"/>
            <w:r>
              <w:rPr>
                <w:color w:val="4A5560"/>
                <w:sz w:val="19"/>
                <w:szCs w:val="19"/>
              </w:rPr>
              <w:t xml:space="preserve"> contractors, coordinating with the legal team on terms, and maintains the client relationships that keep long procurement cycles moving.</w:t>
            </w:r>
          </w:p>
          <w:p w14:paraId="2DB24E20" w14:textId="77777777" w:rsidR="00D15255" w:rsidRDefault="00000000">
            <w:pPr>
              <w:spacing w:after="52"/>
              <w:ind w:left="200" w:hanging="140"/>
            </w:pPr>
            <w:r>
              <w:rPr>
                <w:color w:val="B8873F"/>
                <w:sz w:val="16"/>
                <w:szCs w:val="16"/>
              </w:rPr>
              <w:t xml:space="preserve">▪  </w:t>
            </w:r>
            <w:r>
              <w:rPr>
                <w:color w:val="4A5560"/>
                <w:sz w:val="19"/>
                <w:szCs w:val="19"/>
              </w:rPr>
              <w:t>Government and military account access. Builds and sustains working relationships with the Ministry of Defence, the Indonesian National Armed Forces (TNI), and the Indonesian National Police (</w:t>
            </w:r>
            <w:proofErr w:type="spellStart"/>
            <w:r>
              <w:rPr>
                <w:color w:val="4A5560"/>
                <w:sz w:val="19"/>
                <w:szCs w:val="19"/>
              </w:rPr>
              <w:t>Polri</w:t>
            </w:r>
            <w:proofErr w:type="spellEnd"/>
            <w:r>
              <w:rPr>
                <w:color w:val="4A5560"/>
                <w:sz w:val="19"/>
                <w:szCs w:val="19"/>
              </w:rPr>
              <w:t>) across the full procurement cycle.</w:t>
            </w:r>
          </w:p>
          <w:p w14:paraId="2C6BEA4F" w14:textId="77777777" w:rsidR="00D15255" w:rsidRDefault="00000000">
            <w:pPr>
              <w:spacing w:after="52"/>
              <w:ind w:left="200" w:hanging="140"/>
            </w:pPr>
            <w:r>
              <w:rPr>
                <w:color w:val="B8873F"/>
                <w:sz w:val="16"/>
                <w:szCs w:val="16"/>
              </w:rPr>
              <w:t xml:space="preserve">▪  </w:t>
            </w:r>
            <w:r>
              <w:rPr>
                <w:color w:val="4A5560"/>
                <w:sz w:val="19"/>
                <w:szCs w:val="19"/>
              </w:rPr>
              <w:t>Client advisory and strategy. Shapes the pitch, pricing, and technical positioning around what a specific institutional client is trying to solve, rather than running a standard sales script.</w:t>
            </w:r>
          </w:p>
          <w:p w14:paraId="43089385" w14:textId="77777777" w:rsidR="00D15255" w:rsidRDefault="00000000">
            <w:pPr>
              <w:spacing w:after="52"/>
              <w:ind w:left="200" w:hanging="140"/>
            </w:pPr>
            <w:r>
              <w:rPr>
                <w:color w:val="B8873F"/>
                <w:sz w:val="16"/>
                <w:szCs w:val="16"/>
              </w:rPr>
              <w:t xml:space="preserve">▪  </w:t>
            </w:r>
            <w:r>
              <w:rPr>
                <w:color w:val="4A5560"/>
                <w:sz w:val="19"/>
                <w:szCs w:val="19"/>
              </w:rPr>
              <w:t xml:space="preserve">Market and competitive intelligence. Builds internal analysis of the Indonesian </w:t>
            </w:r>
            <w:proofErr w:type="spellStart"/>
            <w:r>
              <w:rPr>
                <w:color w:val="4A5560"/>
                <w:sz w:val="19"/>
                <w:szCs w:val="19"/>
              </w:rPr>
              <w:t>defense</w:t>
            </w:r>
            <w:proofErr w:type="spellEnd"/>
            <w:r>
              <w:rPr>
                <w:color w:val="4A5560"/>
                <w:sz w:val="19"/>
                <w:szCs w:val="19"/>
              </w:rPr>
              <w:t xml:space="preserve"> manufacturing landscape used to position products and set pricing strategy.</w:t>
            </w:r>
          </w:p>
          <w:p w14:paraId="3B101F59" w14:textId="77777777" w:rsidR="00D15255" w:rsidRDefault="00000000">
            <w:pPr>
              <w:spacing w:after="52"/>
              <w:ind w:left="200" w:hanging="140"/>
            </w:pPr>
            <w:r>
              <w:rPr>
                <w:color w:val="B8873F"/>
                <w:sz w:val="16"/>
                <w:szCs w:val="16"/>
              </w:rPr>
              <w:t xml:space="preserve">▪  </w:t>
            </w:r>
            <w:r>
              <w:rPr>
                <w:color w:val="4A5560"/>
                <w:sz w:val="19"/>
                <w:szCs w:val="19"/>
              </w:rPr>
              <w:t xml:space="preserve">Cross border operations. Handles export documentation and loan agreements for </w:t>
            </w:r>
            <w:proofErr w:type="spellStart"/>
            <w:r>
              <w:rPr>
                <w:color w:val="4A5560"/>
                <w:sz w:val="19"/>
                <w:szCs w:val="19"/>
              </w:rPr>
              <w:t>defense</w:t>
            </w:r>
            <w:proofErr w:type="spellEnd"/>
            <w:r>
              <w:rPr>
                <w:color w:val="4A5560"/>
                <w:sz w:val="19"/>
                <w:szCs w:val="19"/>
              </w:rPr>
              <w:t xml:space="preserve"> equipment sent abroad for foreign military evaluation.</w:t>
            </w:r>
          </w:p>
          <w:p w14:paraId="748F5E7D" w14:textId="77777777" w:rsidR="00D15255" w:rsidRDefault="00000000">
            <w:pPr>
              <w:spacing w:after="52"/>
              <w:ind w:left="200" w:hanging="140"/>
            </w:pPr>
            <w:r>
              <w:rPr>
                <w:color w:val="B8873F"/>
                <w:sz w:val="16"/>
                <w:szCs w:val="16"/>
              </w:rPr>
              <w:t xml:space="preserve">▪  </w:t>
            </w:r>
            <w:r>
              <w:rPr>
                <w:color w:val="4A5560"/>
                <w:sz w:val="19"/>
                <w:szCs w:val="19"/>
              </w:rPr>
              <w:t>Technical fluency. Background in software engineering and data science means technical requirements from a client get scoped accurately, not guessed at.</w:t>
            </w:r>
          </w:p>
          <w:p w14:paraId="3B28D45A" w14:textId="77777777" w:rsidR="00D15255" w:rsidRDefault="00000000">
            <w:pPr>
              <w:pBdr>
                <w:bottom w:val="single" w:sz="8" w:space="3" w:color="B8873F"/>
              </w:pBdr>
              <w:spacing w:before="230" w:after="85"/>
            </w:pPr>
            <w:r>
              <w:rPr>
                <w:rFonts w:ascii="Calibri" w:eastAsia="Calibri" w:hAnsi="Calibri" w:cs="Calibri"/>
                <w:b/>
                <w:bCs/>
                <w:color w:val="16283C"/>
                <w:spacing w:val="30"/>
              </w:rPr>
              <w:t>EXPERIENCE</w:t>
            </w:r>
          </w:p>
          <w:p w14:paraId="28674C99" w14:textId="77777777" w:rsidR="00D15255" w:rsidRDefault="00000000">
            <w:pPr>
              <w:spacing w:before="145" w:after="14"/>
            </w:pPr>
            <w:r>
              <w:rPr>
                <w:b/>
                <w:bCs/>
                <w:color w:val="16283C"/>
                <w:sz w:val="21"/>
                <w:szCs w:val="21"/>
              </w:rPr>
              <w:t>Business Development Manager</w:t>
            </w:r>
          </w:p>
          <w:p w14:paraId="1DF26380" w14:textId="77777777" w:rsidR="00D15255" w:rsidRDefault="00000000">
            <w:pPr>
              <w:spacing w:after="62"/>
            </w:pPr>
            <w:r>
              <w:rPr>
                <w:b/>
                <w:bCs/>
                <w:color w:val="1D5C8F"/>
                <w:sz w:val="19"/>
                <w:szCs w:val="19"/>
              </w:rPr>
              <w:t>SSE Defence (PT Sentra Surya Ekajaya)</w:t>
            </w:r>
            <w:r>
              <w:rPr>
                <w:i/>
                <w:iCs/>
                <w:color w:val="6B7680"/>
                <w:sz w:val="17"/>
                <w:szCs w:val="17"/>
              </w:rPr>
              <w:t xml:space="preserve">   ·   Apr 2025 – Present   ·   Indonesia</w:t>
            </w:r>
          </w:p>
          <w:p w14:paraId="76DFD7C6" w14:textId="77777777" w:rsidR="00D15255" w:rsidRDefault="00000000">
            <w:pPr>
              <w:spacing w:after="52"/>
              <w:ind w:left="200" w:hanging="140"/>
            </w:pPr>
            <w:r>
              <w:rPr>
                <w:color w:val="B8873F"/>
                <w:sz w:val="16"/>
                <w:szCs w:val="16"/>
              </w:rPr>
              <w:t xml:space="preserve">▪  </w:t>
            </w:r>
            <w:r>
              <w:rPr>
                <w:color w:val="4A5560"/>
                <w:sz w:val="19"/>
                <w:szCs w:val="19"/>
              </w:rPr>
              <w:t xml:space="preserve">Manage the day-to-day business development cycle with government and military institutional clients, covering prospecting, technical positioning, and commercial negotiation for </w:t>
            </w:r>
            <w:proofErr w:type="spellStart"/>
            <w:r>
              <w:rPr>
                <w:color w:val="4A5560"/>
                <w:sz w:val="19"/>
                <w:szCs w:val="19"/>
              </w:rPr>
              <w:t>armored</w:t>
            </w:r>
            <w:proofErr w:type="spellEnd"/>
            <w:r>
              <w:rPr>
                <w:color w:val="4A5560"/>
                <w:sz w:val="19"/>
                <w:szCs w:val="19"/>
              </w:rPr>
              <w:t xml:space="preserve"> vehicles and </w:t>
            </w:r>
            <w:proofErr w:type="spellStart"/>
            <w:r>
              <w:rPr>
                <w:color w:val="4A5560"/>
                <w:sz w:val="19"/>
                <w:szCs w:val="19"/>
              </w:rPr>
              <w:t>defense</w:t>
            </w:r>
            <w:proofErr w:type="spellEnd"/>
            <w:r>
              <w:rPr>
                <w:color w:val="4A5560"/>
                <w:sz w:val="19"/>
                <w:szCs w:val="19"/>
              </w:rPr>
              <w:t xml:space="preserve"> equipment.</w:t>
            </w:r>
          </w:p>
          <w:p w14:paraId="0465C291" w14:textId="77777777" w:rsidR="00D15255" w:rsidRDefault="00000000">
            <w:pPr>
              <w:spacing w:after="52"/>
              <w:ind w:left="200" w:hanging="140"/>
            </w:pPr>
            <w:r>
              <w:rPr>
                <w:color w:val="B8873F"/>
                <w:sz w:val="16"/>
                <w:szCs w:val="16"/>
              </w:rPr>
              <w:t xml:space="preserve">▪  </w:t>
            </w:r>
            <w:r>
              <w:rPr>
                <w:color w:val="4A5560"/>
                <w:sz w:val="19"/>
                <w:szCs w:val="19"/>
              </w:rPr>
              <w:t xml:space="preserve">Lead commercial negotiation with international </w:t>
            </w:r>
            <w:proofErr w:type="spellStart"/>
            <w:r>
              <w:rPr>
                <w:color w:val="4A5560"/>
                <w:sz w:val="19"/>
                <w:szCs w:val="19"/>
              </w:rPr>
              <w:t>defense</w:t>
            </w:r>
            <w:proofErr w:type="spellEnd"/>
            <w:r>
              <w:rPr>
                <w:color w:val="4A5560"/>
                <w:sz w:val="19"/>
                <w:szCs w:val="19"/>
              </w:rPr>
              <w:t xml:space="preserve"> contractors on NDAs and framework agreements, coordinating with legal on contract terms.</w:t>
            </w:r>
          </w:p>
          <w:p w14:paraId="4EE5DCE9" w14:textId="77777777" w:rsidR="00D15255" w:rsidRDefault="00000000">
            <w:pPr>
              <w:spacing w:after="52"/>
              <w:ind w:left="200" w:hanging="140"/>
            </w:pPr>
            <w:r>
              <w:rPr>
                <w:color w:val="B8873F"/>
                <w:sz w:val="16"/>
                <w:szCs w:val="16"/>
              </w:rPr>
              <w:t xml:space="preserve">▪  </w:t>
            </w:r>
            <w:r>
              <w:rPr>
                <w:color w:val="4A5560"/>
                <w:sz w:val="19"/>
                <w:szCs w:val="19"/>
              </w:rPr>
              <w:t xml:space="preserve">Handle cross border export documentation and loan agreements for </w:t>
            </w:r>
            <w:proofErr w:type="spellStart"/>
            <w:r>
              <w:rPr>
                <w:color w:val="4A5560"/>
                <w:sz w:val="19"/>
                <w:szCs w:val="19"/>
              </w:rPr>
              <w:t>defense</w:t>
            </w:r>
            <w:proofErr w:type="spellEnd"/>
            <w:r>
              <w:rPr>
                <w:color w:val="4A5560"/>
                <w:sz w:val="19"/>
                <w:szCs w:val="19"/>
              </w:rPr>
              <w:t xml:space="preserve"> equipment sent abroad for foreign military evaluation.</w:t>
            </w:r>
          </w:p>
          <w:p w14:paraId="6358C53D" w14:textId="77777777" w:rsidR="00D15255" w:rsidRDefault="00000000">
            <w:pPr>
              <w:spacing w:after="52"/>
              <w:ind w:left="200" w:hanging="140"/>
            </w:pPr>
            <w:r>
              <w:rPr>
                <w:color w:val="B8873F"/>
                <w:sz w:val="16"/>
                <w:szCs w:val="16"/>
              </w:rPr>
              <w:t xml:space="preserve">▪  </w:t>
            </w:r>
            <w:r>
              <w:rPr>
                <w:color w:val="4A5560"/>
                <w:sz w:val="19"/>
                <w:szCs w:val="19"/>
              </w:rPr>
              <w:t xml:space="preserve">Build internal competitive intelligence comparing the company's </w:t>
            </w:r>
            <w:proofErr w:type="spellStart"/>
            <w:r>
              <w:rPr>
                <w:color w:val="4A5560"/>
                <w:sz w:val="19"/>
                <w:szCs w:val="19"/>
              </w:rPr>
              <w:t>armored</w:t>
            </w:r>
            <w:proofErr w:type="spellEnd"/>
            <w:r>
              <w:rPr>
                <w:color w:val="4A5560"/>
                <w:sz w:val="19"/>
                <w:szCs w:val="19"/>
              </w:rPr>
              <w:t xml:space="preserve"> vehicles against other Indonesian </w:t>
            </w:r>
            <w:proofErr w:type="spellStart"/>
            <w:r>
              <w:rPr>
                <w:color w:val="4A5560"/>
                <w:sz w:val="19"/>
                <w:szCs w:val="19"/>
              </w:rPr>
              <w:t>defense</w:t>
            </w:r>
            <w:proofErr w:type="spellEnd"/>
            <w:r>
              <w:rPr>
                <w:color w:val="4A5560"/>
                <w:sz w:val="19"/>
                <w:szCs w:val="19"/>
              </w:rPr>
              <w:t xml:space="preserve"> manufacturers, used to sharpen product positioning and pricing strategy.</w:t>
            </w:r>
          </w:p>
          <w:p w14:paraId="5F9392E5" w14:textId="77777777" w:rsidR="00D15255" w:rsidRDefault="00000000">
            <w:pPr>
              <w:spacing w:after="52"/>
              <w:ind w:left="200" w:hanging="140"/>
            </w:pPr>
            <w:r>
              <w:rPr>
                <w:color w:val="B8873F"/>
                <w:sz w:val="16"/>
                <w:szCs w:val="16"/>
              </w:rPr>
              <w:t xml:space="preserve">▪  </w:t>
            </w:r>
            <w:r>
              <w:rPr>
                <w:color w:val="4A5560"/>
                <w:sz w:val="19"/>
                <w:szCs w:val="19"/>
              </w:rPr>
              <w:t xml:space="preserve">Produce market landscape analysis of Indonesia's domestic </w:t>
            </w:r>
            <w:proofErr w:type="spellStart"/>
            <w:r>
              <w:rPr>
                <w:color w:val="4A5560"/>
                <w:sz w:val="19"/>
                <w:szCs w:val="19"/>
              </w:rPr>
              <w:t>defense</w:t>
            </w:r>
            <w:proofErr w:type="spellEnd"/>
            <w:r>
              <w:rPr>
                <w:color w:val="4A5560"/>
                <w:sz w:val="19"/>
                <w:szCs w:val="19"/>
              </w:rPr>
              <w:t xml:space="preserve"> industry (INHAN) to position the company within the private sector </w:t>
            </w:r>
            <w:proofErr w:type="spellStart"/>
            <w:r>
              <w:rPr>
                <w:color w:val="4A5560"/>
                <w:sz w:val="19"/>
                <w:szCs w:val="19"/>
              </w:rPr>
              <w:t>armored</w:t>
            </w:r>
            <w:proofErr w:type="spellEnd"/>
            <w:r>
              <w:rPr>
                <w:color w:val="4A5560"/>
                <w:sz w:val="19"/>
                <w:szCs w:val="19"/>
              </w:rPr>
              <w:t xml:space="preserve"> vehicle segment.</w:t>
            </w:r>
          </w:p>
          <w:p w14:paraId="3B773DF3" w14:textId="77777777" w:rsidR="00D15255" w:rsidRDefault="00000000">
            <w:pPr>
              <w:spacing w:after="52"/>
              <w:ind w:left="200" w:hanging="140"/>
            </w:pPr>
            <w:r>
              <w:rPr>
                <w:color w:val="B8873F"/>
                <w:sz w:val="16"/>
                <w:szCs w:val="16"/>
              </w:rPr>
              <w:t xml:space="preserve">▪  </w:t>
            </w:r>
            <w:r>
              <w:rPr>
                <w:color w:val="4A5560"/>
                <w:sz w:val="19"/>
                <w:szCs w:val="19"/>
              </w:rPr>
              <w:t>Represent the company at industry forums including Defence Technology Forum 2025, where institutional relationships begin ahead of formal procurement.</w:t>
            </w:r>
          </w:p>
          <w:p w14:paraId="68905630" w14:textId="77777777" w:rsidR="00D15255" w:rsidRDefault="00000000">
            <w:pPr>
              <w:spacing w:after="52"/>
              <w:ind w:left="200" w:hanging="140"/>
            </w:pPr>
            <w:r>
              <w:rPr>
                <w:color w:val="B8873F"/>
                <w:sz w:val="16"/>
                <w:szCs w:val="16"/>
              </w:rPr>
              <w:t xml:space="preserve">▪  </w:t>
            </w:r>
            <w:r>
              <w:rPr>
                <w:color w:val="4A5560"/>
                <w:sz w:val="19"/>
                <w:szCs w:val="19"/>
              </w:rPr>
              <w:t>Work with engineering and legal teams so proposals match what can actually be delivered, on the client's procurement timeline and rules.</w:t>
            </w:r>
          </w:p>
          <w:p w14:paraId="04475126" w14:textId="77777777" w:rsidR="00D15255" w:rsidRDefault="00000000">
            <w:pPr>
              <w:spacing w:before="145" w:after="14"/>
            </w:pPr>
            <w:r>
              <w:rPr>
                <w:b/>
                <w:bCs/>
                <w:color w:val="16283C"/>
                <w:sz w:val="21"/>
                <w:szCs w:val="21"/>
              </w:rPr>
              <w:t>Business Development Representative</w:t>
            </w:r>
          </w:p>
          <w:p w14:paraId="3F00CCE3" w14:textId="77777777" w:rsidR="00D15255" w:rsidRDefault="00000000">
            <w:pPr>
              <w:spacing w:after="62"/>
            </w:pPr>
            <w:r>
              <w:rPr>
                <w:b/>
                <w:bCs/>
                <w:color w:val="1D5C8F"/>
                <w:sz w:val="19"/>
                <w:szCs w:val="19"/>
              </w:rPr>
              <w:t>SSE Defence</w:t>
            </w:r>
            <w:r>
              <w:rPr>
                <w:i/>
                <w:iCs/>
                <w:color w:val="6B7680"/>
                <w:sz w:val="17"/>
                <w:szCs w:val="17"/>
              </w:rPr>
              <w:t xml:space="preserve">   ·   Jan 2025 – Mar 2025   ·   Indonesia</w:t>
            </w:r>
          </w:p>
          <w:p w14:paraId="1CC0EF24" w14:textId="77777777" w:rsidR="00D15255" w:rsidRDefault="00000000">
            <w:pPr>
              <w:spacing w:after="52"/>
              <w:ind w:left="200" w:hanging="140"/>
            </w:pPr>
            <w:r>
              <w:rPr>
                <w:color w:val="B8873F"/>
                <w:sz w:val="16"/>
                <w:szCs w:val="16"/>
              </w:rPr>
              <w:t xml:space="preserve">▪  </w:t>
            </w:r>
            <w:r>
              <w:rPr>
                <w:color w:val="4A5560"/>
                <w:sz w:val="19"/>
                <w:szCs w:val="19"/>
              </w:rPr>
              <w:t>Built the client outreach and pipeline process later scaled into the Business Development Manager role, establishing first contact with government and military institutional accounts.</w:t>
            </w:r>
          </w:p>
          <w:p w14:paraId="30A30747" w14:textId="77777777" w:rsidR="00D15255" w:rsidRDefault="00000000">
            <w:pPr>
              <w:spacing w:before="145" w:after="14"/>
            </w:pPr>
            <w:r>
              <w:rPr>
                <w:b/>
                <w:bCs/>
                <w:color w:val="16283C"/>
                <w:sz w:val="21"/>
                <w:szCs w:val="21"/>
              </w:rPr>
              <w:t>Project Manager</w:t>
            </w:r>
          </w:p>
          <w:p w14:paraId="795B0867" w14:textId="77777777" w:rsidR="00D15255" w:rsidRDefault="00000000">
            <w:pPr>
              <w:spacing w:after="62"/>
            </w:pPr>
            <w:r>
              <w:rPr>
                <w:b/>
                <w:bCs/>
                <w:color w:val="1D5C8F"/>
                <w:sz w:val="19"/>
                <w:szCs w:val="19"/>
              </w:rPr>
              <w:t xml:space="preserve">PT. </w:t>
            </w:r>
            <w:proofErr w:type="spellStart"/>
            <w:r>
              <w:rPr>
                <w:b/>
                <w:bCs/>
                <w:color w:val="1D5C8F"/>
                <w:sz w:val="19"/>
                <w:szCs w:val="19"/>
              </w:rPr>
              <w:t>Arvitech</w:t>
            </w:r>
            <w:proofErr w:type="spellEnd"/>
            <w:r>
              <w:rPr>
                <w:b/>
                <w:bCs/>
                <w:color w:val="1D5C8F"/>
                <w:sz w:val="19"/>
                <w:szCs w:val="19"/>
              </w:rPr>
              <w:t xml:space="preserve"> Mega Solusi</w:t>
            </w:r>
            <w:r>
              <w:rPr>
                <w:i/>
                <w:iCs/>
                <w:color w:val="6B7680"/>
                <w:sz w:val="17"/>
                <w:szCs w:val="17"/>
              </w:rPr>
              <w:t xml:space="preserve">   ·   May 2019 – Dec 2024   ·   Jakarta, Indonesia</w:t>
            </w:r>
          </w:p>
          <w:p w14:paraId="345E60EA" w14:textId="77777777" w:rsidR="00D15255" w:rsidRDefault="00000000">
            <w:pPr>
              <w:spacing w:after="52"/>
              <w:ind w:left="200" w:hanging="140"/>
            </w:pPr>
            <w:r>
              <w:rPr>
                <w:color w:val="B8873F"/>
                <w:sz w:val="16"/>
                <w:szCs w:val="16"/>
              </w:rPr>
              <w:t xml:space="preserve">▪  </w:t>
            </w:r>
            <w:r>
              <w:rPr>
                <w:color w:val="4A5560"/>
                <w:sz w:val="19"/>
                <w:szCs w:val="19"/>
              </w:rPr>
              <w:t>Delivered projects for government institutions, including data gathering and analysis work for the Attorney General's Office of the Republic of Indonesia.</w:t>
            </w:r>
          </w:p>
          <w:p w14:paraId="23B8B079" w14:textId="77777777" w:rsidR="00D15255" w:rsidRDefault="00000000">
            <w:pPr>
              <w:spacing w:after="52"/>
              <w:ind w:left="200" w:hanging="140"/>
            </w:pPr>
            <w:r>
              <w:rPr>
                <w:color w:val="B8873F"/>
                <w:sz w:val="16"/>
                <w:szCs w:val="16"/>
              </w:rPr>
              <w:t xml:space="preserve">▪  </w:t>
            </w:r>
            <w:r>
              <w:rPr>
                <w:color w:val="4A5560"/>
                <w:sz w:val="19"/>
                <w:szCs w:val="19"/>
              </w:rPr>
              <w:t>Negotiated proposals, scope, and change requests directly with client stakeholders, balancing client requests against what the team could realistically deliver.</w:t>
            </w:r>
          </w:p>
          <w:p w14:paraId="7F56E606" w14:textId="77777777" w:rsidR="00D15255" w:rsidRDefault="00000000">
            <w:pPr>
              <w:spacing w:after="52"/>
              <w:ind w:left="200" w:hanging="140"/>
            </w:pPr>
            <w:r>
              <w:rPr>
                <w:color w:val="B8873F"/>
                <w:sz w:val="16"/>
                <w:szCs w:val="16"/>
              </w:rPr>
              <w:lastRenderedPageBreak/>
              <w:t xml:space="preserve">▪  </w:t>
            </w:r>
            <w:r>
              <w:rPr>
                <w:color w:val="4A5560"/>
                <w:sz w:val="19"/>
                <w:szCs w:val="19"/>
              </w:rPr>
              <w:t>Ran projects end to end: scope definition, budget, timeline, risk assessment, and stakeholder communication.</w:t>
            </w:r>
          </w:p>
          <w:p w14:paraId="43C36CBD" w14:textId="77777777" w:rsidR="00D15255" w:rsidRDefault="00000000">
            <w:pPr>
              <w:spacing w:after="52"/>
              <w:ind w:left="200" w:hanging="140"/>
            </w:pPr>
            <w:r>
              <w:rPr>
                <w:color w:val="B8873F"/>
                <w:sz w:val="16"/>
                <w:szCs w:val="16"/>
              </w:rPr>
              <w:t xml:space="preserve">▪  </w:t>
            </w:r>
            <w:r>
              <w:rPr>
                <w:color w:val="4A5560"/>
                <w:sz w:val="19"/>
                <w:szCs w:val="19"/>
              </w:rPr>
              <w:t>Applied Agile and Waterfall methods depending on client and project requirements.</w:t>
            </w:r>
          </w:p>
          <w:p w14:paraId="3B2F728A" w14:textId="77777777" w:rsidR="00D15255" w:rsidRDefault="00000000">
            <w:pPr>
              <w:spacing w:after="52"/>
              <w:ind w:left="200" w:hanging="140"/>
            </w:pPr>
            <w:r>
              <w:rPr>
                <w:color w:val="B8873F"/>
                <w:sz w:val="16"/>
                <w:szCs w:val="16"/>
              </w:rPr>
              <w:t xml:space="preserve">▪  </w:t>
            </w:r>
            <w:r>
              <w:rPr>
                <w:color w:val="4A5560"/>
                <w:sz w:val="19"/>
                <w:szCs w:val="19"/>
              </w:rPr>
              <w:t>Mentored junior project managers and led cross-functional coordination between technical and client-facing teams.</w:t>
            </w:r>
          </w:p>
          <w:p w14:paraId="2649F6D8" w14:textId="77777777" w:rsidR="00D15255" w:rsidRDefault="00000000">
            <w:pPr>
              <w:spacing w:before="145" w:after="14"/>
            </w:pPr>
            <w:r>
              <w:rPr>
                <w:b/>
                <w:bCs/>
                <w:color w:val="16283C"/>
                <w:sz w:val="21"/>
                <w:szCs w:val="21"/>
              </w:rPr>
              <w:t>Junior Software Engineer</w:t>
            </w:r>
          </w:p>
          <w:p w14:paraId="7E8F86B8" w14:textId="77777777" w:rsidR="00D15255" w:rsidRDefault="00000000">
            <w:pPr>
              <w:spacing w:after="62"/>
            </w:pPr>
            <w:r>
              <w:rPr>
                <w:b/>
                <w:bCs/>
                <w:color w:val="1D5C8F"/>
                <w:sz w:val="19"/>
                <w:szCs w:val="19"/>
              </w:rPr>
              <w:t xml:space="preserve">PT. </w:t>
            </w:r>
            <w:proofErr w:type="spellStart"/>
            <w:r>
              <w:rPr>
                <w:b/>
                <w:bCs/>
                <w:color w:val="1D5C8F"/>
                <w:sz w:val="19"/>
                <w:szCs w:val="19"/>
              </w:rPr>
              <w:t>Arvitech</w:t>
            </w:r>
            <w:proofErr w:type="spellEnd"/>
            <w:r>
              <w:rPr>
                <w:b/>
                <w:bCs/>
                <w:color w:val="1D5C8F"/>
                <w:sz w:val="19"/>
                <w:szCs w:val="19"/>
              </w:rPr>
              <w:t xml:space="preserve"> Mega Solusi</w:t>
            </w:r>
            <w:r>
              <w:rPr>
                <w:i/>
                <w:iCs/>
                <w:color w:val="6B7680"/>
                <w:sz w:val="17"/>
                <w:szCs w:val="17"/>
              </w:rPr>
              <w:t xml:space="preserve">   ·   Jan 2018 – May 2019   ·   Jakarta, Indonesia</w:t>
            </w:r>
          </w:p>
          <w:p w14:paraId="63304145" w14:textId="77777777" w:rsidR="00D15255" w:rsidRDefault="00000000">
            <w:pPr>
              <w:spacing w:after="52"/>
              <w:ind w:left="200" w:hanging="140"/>
            </w:pPr>
            <w:r>
              <w:rPr>
                <w:color w:val="B8873F"/>
                <w:sz w:val="16"/>
                <w:szCs w:val="16"/>
              </w:rPr>
              <w:t xml:space="preserve">▪  </w:t>
            </w:r>
            <w:r>
              <w:rPr>
                <w:color w:val="4A5560"/>
                <w:sz w:val="19"/>
                <w:szCs w:val="19"/>
              </w:rPr>
              <w:t>Software development and quality assurance across client projects, building the technical foundation that now informs how technical proposals get scoped and priced.</w:t>
            </w:r>
          </w:p>
          <w:p w14:paraId="4D44DAA5" w14:textId="77777777" w:rsidR="00D15255" w:rsidRDefault="00000000">
            <w:pPr>
              <w:spacing w:before="145" w:after="14"/>
            </w:pPr>
            <w:r>
              <w:rPr>
                <w:b/>
                <w:bCs/>
                <w:color w:val="16283C"/>
                <w:sz w:val="21"/>
                <w:szCs w:val="21"/>
              </w:rPr>
              <w:t>Data Scientist (Remote)</w:t>
            </w:r>
          </w:p>
          <w:p w14:paraId="6584B8F7" w14:textId="77777777" w:rsidR="00D15255" w:rsidRDefault="00000000">
            <w:pPr>
              <w:spacing w:after="62"/>
            </w:pPr>
            <w:proofErr w:type="spellStart"/>
            <w:r>
              <w:rPr>
                <w:b/>
                <w:bCs/>
                <w:color w:val="1D5C8F"/>
                <w:sz w:val="19"/>
                <w:szCs w:val="19"/>
              </w:rPr>
              <w:t>ProfitOath</w:t>
            </w:r>
            <w:proofErr w:type="spellEnd"/>
            <w:r>
              <w:rPr>
                <w:i/>
                <w:iCs/>
                <w:color w:val="6B7680"/>
                <w:sz w:val="17"/>
                <w:szCs w:val="17"/>
              </w:rPr>
              <w:t xml:space="preserve">   ·   Jan 2017 – Jan 2018   ·   Singapore</w:t>
            </w:r>
          </w:p>
          <w:p w14:paraId="2FB8D172" w14:textId="77777777" w:rsidR="00D15255" w:rsidRDefault="00000000">
            <w:pPr>
              <w:spacing w:after="52"/>
              <w:ind w:left="200" w:hanging="140"/>
            </w:pPr>
            <w:r>
              <w:rPr>
                <w:color w:val="B8873F"/>
                <w:sz w:val="16"/>
                <w:szCs w:val="16"/>
              </w:rPr>
              <w:t xml:space="preserve">▪  </w:t>
            </w:r>
            <w:r>
              <w:rPr>
                <w:color w:val="4A5560"/>
                <w:sz w:val="19"/>
                <w:szCs w:val="19"/>
              </w:rPr>
              <w:t>Defined project objectives, scope, and deliverables directly with clients across finance, healthcare, and e-commerce.</w:t>
            </w:r>
          </w:p>
          <w:p w14:paraId="6047C39A" w14:textId="77777777" w:rsidR="00D15255" w:rsidRDefault="00000000">
            <w:pPr>
              <w:spacing w:after="52"/>
              <w:ind w:left="200" w:hanging="140"/>
            </w:pPr>
            <w:r>
              <w:rPr>
                <w:color w:val="B8873F"/>
                <w:sz w:val="16"/>
                <w:szCs w:val="16"/>
              </w:rPr>
              <w:t xml:space="preserve">▪  </w:t>
            </w:r>
            <w:r>
              <w:rPr>
                <w:color w:val="4A5560"/>
                <w:sz w:val="19"/>
                <w:szCs w:val="19"/>
              </w:rPr>
              <w:t>Translated statistical analysis into recommendations that shaped client strategic decisions.</w:t>
            </w:r>
          </w:p>
          <w:p w14:paraId="3C27C5D5" w14:textId="77777777" w:rsidR="00D15255" w:rsidRDefault="00000000">
            <w:pPr>
              <w:spacing w:before="145" w:after="14"/>
            </w:pPr>
            <w:r>
              <w:rPr>
                <w:b/>
                <w:bCs/>
                <w:color w:val="16283C"/>
                <w:sz w:val="21"/>
                <w:szCs w:val="21"/>
              </w:rPr>
              <w:t>Associate Agency Director</w:t>
            </w:r>
          </w:p>
          <w:p w14:paraId="5CDD62E1" w14:textId="77777777" w:rsidR="00D15255" w:rsidRDefault="00000000">
            <w:pPr>
              <w:spacing w:after="62"/>
            </w:pPr>
            <w:r>
              <w:rPr>
                <w:b/>
                <w:bCs/>
                <w:color w:val="1D5C8F"/>
                <w:sz w:val="19"/>
                <w:szCs w:val="19"/>
              </w:rPr>
              <w:t>Prudential Indonesia (PT Prudential Life Assurance)</w:t>
            </w:r>
            <w:r>
              <w:rPr>
                <w:i/>
                <w:iCs/>
                <w:color w:val="6B7680"/>
                <w:sz w:val="17"/>
                <w:szCs w:val="17"/>
              </w:rPr>
              <w:t xml:space="preserve">   ·   Jul 2016 – Jan 2017   ·   Greater Jakarta, Indonesia</w:t>
            </w:r>
          </w:p>
          <w:p w14:paraId="34273E29" w14:textId="77777777" w:rsidR="00D15255" w:rsidRDefault="00000000">
            <w:pPr>
              <w:spacing w:after="52"/>
              <w:ind w:left="200" w:hanging="140"/>
            </w:pPr>
            <w:r>
              <w:rPr>
                <w:color w:val="B8873F"/>
                <w:sz w:val="16"/>
                <w:szCs w:val="16"/>
              </w:rPr>
              <w:t xml:space="preserve">▪  </w:t>
            </w:r>
            <w:r>
              <w:rPr>
                <w:color w:val="4A5560"/>
                <w:sz w:val="19"/>
                <w:szCs w:val="19"/>
              </w:rPr>
              <w:t>Recruited, trained, and mentored a team of financial advisors, with responsibility for team performance and capability building.</w:t>
            </w:r>
          </w:p>
          <w:p w14:paraId="60887E5D" w14:textId="77777777" w:rsidR="00D15255" w:rsidRDefault="00000000">
            <w:pPr>
              <w:spacing w:after="52"/>
              <w:ind w:left="200" w:hanging="140"/>
            </w:pPr>
            <w:r>
              <w:rPr>
                <w:color w:val="B8873F"/>
                <w:sz w:val="16"/>
                <w:szCs w:val="16"/>
              </w:rPr>
              <w:t xml:space="preserve">▪  </w:t>
            </w:r>
            <w:r>
              <w:rPr>
                <w:color w:val="4A5560"/>
                <w:sz w:val="19"/>
                <w:szCs w:val="19"/>
              </w:rPr>
              <w:t>Taught agency training classes on objection handling and closing large cases, and ran sharing sessions for agents moving into leadership roles.</w:t>
            </w:r>
          </w:p>
          <w:p w14:paraId="6F649CF5" w14:textId="77777777" w:rsidR="00D15255" w:rsidRDefault="00000000">
            <w:pPr>
              <w:spacing w:after="52"/>
              <w:ind w:left="200" w:hanging="140"/>
            </w:pPr>
            <w:r>
              <w:rPr>
                <w:color w:val="B8873F"/>
                <w:sz w:val="16"/>
                <w:szCs w:val="16"/>
              </w:rPr>
              <w:t xml:space="preserve">▪  </w:t>
            </w:r>
            <w:r>
              <w:rPr>
                <w:color w:val="4A5560"/>
                <w:sz w:val="19"/>
                <w:szCs w:val="19"/>
              </w:rPr>
              <w:t>Mentored the team to a top three placing in the agency leader ranking by case volume.</w:t>
            </w:r>
          </w:p>
          <w:p w14:paraId="01E667C8" w14:textId="77777777" w:rsidR="00D15255" w:rsidRDefault="00000000">
            <w:pPr>
              <w:spacing w:after="52"/>
              <w:ind w:left="200" w:hanging="140"/>
            </w:pPr>
            <w:r>
              <w:rPr>
                <w:color w:val="B8873F"/>
                <w:sz w:val="16"/>
                <w:szCs w:val="16"/>
              </w:rPr>
              <w:t xml:space="preserve">▪  </w:t>
            </w:r>
            <w:r>
              <w:rPr>
                <w:color w:val="4A5560"/>
                <w:sz w:val="19"/>
                <w:szCs w:val="19"/>
              </w:rPr>
              <w:t>Established performance metrics and KPIs for the agency, and delivered individual coaching through regular performance reviews.</w:t>
            </w:r>
          </w:p>
          <w:p w14:paraId="7F281209" w14:textId="77777777" w:rsidR="00D15255" w:rsidRDefault="00000000">
            <w:pPr>
              <w:spacing w:before="145" w:after="14"/>
            </w:pPr>
            <w:r>
              <w:rPr>
                <w:b/>
                <w:bCs/>
                <w:color w:val="16283C"/>
                <w:sz w:val="21"/>
                <w:szCs w:val="21"/>
              </w:rPr>
              <w:t>Financial Advisor</w:t>
            </w:r>
          </w:p>
          <w:p w14:paraId="3F48CDD2" w14:textId="77777777" w:rsidR="00D15255" w:rsidRDefault="00000000">
            <w:pPr>
              <w:spacing w:after="62"/>
            </w:pPr>
            <w:r>
              <w:rPr>
                <w:b/>
                <w:bCs/>
                <w:color w:val="1D5C8F"/>
                <w:sz w:val="19"/>
                <w:szCs w:val="19"/>
              </w:rPr>
              <w:t>Prudential Indonesia (PT Prudential Life Assurance)</w:t>
            </w:r>
            <w:r>
              <w:rPr>
                <w:i/>
                <w:iCs/>
                <w:color w:val="6B7680"/>
                <w:sz w:val="17"/>
                <w:szCs w:val="17"/>
              </w:rPr>
              <w:t xml:space="preserve">   ·   Apr 2015 – Jul 2016   ·   Greater Jakarta, Indonesia</w:t>
            </w:r>
          </w:p>
          <w:p w14:paraId="670CC6EE" w14:textId="77777777" w:rsidR="00D15255" w:rsidRDefault="00000000">
            <w:pPr>
              <w:spacing w:after="52"/>
              <w:ind w:left="200" w:hanging="140"/>
            </w:pPr>
            <w:r>
              <w:rPr>
                <w:color w:val="B8873F"/>
                <w:sz w:val="16"/>
                <w:szCs w:val="16"/>
              </w:rPr>
              <w:t xml:space="preserve">▪  </w:t>
            </w:r>
            <w:r>
              <w:rPr>
                <w:color w:val="4A5560"/>
                <w:sz w:val="19"/>
                <w:szCs w:val="19"/>
              </w:rPr>
              <w:t>Built and managed a personal client portfolio from the ground up, consistently meeting and exceeding individual sales targets.</w:t>
            </w:r>
          </w:p>
          <w:p w14:paraId="703889E6" w14:textId="77777777" w:rsidR="00D15255" w:rsidRDefault="00000000">
            <w:pPr>
              <w:spacing w:after="52"/>
              <w:ind w:left="200" w:hanging="140"/>
            </w:pPr>
            <w:r>
              <w:rPr>
                <w:color w:val="B8873F"/>
                <w:sz w:val="16"/>
                <w:szCs w:val="16"/>
              </w:rPr>
              <w:t xml:space="preserve">▪  </w:t>
            </w:r>
            <w:r>
              <w:rPr>
                <w:color w:val="4A5560"/>
                <w:sz w:val="19"/>
                <w:szCs w:val="19"/>
              </w:rPr>
              <w:t>Presented New Business Opportunity sessions to rooms of prospective recruits, the entry point of the agency's recruitment pipeline.</w:t>
            </w:r>
          </w:p>
          <w:p w14:paraId="440F3CE8" w14:textId="77777777" w:rsidR="00D15255" w:rsidRDefault="00000000">
            <w:pPr>
              <w:spacing w:after="52"/>
              <w:ind w:left="200" w:hanging="140"/>
            </w:pPr>
            <w:r>
              <w:rPr>
                <w:color w:val="B8873F"/>
                <w:sz w:val="16"/>
                <w:szCs w:val="16"/>
              </w:rPr>
              <w:t xml:space="preserve">▪  </w:t>
            </w:r>
            <w:r>
              <w:rPr>
                <w:color w:val="4A5560"/>
                <w:sz w:val="19"/>
                <w:szCs w:val="19"/>
              </w:rPr>
              <w:t>Structured customized financial and insurance plans around each client's goals, an early training ground for consultative selling and objection handling.</w:t>
            </w:r>
          </w:p>
          <w:p w14:paraId="17A06FF8" w14:textId="77777777" w:rsidR="00D15255" w:rsidRDefault="00000000">
            <w:pPr>
              <w:pBdr>
                <w:bottom w:val="single" w:sz="8" w:space="3" w:color="B8873F"/>
              </w:pBdr>
              <w:spacing w:before="230" w:after="85"/>
            </w:pPr>
            <w:r>
              <w:rPr>
                <w:rFonts w:ascii="Calibri" w:eastAsia="Calibri" w:hAnsi="Calibri" w:cs="Calibri"/>
                <w:b/>
                <w:bCs/>
                <w:color w:val="16283C"/>
                <w:spacing w:val="30"/>
              </w:rPr>
              <w:t>IN THE FIELD</w:t>
            </w:r>
          </w:p>
          <w:tbl>
            <w:tblPr>
              <w:tblW w:w="77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528"/>
              <w:gridCol w:w="2465"/>
              <w:gridCol w:w="2777"/>
            </w:tblGrid>
            <w:tr w:rsidR="00D15255" w14:paraId="734BC9AF" w14:textId="77777777">
              <w:tblPrEx>
                <w:tblCellMar>
                  <w:top w:w="0" w:type="dxa"/>
                  <w:bottom w:w="0" w:type="dxa"/>
                </w:tblCellMar>
              </w:tblPrEx>
              <w:tc>
                <w:tcPr>
                  <w:tcW w:w="2590" w:type="dxa"/>
                  <w:tcMar>
                    <w:top w:w="60" w:type="dxa"/>
                    <w:left w:w="0" w:type="dxa"/>
                    <w:bottom w:w="60" w:type="dxa"/>
                    <w:right w:w="110" w:type="dxa"/>
                  </w:tcMar>
                </w:tcPr>
                <w:p w14:paraId="00F42EDA" w14:textId="77777777" w:rsidR="00D15255" w:rsidRDefault="00000000">
                  <w:pPr>
                    <w:spacing w:after="55"/>
                    <w:jc w:val="center"/>
                  </w:pPr>
                  <w:r>
                    <w:rPr>
                      <w:noProof/>
                    </w:rPr>
                    <w:drawing>
                      <wp:inline distT="0" distB="0" distL="0" distR="0" wp14:anchorId="134FB321" wp14:editId="20599D7C">
                        <wp:extent cx="1449593" cy="1129553"/>
                        <wp:effectExtent l="0" t="0" r="0" b="1270"/>
                        <wp:docPr id="507378745" name="Picture 507378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78745" name="Picture 507378745"/>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1477028" cy="1150931"/>
                                </a:xfrm>
                                <a:prstGeom prst="rect">
                                  <a:avLst/>
                                </a:prstGeom>
                              </pic:spPr>
                            </pic:pic>
                          </a:graphicData>
                        </a:graphic>
                      </wp:inline>
                    </w:drawing>
                  </w:r>
                </w:p>
                <w:p w14:paraId="32B605B0" w14:textId="77777777" w:rsidR="00D15255" w:rsidRDefault="00000000">
                  <w:pPr>
                    <w:spacing w:after="22"/>
                  </w:pPr>
                  <w:r>
                    <w:rPr>
                      <w:b/>
                      <w:bCs/>
                      <w:color w:val="16283C"/>
                      <w:sz w:val="17"/>
                      <w:szCs w:val="17"/>
                    </w:rPr>
                    <w:t>Defence Technology Forum 2025</w:t>
                  </w:r>
                </w:p>
                <w:p w14:paraId="0C04F607" w14:textId="77777777" w:rsidR="00D15255" w:rsidRDefault="00000000">
                  <w:r>
                    <w:rPr>
                      <w:color w:val="6B7680"/>
                      <w:sz w:val="16"/>
                      <w:szCs w:val="16"/>
                    </w:rPr>
                    <w:t xml:space="preserve">Representing SSE Defence at Indonesia's main </w:t>
                  </w:r>
                  <w:proofErr w:type="spellStart"/>
                  <w:r>
                    <w:rPr>
                      <w:color w:val="6B7680"/>
                      <w:sz w:val="16"/>
                      <w:szCs w:val="16"/>
                    </w:rPr>
                    <w:t>defense</w:t>
                  </w:r>
                  <w:proofErr w:type="spellEnd"/>
                  <w:r>
                    <w:rPr>
                      <w:color w:val="6B7680"/>
                      <w:sz w:val="16"/>
                      <w:szCs w:val="16"/>
                    </w:rPr>
                    <w:t xml:space="preserve"> industry forum.</w:t>
                  </w:r>
                </w:p>
              </w:tc>
              <w:tc>
                <w:tcPr>
                  <w:tcW w:w="2590" w:type="dxa"/>
                  <w:tcMar>
                    <w:top w:w="60" w:type="dxa"/>
                    <w:left w:w="0" w:type="dxa"/>
                    <w:bottom w:w="60" w:type="dxa"/>
                    <w:right w:w="110" w:type="dxa"/>
                  </w:tcMar>
                </w:tcPr>
                <w:p w14:paraId="355F154A" w14:textId="77777777" w:rsidR="00D15255" w:rsidRDefault="00000000">
                  <w:pPr>
                    <w:spacing w:after="55"/>
                    <w:jc w:val="center"/>
                  </w:pPr>
                  <w:r>
                    <w:rPr>
                      <w:noProof/>
                    </w:rPr>
                    <w:drawing>
                      <wp:inline distT="0" distB="0" distL="0" distR="0" wp14:anchorId="1CB4A36C" wp14:editId="3E8B2BEB">
                        <wp:extent cx="1317202" cy="1129030"/>
                        <wp:effectExtent l="0" t="0" r="3810" b="1270"/>
                        <wp:docPr id="107820525" name="Picture 107820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0525" name="Picture 107820525"/>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338382" cy="1147185"/>
                                </a:xfrm>
                                <a:prstGeom prst="rect">
                                  <a:avLst/>
                                </a:prstGeom>
                              </pic:spPr>
                            </pic:pic>
                          </a:graphicData>
                        </a:graphic>
                      </wp:inline>
                    </w:drawing>
                  </w:r>
                </w:p>
                <w:p w14:paraId="1BC0968F" w14:textId="77777777" w:rsidR="00D15255" w:rsidRDefault="00000000">
                  <w:pPr>
                    <w:spacing w:after="22"/>
                  </w:pPr>
                  <w:r>
                    <w:rPr>
                      <w:b/>
                      <w:bCs/>
                      <w:color w:val="16283C"/>
                      <w:sz w:val="17"/>
                      <w:szCs w:val="17"/>
                    </w:rPr>
                    <w:t>Institutional Engagement</w:t>
                  </w:r>
                </w:p>
                <w:p w14:paraId="465C9F8A" w14:textId="77777777" w:rsidR="00D15255" w:rsidRDefault="00000000">
                  <w:r>
                    <w:rPr>
                      <w:color w:val="6B7680"/>
                      <w:sz w:val="16"/>
                      <w:szCs w:val="16"/>
                    </w:rPr>
                    <w:t>Direct engagement with military and government officials at industry events.</w:t>
                  </w:r>
                </w:p>
              </w:tc>
              <w:tc>
                <w:tcPr>
                  <w:tcW w:w="2590" w:type="dxa"/>
                  <w:tcMar>
                    <w:top w:w="60" w:type="dxa"/>
                    <w:left w:w="0" w:type="dxa"/>
                    <w:bottom w:w="60" w:type="dxa"/>
                    <w:right w:w="110" w:type="dxa"/>
                  </w:tcMar>
                </w:tcPr>
                <w:p w14:paraId="6A613A13" w14:textId="77777777" w:rsidR="00D15255" w:rsidRDefault="00000000">
                  <w:pPr>
                    <w:spacing w:after="55"/>
                    <w:jc w:val="center"/>
                  </w:pPr>
                  <w:r>
                    <w:rPr>
                      <w:noProof/>
                    </w:rPr>
                    <w:drawing>
                      <wp:inline distT="0" distB="0" distL="0" distR="0" wp14:anchorId="43C4511D" wp14:editId="09DA4C22">
                        <wp:extent cx="1693545" cy="1129030"/>
                        <wp:effectExtent l="0" t="0" r="0" b="1270"/>
                        <wp:docPr id="55401180" name="Picture 5540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01045" cy="1134030"/>
                                </a:xfrm>
                                <a:prstGeom prst="rect">
                                  <a:avLst/>
                                </a:prstGeom>
                              </pic:spPr>
                            </pic:pic>
                          </a:graphicData>
                        </a:graphic>
                      </wp:inline>
                    </w:drawing>
                  </w:r>
                </w:p>
                <w:p w14:paraId="2EFDD155" w14:textId="77777777" w:rsidR="00D15255" w:rsidRDefault="00000000">
                  <w:pPr>
                    <w:spacing w:after="22"/>
                  </w:pPr>
                  <w:r>
                    <w:rPr>
                      <w:b/>
                      <w:bCs/>
                      <w:color w:val="16283C"/>
                      <w:sz w:val="17"/>
                      <w:szCs w:val="17"/>
                    </w:rPr>
                    <w:t>Agency Leadership Session</w:t>
                  </w:r>
                </w:p>
                <w:p w14:paraId="5A5468F8" w14:textId="77777777" w:rsidR="00D15255" w:rsidRDefault="00000000">
                  <w:r>
                    <w:rPr>
                      <w:color w:val="6B7680"/>
                      <w:sz w:val="16"/>
                      <w:szCs w:val="16"/>
                    </w:rPr>
                    <w:t>Presenting team results at a Prudential agency leadership session.</w:t>
                  </w:r>
                </w:p>
              </w:tc>
            </w:tr>
          </w:tbl>
          <w:p w14:paraId="3D852560" w14:textId="77777777" w:rsidR="00D15255" w:rsidRDefault="00D15255">
            <w:pPr>
              <w:spacing w:before="85"/>
            </w:pPr>
          </w:p>
          <w:tbl>
            <w:tblPr>
              <w:tblW w:w="77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10"/>
              <w:gridCol w:w="3512"/>
              <w:gridCol w:w="1648"/>
            </w:tblGrid>
            <w:tr w:rsidR="00D15255" w14:paraId="310A1260" w14:textId="77777777">
              <w:tblPrEx>
                <w:tblCellMar>
                  <w:top w:w="0" w:type="dxa"/>
                  <w:bottom w:w="0" w:type="dxa"/>
                </w:tblCellMar>
              </w:tblPrEx>
              <w:tc>
                <w:tcPr>
                  <w:tcW w:w="2590" w:type="dxa"/>
                  <w:tcMar>
                    <w:top w:w="60" w:type="dxa"/>
                    <w:left w:w="0" w:type="dxa"/>
                    <w:bottom w:w="60" w:type="dxa"/>
                    <w:right w:w="110" w:type="dxa"/>
                  </w:tcMar>
                </w:tcPr>
                <w:p w14:paraId="37F7B5CF" w14:textId="77777777" w:rsidR="00D15255" w:rsidRDefault="00000000">
                  <w:pPr>
                    <w:spacing w:after="55"/>
                    <w:jc w:val="center"/>
                  </w:pPr>
                  <w:r>
                    <w:rPr>
                      <w:noProof/>
                    </w:rPr>
                    <w:drawing>
                      <wp:inline distT="0" distB="0" distL="0" distR="0" wp14:anchorId="11B6F78D" wp14:editId="00C52A59">
                        <wp:extent cx="1586230" cy="768628"/>
                        <wp:effectExtent l="0" t="0" r="1270" b="6350"/>
                        <wp:docPr id="1583486851" name="Picture 1583486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12278"/>
                                <a:stretch>
                                  <a:fillRect/>
                                </a:stretch>
                              </pic:blipFill>
                              <pic:spPr bwMode="auto">
                                <a:xfrm>
                                  <a:off x="0" y="0"/>
                                  <a:ext cx="1596801" cy="773750"/>
                                </a:xfrm>
                                <a:prstGeom prst="rect">
                                  <a:avLst/>
                                </a:prstGeom>
                                <a:ln>
                                  <a:noFill/>
                                </a:ln>
                                <a:extLst>
                                  <a:ext uri="{53640926-AAD7-44D8-BBD7-CCE9431645EC}">
                                    <a14:shadowObscured xmlns:a14="http://schemas.microsoft.com/office/drawing/2010/main"/>
                                  </a:ext>
                                </a:extLst>
                              </pic:spPr>
                            </pic:pic>
                          </a:graphicData>
                        </a:graphic>
                      </wp:inline>
                    </w:drawing>
                  </w:r>
                </w:p>
                <w:p w14:paraId="35068930" w14:textId="77777777" w:rsidR="00D15255" w:rsidRDefault="00000000">
                  <w:pPr>
                    <w:spacing w:after="22"/>
                  </w:pPr>
                  <w:r>
                    <w:rPr>
                      <w:b/>
                      <w:bCs/>
                      <w:color w:val="16283C"/>
                      <w:sz w:val="17"/>
                      <w:szCs w:val="17"/>
                    </w:rPr>
                    <w:t>Client Working Session</w:t>
                  </w:r>
                </w:p>
                <w:p w14:paraId="56C9B8BF" w14:textId="77777777" w:rsidR="00D15255" w:rsidRDefault="00000000">
                  <w:r>
                    <w:rPr>
                      <w:color w:val="6B7680"/>
                      <w:sz w:val="16"/>
                      <w:szCs w:val="16"/>
                    </w:rPr>
                    <w:t>Leading stakeholder alignment during the project management years.</w:t>
                  </w:r>
                </w:p>
              </w:tc>
              <w:tc>
                <w:tcPr>
                  <w:tcW w:w="2590" w:type="dxa"/>
                  <w:tcMar>
                    <w:top w:w="60" w:type="dxa"/>
                    <w:left w:w="0" w:type="dxa"/>
                    <w:bottom w:w="60" w:type="dxa"/>
                    <w:right w:w="110" w:type="dxa"/>
                  </w:tcMar>
                </w:tcPr>
                <w:p w14:paraId="13C16E13" w14:textId="77777777" w:rsidR="00D15255" w:rsidRDefault="00000000">
                  <w:pPr>
                    <w:spacing w:after="55"/>
                    <w:jc w:val="center"/>
                  </w:pPr>
                  <w:r>
                    <w:rPr>
                      <w:noProof/>
                    </w:rPr>
                    <w:drawing>
                      <wp:inline distT="0" distB="0" distL="0" distR="0" wp14:anchorId="41DB587A" wp14:editId="16CD392E">
                        <wp:extent cx="2160494" cy="711737"/>
                        <wp:effectExtent l="0" t="0" r="0" b="0"/>
                        <wp:docPr id="1522750461" name="Picture 1522750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50461" name="Picture 1522750461"/>
                                <pic:cNvPicPr>
                                  <a:picLocks noChangeAspect="1" noChangeArrowheads="1"/>
                                </pic:cNvPicPr>
                              </pic:nvPicPr>
                              <pic:blipFill rotWithShape="1">
                                <a:blip r:embed="rId10">
                                  <a:extLst>
                                    <a:ext uri="{28A0092B-C50C-407E-A947-70E740481C1C}">
                                      <a14:useLocalDpi xmlns:a14="http://schemas.microsoft.com/office/drawing/2010/main" val="0"/>
                                    </a:ext>
                                  </a:extLst>
                                </a:blip>
                                <a:srcRect t="11255"/>
                                <a:stretch>
                                  <a:fillRect/>
                                </a:stretch>
                              </pic:blipFill>
                              <pic:spPr bwMode="auto">
                                <a:xfrm>
                                  <a:off x="0" y="0"/>
                                  <a:ext cx="2193843" cy="722723"/>
                                </a:xfrm>
                                <a:prstGeom prst="rect">
                                  <a:avLst/>
                                </a:prstGeom>
                                <a:ln>
                                  <a:noFill/>
                                </a:ln>
                                <a:extLst>
                                  <a:ext uri="{53640926-AAD7-44D8-BBD7-CCE9431645EC}">
                                    <a14:shadowObscured xmlns:a14="http://schemas.microsoft.com/office/drawing/2010/main"/>
                                  </a:ext>
                                </a:extLst>
                              </pic:spPr>
                            </pic:pic>
                          </a:graphicData>
                        </a:graphic>
                      </wp:inline>
                    </w:drawing>
                  </w:r>
                </w:p>
                <w:p w14:paraId="7EA89DF3" w14:textId="77777777" w:rsidR="00D15255" w:rsidRDefault="00000000">
                  <w:pPr>
                    <w:spacing w:after="22"/>
                  </w:pPr>
                  <w:r>
                    <w:rPr>
                      <w:b/>
                      <w:bCs/>
                      <w:color w:val="16283C"/>
                      <w:sz w:val="17"/>
                      <w:szCs w:val="17"/>
                    </w:rPr>
                    <w:t>National Industry Conference</w:t>
                  </w:r>
                </w:p>
                <w:p w14:paraId="25C06552" w14:textId="77777777" w:rsidR="00D15255" w:rsidRDefault="00000000">
                  <w:r>
                    <w:rPr>
                      <w:color w:val="6B7680"/>
                      <w:sz w:val="16"/>
                      <w:szCs w:val="16"/>
                    </w:rPr>
                    <w:t>Ongoing presence at national events with institutional stakeholders.</w:t>
                  </w:r>
                </w:p>
              </w:tc>
              <w:tc>
                <w:tcPr>
                  <w:tcW w:w="2590" w:type="dxa"/>
                  <w:tcMar>
                    <w:top w:w="60" w:type="dxa"/>
                    <w:left w:w="0" w:type="dxa"/>
                    <w:bottom w:w="60" w:type="dxa"/>
                    <w:right w:w="110" w:type="dxa"/>
                  </w:tcMar>
                </w:tcPr>
                <w:p w14:paraId="60FBBFCC" w14:textId="77777777" w:rsidR="00D15255" w:rsidRDefault="00000000">
                  <w:pPr>
                    <w:spacing w:after="55"/>
                    <w:jc w:val="center"/>
                  </w:pPr>
                  <w:r>
                    <w:rPr>
                      <w:noProof/>
                    </w:rPr>
                    <w:drawing>
                      <wp:inline distT="0" distB="0" distL="0" distR="0" wp14:anchorId="5F8200E1" wp14:editId="42BC8D4F">
                        <wp:extent cx="824753" cy="722641"/>
                        <wp:effectExtent l="0" t="0" r="1270" b="1270"/>
                        <wp:docPr id="1553251505" name="Picture 155325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58544" cy="752249"/>
                                </a:xfrm>
                                <a:prstGeom prst="rect">
                                  <a:avLst/>
                                </a:prstGeom>
                              </pic:spPr>
                            </pic:pic>
                          </a:graphicData>
                        </a:graphic>
                      </wp:inline>
                    </w:drawing>
                  </w:r>
                </w:p>
                <w:p w14:paraId="34F9DA1D" w14:textId="77777777" w:rsidR="00D15255" w:rsidRDefault="00000000">
                  <w:pPr>
                    <w:spacing w:after="22"/>
                  </w:pPr>
                  <w:r>
                    <w:rPr>
                      <w:b/>
                      <w:bCs/>
                      <w:color w:val="16283C"/>
                      <w:sz w:val="17"/>
                      <w:szCs w:val="17"/>
                    </w:rPr>
                    <w:t>Leadership Sharing Session</w:t>
                  </w:r>
                </w:p>
                <w:p w14:paraId="70315EAD" w14:textId="77777777" w:rsidR="00D15255" w:rsidRDefault="00000000">
                  <w:r>
                    <w:rPr>
                      <w:color w:val="6B7680"/>
                      <w:sz w:val="16"/>
                      <w:szCs w:val="16"/>
                    </w:rPr>
                    <w:t>Running a sharing session for agents stepping into leadership roles.</w:t>
                  </w:r>
                </w:p>
              </w:tc>
            </w:tr>
          </w:tbl>
          <w:p w14:paraId="6A6FCC8E" w14:textId="77777777" w:rsidR="00D15255" w:rsidRDefault="00D15255"/>
        </w:tc>
      </w:tr>
    </w:tbl>
    <w:p w14:paraId="5C49F107" w14:textId="77777777" w:rsidR="000F7D90" w:rsidRDefault="000F7D90"/>
    <w:sectPr w:rsidR="000F7D90">
      <w:pgSz w:w="11907" w:h="16840"/>
      <w:pgMar w:top="420" w:right="500" w:bottom="420" w:left="4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3C3360"/>
    <w:multiLevelType w:val="hybridMultilevel"/>
    <w:tmpl w:val="4E7A06CA"/>
    <w:lvl w:ilvl="0" w:tplc="BC409BAC">
      <w:start w:val="1"/>
      <w:numFmt w:val="bullet"/>
      <w:lvlText w:val="●"/>
      <w:lvlJc w:val="left"/>
      <w:pPr>
        <w:ind w:left="720" w:hanging="360"/>
      </w:pPr>
    </w:lvl>
    <w:lvl w:ilvl="1" w:tplc="BC00F5A4">
      <w:start w:val="1"/>
      <w:numFmt w:val="bullet"/>
      <w:lvlText w:val="○"/>
      <w:lvlJc w:val="left"/>
      <w:pPr>
        <w:ind w:left="1440" w:hanging="360"/>
      </w:pPr>
    </w:lvl>
    <w:lvl w:ilvl="2" w:tplc="1AA0CDEC">
      <w:start w:val="1"/>
      <w:numFmt w:val="bullet"/>
      <w:lvlText w:val="■"/>
      <w:lvlJc w:val="left"/>
      <w:pPr>
        <w:ind w:left="2160" w:hanging="360"/>
      </w:pPr>
    </w:lvl>
    <w:lvl w:ilvl="3" w:tplc="8B027768">
      <w:start w:val="1"/>
      <w:numFmt w:val="bullet"/>
      <w:lvlText w:val="●"/>
      <w:lvlJc w:val="left"/>
      <w:pPr>
        <w:ind w:left="2880" w:hanging="360"/>
      </w:pPr>
    </w:lvl>
    <w:lvl w:ilvl="4" w:tplc="5504E08C">
      <w:start w:val="1"/>
      <w:numFmt w:val="bullet"/>
      <w:lvlText w:val="○"/>
      <w:lvlJc w:val="left"/>
      <w:pPr>
        <w:ind w:left="3600" w:hanging="360"/>
      </w:pPr>
    </w:lvl>
    <w:lvl w:ilvl="5" w:tplc="026E6DAE">
      <w:start w:val="1"/>
      <w:numFmt w:val="bullet"/>
      <w:lvlText w:val="■"/>
      <w:lvlJc w:val="left"/>
      <w:pPr>
        <w:ind w:left="4320" w:hanging="360"/>
      </w:pPr>
    </w:lvl>
    <w:lvl w:ilvl="6" w:tplc="0FFEF710">
      <w:start w:val="1"/>
      <w:numFmt w:val="bullet"/>
      <w:lvlText w:val="●"/>
      <w:lvlJc w:val="left"/>
      <w:pPr>
        <w:ind w:left="5040" w:hanging="360"/>
      </w:pPr>
    </w:lvl>
    <w:lvl w:ilvl="7" w:tplc="CA0019BE">
      <w:start w:val="1"/>
      <w:numFmt w:val="bullet"/>
      <w:lvlText w:val="●"/>
      <w:lvlJc w:val="left"/>
      <w:pPr>
        <w:ind w:left="5760" w:hanging="360"/>
      </w:pPr>
    </w:lvl>
    <w:lvl w:ilvl="8" w:tplc="DBE222B6">
      <w:start w:val="1"/>
      <w:numFmt w:val="bullet"/>
      <w:lvlText w:val="●"/>
      <w:lvlJc w:val="left"/>
      <w:pPr>
        <w:ind w:left="6480" w:hanging="360"/>
      </w:pPr>
    </w:lvl>
  </w:abstractNum>
  <w:num w:numId="1" w16cid:durableId="63722128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55"/>
    <w:rsid w:val="000F7D90"/>
    <w:rsid w:val="00B70D74"/>
    <w:rsid w:val="00C30566"/>
    <w:rsid w:val="00D152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3CD4C936"/>
  <w15:docId w15:val="{D89E7E4B-83D0-F544-97E6-BE6A2B763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1163</Words>
  <Characters>6631</Characters>
  <Application>Microsoft Office Word</Application>
  <DocSecurity>0</DocSecurity>
  <Lines>55</Lines>
  <Paragraphs>15</Paragraphs>
  <ScaleCrop>false</ScaleCrop>
  <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2026-08-10T10:02:00Z</dcterms:created>
  <dcterms:modified xsi:type="dcterms:W3CDTF">2026-08-10T10:07:00Z</dcterms:modified>
</cp:coreProperties>
</file>