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color w:val="8A8A8A"/>
          <w:sz w:val="18"/>
          <w:szCs w:val="18"/>
        </w:rPr>
        <w:t xml:space="preserve">Министерство цифрового развития региона · рабочие материалы</w:t>
      </w:r>
    </w:p>
    <w:p>
      <w:pPr>
        <w:spacing w:after="200" w:before="60"/>
      </w:pPr>
      <w:r>
        <w:rPr>
          <w:rFonts w:ascii="Calibri" w:cs="Calibri" w:eastAsia="Calibri" w:hAnsi="Calibri"/>
          <w:b/>
          <w:bCs/>
          <w:color w:val="1F2A3D"/>
          <w:sz w:val="34"/>
          <w:szCs w:val="34"/>
        </w:rPr>
        <w:t xml:space="preserve">Стандарт ответов на обращения граждан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Ответ считается хорошим, когда человек понимает его без юриста и без повторного обращения. При этом ответ выдерживает проверку надзорных органов.</w:t>
      </w:r>
    </w:p>
    <w:p>
      <w:pPr>
        <w:spacing w:after="140" w:before="220"/>
      </w:pPr>
      <w:r>
        <w:rPr>
          <w:rFonts w:ascii="Calibri" w:cs="Calibri" w:eastAsia="Calibri" w:hAnsi="Calibri"/>
          <w:b/>
          <w:bCs/>
          <w:color w:val="C75B47"/>
          <w:sz w:val="26"/>
          <w:szCs w:val="26"/>
        </w:rPr>
        <w:t xml:space="preserve">Структура ответа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Обращение по имени и отчеству.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Первый абзац: прямой ответ. Да, нет, будет сделано к такой-то дате. Суть не прячется в конец.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Что установлено: коротко, фактами.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Что и когда сделает орган: с конкретной датой, а не «в кратчайшие сроки».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Последний абзац: порядок обжалования и телефон исполнителя.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Объём до 2500 знаков. Предложения до 20 слов. Уровень чтения: девятый класс.</w:t>
      </w:r>
    </w:p>
    <w:p>
      <w:pPr>
        <w:spacing w:after="140" w:before="220"/>
      </w:pPr>
      <w:r>
        <w:rPr>
          <w:rFonts w:ascii="Calibri" w:cs="Calibri" w:eastAsia="Calibri" w:hAnsi="Calibri"/>
          <w:b/>
          <w:bCs/>
          <w:color w:val="C75B47"/>
          <w:sz w:val="26"/>
          <w:szCs w:val="26"/>
        </w:rPr>
        <w:t xml:space="preserve">Замены: канцелярит на человеческий язык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auto" w:w="0"/>
            <w:shd w:fill="F2E7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Вместо этого</w:t>
            </w:r>
          </w:p>
        </w:tc>
        <w:tc>
          <w:tcPr>
            <w:tcW w:type="auto" w:w="0"/>
            <w:shd w:fill="F2E7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Пишем так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Вам необходимо предоставить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пришлите, пожалуйста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 настоящее время осуществляется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сейчас идёт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 рамках реализации мероприятий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 плану работ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Доводим до Вашего сведения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сообщаем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Принимаются меры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[что именно делается и к какой дате]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 целях недопущения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чтобы не повторилось</w:t>
            </w:r>
          </w:p>
        </w:tc>
      </w:tr>
    </w:tbl>
    <w:p>
      <w:pPr>
        <w:spacing w:after="140" w:before="220"/>
      </w:pPr>
      <w:r>
        <w:rPr>
          <w:rFonts w:ascii="Calibri" w:cs="Calibri" w:eastAsia="Calibri" w:hAnsi="Calibri"/>
          <w:b/>
          <w:bCs/>
          <w:color w:val="C75B47"/>
          <w:sz w:val="26"/>
          <w:szCs w:val="26"/>
        </w:rPr>
        <w:t xml:space="preserve">Правила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Плохая новость сообщается в первом абзаце, прямо. Затем причина человеческими словами и альтернатива, куда обратиться.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Не обещается то, чего нет в решении или в норме.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Ни оправданий, ни обвинений заявителя.</w:t>
      </w:r>
    </w:p>
    <w:p>
      <w:pPr>
        <w:spacing w:before="320"/>
      </w:pPr>
      <w:r>
        <w:rPr>
          <w:rFonts w:ascii="Calibri" w:cs="Calibri" w:eastAsia="Calibri" w:hAnsi="Calibri"/>
          <w:i/>
          <w:iCs/>
          <w:color w:val="9A9A9A"/>
          <w:sz w:val="16"/>
          <w:szCs w:val="16"/>
        </w:rPr>
        <w:t xml:space="preserve">Условный документ. Подготовлен для демонстрации на занятии, не является нормативным актом. Данные синтетические.</w:t>
      </w:r>
    </w:p>
    <w:sectPr>
      <w:pgSz w:w="11906" w:h="16838" w:orient="portrait"/>
      <w:pgMar w:top="10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2026-08-12T19:25:23.488Z</dcterms:created>
  <dcterms:modified xsi:type="dcterms:W3CDTF">2026-08-12T19:25:23.488Z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