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olor w:val="8A8A8A"/>
          <w:sz w:val="18"/>
          <w:szCs w:val="18"/>
        </w:rPr>
        <w:t xml:space="preserve">Министерство цифрового развития региона · рабочие материалы</w:t>
      </w:r>
    </w:p>
    <w:p>
      <w:pPr>
        <w:spacing w:after="200" w:before="60"/>
      </w:pPr>
      <w:r>
        <w:rPr>
          <w:rFonts w:ascii="Calibri" w:cs="Calibri" w:eastAsia="Calibri" w:hAnsi="Calibri"/>
          <w:b/>
          <w:bCs/>
          <w:color w:val="1F2A3D"/>
          <w:sz w:val="34"/>
          <w:szCs w:val="34"/>
        </w:rPr>
        <w:t xml:space="preserve">Требования к формулировкам поручений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Поручение считается оформленным, когда по нему можно спросить исполнение, не уточняя, что имелось в виду.</w:t>
      </w:r>
    </w:p>
    <w:p>
      <w:pPr>
        <w:spacing w:after="140" w:before="220"/>
      </w:pPr>
      <w:r>
        <w:rPr>
          <w:rFonts w:ascii="Calibri" w:cs="Calibri" w:eastAsia="Calibri" w:hAnsi="Calibri"/>
          <w:b/>
          <w:bCs/>
          <w:color w:val="C75B47"/>
          <w:sz w:val="26"/>
          <w:szCs w:val="26"/>
        </w:rPr>
        <w:t xml:space="preserve">Четыре обязательных элемента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Глагол действия: подготовить, направить, провести, обеспечить. Не «проработать» и не «обратить внимание».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Один ответственный. Соисполнители перечисляются после, но спрашивают с одного.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Срок конкретной датой. «Оперативно» и «в кратчайшие сроки» сроком не являются.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Форма отчёта: доклад на совещании, справка, письмо, презентация.</w:t>
      </w:r>
    </w:p>
    <w:p>
      <w:pPr>
        <w:spacing w:after="140" w:before="220"/>
      </w:pPr>
      <w:r>
        <w:rPr>
          <w:rFonts w:ascii="Calibri" w:cs="Calibri" w:eastAsia="Calibri" w:hAnsi="Calibri"/>
          <w:b/>
          <w:bCs/>
          <w:color w:val="C75B47"/>
          <w:sz w:val="26"/>
          <w:szCs w:val="26"/>
        </w:rPr>
        <w:t xml:space="preserve">Плохо и хорошо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auto" w:w="0"/>
            <w:shd w:fill="F2E7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Так не пишем</w:t>
            </w:r>
          </w:p>
        </w:tc>
        <w:tc>
          <w:tcPr>
            <w:tcW w:type="auto" w:w="0"/>
            <w:shd w:fill="F2E7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Так пишем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Проработать вопрос интернета в районах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Подготовить перечень населённых пунктов без покрытия с планом подключения. Отв.: управление инфраструктуры связи. Срок: 25.08. Форма: справка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Усилить работу с обращениями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Сократить средний срок ответа до 20 дней. Отв.: отдел по работе с обращениями. Срок: 01.10. Форма: доклад с цифрами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Обратить внимание на показатели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Провести сверку показателей с данными федеральной системы, расхождения объяснить письменно. Отв.: управление проектной деятельности. Срок: 20.08. Форма: справка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Взаимодействовать с подведами по отчётности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Собрать отчёты подведомственных учреждений по единой форме. Отв.: управление проектной деятельности. Срок: 22.08. Форма: свод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Ускорить закупку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Направить документацию на согласование и доложить о дате размещения. Отв.: финансово-договорной отдел. Срок: 18.08. Форма: доклад</w:t>
            </w:r>
          </w:p>
        </w:tc>
      </w:tr>
    </w:tbl>
    <w:p>
      <w:pPr>
        <w:spacing w:after="140" w:before="220"/>
      </w:pPr>
      <w:r>
        <w:rPr>
          <w:rFonts w:ascii="Calibri" w:cs="Calibri" w:eastAsia="Calibri" w:hAnsi="Calibri"/>
          <w:b/>
          <w:bCs/>
          <w:color w:val="C75B47"/>
          <w:sz w:val="26"/>
          <w:szCs w:val="26"/>
        </w:rPr>
        <w:t xml:space="preserve">Если на совещании не прозвучало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Срок не назвали: в протоколе пишется «срок не определён», свой срок не подставляется.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Ответственный назван размыто («управление проработает»): фиксируется как сказано, с пометкой «уточнить исполнителя».</w:t>
      </w:r>
    </w:p>
    <w:p>
      <w:pPr>
        <w:spacing w:before="320"/>
      </w:pPr>
      <w:r>
        <w:rPr>
          <w:rFonts w:ascii="Calibri" w:cs="Calibri" w:eastAsia="Calibri" w:hAnsi="Calibri"/>
          <w:i/>
          <w:iCs/>
          <w:color w:val="9A9A9A"/>
          <w:sz w:val="16"/>
          <w:szCs w:val="16"/>
        </w:rPr>
        <w:t xml:space="preserve">Условный документ. Подготовлен для демонстрации на занятии, не является нормативным актом. Данные синтетические.</w:t>
      </w:r>
    </w:p>
    <w:sectPr>
      <w:pgSz w:w="11906" w:h="16838" w:orient="portrait"/>
      <w:pgMar w:top="10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2026-08-12T19:25:23.483Z</dcterms:created>
  <dcterms:modified xsi:type="dcterms:W3CDTF">2026-08-12T19:25:23.483Z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