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07461"/>
        </w:rPr>
        <w:t>СТАНДАРТ ЗВОНКА МЕНЕДЖЕРА ICL ТЕХНО</w:t>
      </w:r>
    </w:p>
    <w:p>
      <w:r>
        <w:t>Документ для проверки качества разговоров с партнёрами и заказчиками.</w:t>
      </w:r>
    </w:p>
    <w:p>
      <w:pPr>
        <w:pStyle w:val="Heading1"/>
      </w:pPr>
      <w:r>
        <w:t>Этап 1. контакт</w:t>
      </w:r>
    </w:p>
    <w:p>
      <w:r>
        <w:t>Обязательные шаги:</w:t>
      </w:r>
    </w:p>
    <w:p>
      <w:pPr>
        <w:pStyle w:val="ListBullet"/>
      </w:pPr>
      <w:r>
        <w:t>представиться: имя, компания;</w:t>
      </w:r>
    </w:p>
    <w:p>
      <w:pPr>
        <w:pStyle w:val="ListBullet"/>
      </w:pPr>
      <w:r>
        <w:t>спросить, удобно ли говорить сейчас;</w:t>
      </w:r>
    </w:p>
    <w:p>
      <w:pPr>
        <w:pStyle w:val="ListBullet"/>
      </w:pPr>
      <w:r>
        <w:t>назвать повод звонка одной фразой;</w:t>
      </w:r>
    </w:p>
    <w:p>
      <w:pPr>
        <w:pStyle w:val="ListBullet"/>
      </w:pPr>
      <w:r>
        <w:t>обозначить, сколько времени займёт разговор.</w:t>
      </w:r>
    </w:p>
    <w:p>
      <w:r>
        <w:t>Зелёный: сделаны все четыре шага.</w:t>
      </w:r>
    </w:p>
    <w:p>
      <w:r>
        <w:t>Жёлтый: пропущен один из шагов.</w:t>
      </w:r>
    </w:p>
    <w:p>
      <w:r>
        <w:t>Красный: перешёл к делу без вопроса об удобстве или без повода.</w:t>
      </w:r>
    </w:p>
    <w:p>
      <w:pPr>
        <w:pStyle w:val="Heading1"/>
      </w:pPr>
      <w:r>
        <w:t>Этап 2. выяснение потребности</w:t>
      </w:r>
    </w:p>
    <w:p>
      <w:r>
        <w:t>Обязательные вопросы:</w:t>
      </w:r>
    </w:p>
    <w:p>
      <w:pPr>
        <w:pStyle w:val="ListBullet"/>
      </w:pPr>
      <w:r>
        <w:t>что за задача и подо что закупается техника;</w:t>
      </w:r>
    </w:p>
    <w:p>
      <w:pPr>
        <w:pStyle w:val="ListBullet"/>
      </w:pPr>
      <w:r>
        <w:t>сколько рабочих мест и какими партиями;</w:t>
      </w:r>
    </w:p>
    <w:p>
      <w:pPr>
        <w:pStyle w:val="ListBullet"/>
      </w:pPr>
      <w:r>
        <w:t>какие требования критичны: реестр, производительность, форм-фактор, гарантия, сервис;</w:t>
      </w:r>
    </w:p>
    <w:p>
      <w:pPr>
        <w:pStyle w:val="ListBullet"/>
      </w:pPr>
      <w:r>
        <w:t>какой срок поставки нужен заказчику;</w:t>
      </w:r>
    </w:p>
    <w:p>
      <w:pPr>
        <w:pStyle w:val="ListBullet"/>
      </w:pPr>
      <w:r>
        <w:t>кто ещё участвует в решении, кто согласует бюджет;</w:t>
      </w:r>
    </w:p>
    <w:p>
      <w:pPr>
        <w:pStyle w:val="ListBullet"/>
      </w:pPr>
      <w:r>
        <w:t>есть ли ограничение по бюджету и на какую сумму ориентируются;</w:t>
      </w:r>
    </w:p>
    <w:p>
      <w:pPr>
        <w:pStyle w:val="ListBullet"/>
      </w:pPr>
      <w:r>
        <w:t>закупка идёт через тендер или напрямую.</w:t>
      </w:r>
    </w:p>
    <w:p>
      <w:r>
        <w:t>Зелёный: закрыто пять и более вопросов, в том числе бюджет и сроки.</w:t>
      </w:r>
    </w:p>
    <w:p>
      <w:r>
        <w:t>Жёлтый: закрыто три или четыре вопроса.</w:t>
      </w:r>
    </w:p>
    <w:p>
      <w:r>
        <w:t>Красный: закрыто меньше трёх, либо менеджер сразу перешёл к презентации.</w:t>
      </w:r>
    </w:p>
    <w:p>
      <w:pPr>
        <w:pStyle w:val="Heading1"/>
      </w:pPr>
      <w:r>
        <w:t>Этап 3. презентация решения</w:t>
      </w:r>
    </w:p>
    <w:p>
      <w:r>
        <w:t>Обязательные шаги:</w:t>
      </w:r>
    </w:p>
    <w:p>
      <w:pPr>
        <w:pStyle w:val="ListBullet"/>
      </w:pPr>
      <w:r>
        <w:t>предлагать конфигурацию под озвученную задачу, а не «у нас есть вот такие»;</w:t>
      </w:r>
    </w:p>
    <w:p>
      <w:pPr>
        <w:pStyle w:val="ListBullet"/>
      </w:pPr>
      <w:r>
        <w:t>называть, чем именно решение закрывает требование заказчика;</w:t>
      </w:r>
    </w:p>
    <w:p>
      <w:pPr>
        <w:pStyle w:val="ListBullet"/>
      </w:pPr>
      <w:r>
        <w:t>проговаривать сроки и условия поставки;</w:t>
      </w:r>
    </w:p>
    <w:p>
      <w:pPr>
        <w:pStyle w:val="ListBullet"/>
      </w:pPr>
      <w:r>
        <w:t>не обещать характеристики и даты, которые не подтверждены.</w:t>
      </w:r>
    </w:p>
    <w:p>
      <w:r>
        <w:t>Зелёный: решение привязано к задаче заказчика, сроки названы.</w:t>
      </w:r>
    </w:p>
    <w:p>
      <w:r>
        <w:t>Жёлтый: решение названо в общих словах, без привязки к задаче.</w:t>
      </w:r>
    </w:p>
    <w:p>
      <w:r>
        <w:t>Красный: обещания без подтверждения либо презентация до выяснения потребности.</w:t>
      </w:r>
    </w:p>
    <w:p>
      <w:pPr>
        <w:pStyle w:val="Heading1"/>
      </w:pPr>
      <w:r>
        <w:t>Этап 4. работа с возражением</w:t>
      </w:r>
    </w:p>
    <w:p>
      <w:r>
        <w:t>Обязательные шаги:</w:t>
      </w:r>
    </w:p>
    <w:p>
      <w:pPr>
        <w:pStyle w:val="ListBullet"/>
      </w:pPr>
      <w:r>
        <w:t>дослушать возражение до конца;</w:t>
      </w:r>
    </w:p>
    <w:p>
      <w:pPr>
        <w:pStyle w:val="ListBullet"/>
      </w:pPr>
      <w:r>
        <w:t>присоединиться без слова «но»;</w:t>
      </w:r>
    </w:p>
    <w:p>
      <w:pPr>
        <w:pStyle w:val="ListBullet"/>
      </w:pPr>
      <w:r>
        <w:t>изолировать: «это единственное, что останавливает, или есть что-то ещё»;</w:t>
      </w:r>
    </w:p>
    <w:p>
      <w:pPr>
        <w:pStyle w:val="ListBullet"/>
      </w:pPr>
      <w:r>
        <w:t>прояснить настоящую причину вопросом;</w:t>
      </w:r>
    </w:p>
    <w:p>
      <w:pPr>
        <w:pStyle w:val="ListBullet"/>
      </w:pPr>
      <w:r>
        <w:t>ответить по существу и опереться на ценность, а не на скидку.</w:t>
      </w:r>
    </w:p>
    <w:p>
      <w:r>
        <w:t>Зелёный: причина вскрыта и закрыта по существу.</w:t>
      </w:r>
    </w:p>
    <w:p>
      <w:r>
        <w:t>Жёлтый: ответ дан, но причина не выяснена.</w:t>
      </w:r>
    </w:p>
    <w:p>
      <w:r>
        <w:t>Красный: возражение проигнорировано, обещана скидка вместо разбора либо ответ «я уточню» без срока.</w:t>
      </w:r>
    </w:p>
    <w:p>
      <w:pPr>
        <w:pStyle w:val="Heading1"/>
      </w:pPr>
      <w:r>
        <w:t>Этап 5. договорённость о следующем шаге</w:t>
      </w:r>
    </w:p>
    <w:p>
      <w:r>
        <w:t>Обязательные шаги:</w:t>
      </w:r>
    </w:p>
    <w:p>
      <w:pPr>
        <w:pStyle w:val="ListBullet"/>
      </w:pPr>
      <w:r>
        <w:t>зафиксировать конкретное действие: расчёт, КП, встреча, тестовый образец;</w:t>
      </w:r>
    </w:p>
    <w:p>
      <w:pPr>
        <w:pStyle w:val="ListBullet"/>
      </w:pPr>
      <w:r>
        <w:t>назвать дату и время, а не «на днях»;</w:t>
      </w:r>
    </w:p>
    <w:p>
      <w:pPr>
        <w:pStyle w:val="ListBullet"/>
      </w:pPr>
      <w:r>
        <w:t>проговорить, что нужно от заказчика;</w:t>
      </w:r>
    </w:p>
    <w:p>
      <w:pPr>
        <w:pStyle w:val="ListBullet"/>
      </w:pPr>
      <w:r>
        <w:t>подтвердить, что отправите письмо с итогами.</w:t>
      </w:r>
    </w:p>
    <w:p>
      <w:r>
        <w:t>Зелёный: действие, дата и ответственные названы.</w:t>
      </w:r>
    </w:p>
    <w:p>
      <w:r>
        <w:t>Жёлтый: действие названо без даты.</w:t>
      </w:r>
    </w:p>
    <w:p>
      <w:r>
        <w:t>Красный: разговор закончился на «я перезвоню» или «хорошо, до связи».</w:t>
      </w:r>
    </w:p>
    <w:p>
      <w:pPr>
        <w:pStyle w:val="Heading1"/>
      </w:pPr>
      <w:r>
        <w:t>Типовые ошибки, которые надо ловить</w:t>
      </w:r>
    </w:p>
    <w:p>
      <w:pPr>
        <w:pStyle w:val="ListNumber"/>
      </w:pPr>
      <w:r>
        <w:t>Презентация раньше выяснения потребности.</w:t>
      </w:r>
    </w:p>
    <w:p>
      <w:pPr>
        <w:pStyle w:val="ListNumber"/>
      </w:pPr>
      <w:r>
        <w:t>Не спросили про бюджет и потом удивились цене.</w:t>
      </w:r>
    </w:p>
    <w:p>
      <w:pPr>
        <w:pStyle w:val="ListNumber"/>
      </w:pPr>
      <w:r>
        <w:t>Не спросили, тендер это или прямая закупка, хотя от этого зависит вся работа.</w:t>
      </w:r>
    </w:p>
    <w:p>
      <w:pPr>
        <w:pStyle w:val="ListNumber"/>
      </w:pPr>
      <w:r>
        <w:t>Не выяснили, кто принимает решение, и вели переговоры с тем, кто не решает.</w:t>
      </w:r>
    </w:p>
    <w:p>
      <w:pPr>
        <w:pStyle w:val="ListNumber"/>
      </w:pPr>
      <w:r>
        <w:t>«Уточню и вернусь» без даты возврата.</w:t>
      </w:r>
    </w:p>
    <w:p>
      <w:pPr>
        <w:pStyle w:val="ListNumber"/>
      </w:pPr>
      <w:r>
        <w:t>Ответ на цену скидкой вместо разбора причины.</w:t>
      </w:r>
    </w:p>
    <w:p>
      <w:pPr>
        <w:pStyle w:val="ListNumber"/>
      </w:pPr>
      <w:r>
        <w:t>Не проговорили сроки поставки, хотя для заказчика это критично.</w:t>
      </w:r>
    </w:p>
    <w:p>
      <w:pPr>
        <w:pStyle w:val="ListNumber"/>
      </w:pPr>
      <w:r>
        <w:t>Не зафиксировали следующий шаг.</w:t>
      </w:r>
    </w:p>
    <w:p>
      <w:pPr>
        <w:pStyle w:val="ListNumber"/>
      </w:pPr>
      <w:r>
        <w:t>Не отправили письмо с итогами: договорённости остались только на словах.</w:t>
      </w:r>
    </w:p>
    <w:p>
      <w:pPr>
        <w:pStyle w:val="ListNumber"/>
      </w:pPr>
      <w:r>
        <w:t>Заказчик обронил важное, менеджер не зацепился и не переспросил.</w:t>
      </w:r>
    </w:p>
    <w:p>
      <w:pPr>
        <w:pStyle w:val="Heading1"/>
      </w:pPr>
      <w:r>
        <w:t>Критерии хорошего звонка</w:t>
      </w:r>
    </w:p>
    <w:p>
      <w:r>
        <w:t>Хороший звонок заканчивается тем, что обе стороны одинаково понимают: что дальше, кто делает, к какому числу. Всё остальное вторично.</w:t>
      </w:r>
    </w:p>
    <w:p>
      <w:r>
        <w:rPr>
          <w:color w:val="888888"/>
          <w:sz w:val="18"/>
        </w:rPr>
        <w:t>База знаний для ИИ-ассистента · ICL Техно · 6 августа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