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cd392678178e29b398dfbd67ab6c8258c4f6410"/>
    <w:p>
      <w:pPr>
        <w:pStyle w:val="Heading1"/>
      </w:pPr>
      <w:r>
        <w:t xml:space="preserve">Регламент работы менеджера. Компания «Сфера», редакция от 12 августа 2026</w:t>
      </w:r>
    </w:p>
    <w:bookmarkStart w:id="9" w:name="Xd8c19ef28946ba4afd08ee0702a65d8631bf627"/>
    <w:p>
      <w:pPr>
        <w:pStyle w:val="Heading2"/>
      </w:pPr>
      <w:r>
        <w:t xml:space="preserve">Что менеджер решает сам, а что согласовывает</w:t>
      </w:r>
    </w:p>
    <w:p>
      <w:pPr>
        <w:pStyle w:val="FirstParagraph"/>
      </w:pPr>
      <w:r>
        <w:t xml:space="preserve">Сам, без согласования:</w:t>
      </w:r>
      <w:r>
        <w:t xml:space="preserve"> </w:t>
      </w:r>
      <w:r>
        <w:t xml:space="preserve">- скидка за объём в пределах таблицы, но не выше 8 %</w:t>
      </w:r>
      <w:r>
        <w:t xml:space="preserve"> </w:t>
      </w:r>
      <w:r>
        <w:t xml:space="preserve">- выбор способа доставки и расчёт её стоимости</w:t>
      </w:r>
      <w:r>
        <w:t xml:space="preserve"> </w:t>
      </w:r>
      <w:r>
        <w:t xml:space="preserve">- перенос срока отгрузки в пределах 3 рабочих дней</w:t>
      </w:r>
      <w:r>
        <w:t xml:space="preserve"> </w:t>
      </w:r>
      <w:r>
        <w:t xml:space="preserve">- замена артикула на аналогичный при отсутствии на складе</w:t>
      </w:r>
    </w:p>
    <w:p>
      <w:pPr>
        <w:pStyle w:val="BodyText"/>
      </w:pPr>
      <w:r>
        <w:t xml:space="preserve">Согласовывает с руководителем отдела:</w:t>
      </w:r>
      <w:r>
        <w:t xml:space="preserve"> </w:t>
      </w:r>
      <w:r>
        <w:t xml:space="preserve">- любая скидка выше 8 %</w:t>
      </w:r>
      <w:r>
        <w:t xml:space="preserve"> </w:t>
      </w:r>
      <w:r>
        <w:t xml:space="preserve">- схема оплаты 50 на 50 для заказа меньше 300 000 ₽</w:t>
      </w:r>
      <w:r>
        <w:t xml:space="preserve"> </w:t>
      </w:r>
      <w:r>
        <w:t xml:space="preserve">- рассрочка</w:t>
      </w:r>
      <w:r>
        <w:t xml:space="preserve"> </w:t>
      </w:r>
      <w:r>
        <w:t xml:space="preserve">- отгрузка без предоплаты</w:t>
      </w:r>
    </w:p>
    <w:p>
      <w:pPr>
        <w:pStyle w:val="BodyText"/>
      </w:pPr>
      <w:r>
        <w:t xml:space="preserve">Согласовывает с коммерческим директором:</w:t>
      </w:r>
      <w:r>
        <w:t xml:space="preserve"> </w:t>
      </w:r>
      <w:r>
        <w:t xml:space="preserve">- скидка выше 12 %</w:t>
      </w:r>
      <w:r>
        <w:t xml:space="preserve"> </w:t>
      </w:r>
      <w:r>
        <w:t xml:space="preserve">- индивидуальные условия для заказов свыше 2 000 000 ₽</w:t>
      </w:r>
      <w:r>
        <w:t xml:space="preserve"> </w:t>
      </w:r>
      <w:r>
        <w:t xml:space="preserve">- любые отклонения от гарантийных условий</w:t>
      </w:r>
    </w:p>
    <w:bookmarkEnd w:id="9"/>
    <w:bookmarkStart w:id="10" w:name="сроки-ответа"/>
    <w:p>
      <w:pPr>
        <w:pStyle w:val="Heading2"/>
      </w:pPr>
      <w:r>
        <w:t xml:space="preserve">Сроки ответа</w:t>
      </w:r>
    </w:p>
    <w:p>
      <w:pPr>
        <w:pStyle w:val="Compact"/>
        <w:numPr>
          <w:ilvl w:val="0"/>
          <w:numId w:val="1001"/>
        </w:numPr>
      </w:pPr>
      <w:r>
        <w:t xml:space="preserve">Входящая заявка с сайта: ответ в течение 2 рабочих часов.</w:t>
      </w:r>
    </w:p>
    <w:p>
      <w:pPr>
        <w:pStyle w:val="Compact"/>
        <w:numPr>
          <w:ilvl w:val="0"/>
          <w:numId w:val="1001"/>
        </w:numPr>
      </w:pPr>
      <w:r>
        <w:t xml:space="preserve">Запрос коммерческого предложения: КП в течение 1 рабочего дня.</w:t>
      </w:r>
    </w:p>
    <w:p>
      <w:pPr>
        <w:pStyle w:val="Compact"/>
        <w:numPr>
          <w:ilvl w:val="0"/>
          <w:numId w:val="1001"/>
        </w:numPr>
      </w:pPr>
      <w:r>
        <w:t xml:space="preserve">Запрос по действующему заказу: ответ в течение 4 рабочих часов.</w:t>
      </w:r>
    </w:p>
    <w:p>
      <w:pPr>
        <w:pStyle w:val="Compact"/>
        <w:numPr>
          <w:ilvl w:val="0"/>
          <w:numId w:val="1001"/>
        </w:numPr>
      </w:pPr>
      <w:r>
        <w:t xml:space="preserve">Рекламация: первичный ответ в тот же день, решение в течение 3 рабочих дней.</w:t>
      </w:r>
    </w:p>
    <w:bookmarkEnd w:id="10"/>
    <w:bookmarkStart w:id="11" w:name="что-менеджер-не-обещает-никогда"/>
    <w:p>
      <w:pPr>
        <w:pStyle w:val="Heading2"/>
      </w:pPr>
      <w:r>
        <w:t xml:space="preserve">Что менеджер не обещает никогда</w:t>
      </w:r>
    </w:p>
    <w:p>
      <w:pPr>
        <w:pStyle w:val="Compact"/>
        <w:numPr>
          <w:ilvl w:val="0"/>
          <w:numId w:val="1002"/>
        </w:numPr>
      </w:pPr>
      <w:r>
        <w:t xml:space="preserve">Наличие на складе без проверки в системе на момент разговора.</w:t>
      </w:r>
    </w:p>
    <w:p>
      <w:pPr>
        <w:pStyle w:val="Compact"/>
        <w:numPr>
          <w:ilvl w:val="0"/>
          <w:numId w:val="1002"/>
        </w:numPr>
      </w:pPr>
      <w:r>
        <w:t xml:space="preserve">Срок поставки короче, чем указан в прайсе.</w:t>
      </w:r>
    </w:p>
    <w:p>
      <w:pPr>
        <w:pStyle w:val="Compact"/>
        <w:numPr>
          <w:ilvl w:val="0"/>
          <w:numId w:val="1002"/>
        </w:numPr>
      </w:pPr>
      <w:r>
        <w:t xml:space="preserve">Скидку до расчёта суммы заказа.</w:t>
      </w:r>
    </w:p>
    <w:p>
      <w:pPr>
        <w:pStyle w:val="Compact"/>
        <w:numPr>
          <w:ilvl w:val="0"/>
          <w:numId w:val="1002"/>
        </w:numPr>
      </w:pPr>
      <w:r>
        <w:t xml:space="preserve">Гарантийный случай до осмотра оборудования сервисным инженером.</w:t>
      </w:r>
    </w:p>
    <w:p>
      <w:pPr>
        <w:pStyle w:val="Compact"/>
        <w:numPr>
          <w:ilvl w:val="0"/>
          <w:numId w:val="1002"/>
        </w:numPr>
      </w:pPr>
      <w:r>
        <w:t xml:space="preserve">Совместимость с оборудованием других производителей.</w:t>
      </w:r>
    </w:p>
    <w:bookmarkEnd w:id="11"/>
    <w:bookmarkStart w:id="12" w:name="как-считается-итоговая-сумма"/>
    <w:p>
      <w:pPr>
        <w:pStyle w:val="Heading2"/>
      </w:pPr>
      <w:r>
        <w:t xml:space="preserve">Как считается итоговая сумма</w:t>
      </w:r>
    </w:p>
    <w:p>
      <w:pPr>
        <w:pStyle w:val="Compact"/>
        <w:numPr>
          <w:ilvl w:val="0"/>
          <w:numId w:val="1003"/>
        </w:numPr>
      </w:pPr>
      <w:r>
        <w:t xml:space="preserve">Сумма позиций по прайсу.</w:t>
      </w:r>
    </w:p>
    <w:p>
      <w:pPr>
        <w:pStyle w:val="Compact"/>
        <w:numPr>
          <w:ilvl w:val="0"/>
          <w:numId w:val="1003"/>
        </w:numPr>
      </w:pPr>
      <w:r>
        <w:t xml:space="preserve">Скидка за объём от полученной суммы.</w:t>
      </w:r>
    </w:p>
    <w:p>
      <w:pPr>
        <w:pStyle w:val="Compact"/>
        <w:numPr>
          <w:ilvl w:val="0"/>
          <w:numId w:val="1003"/>
        </w:numPr>
      </w:pPr>
      <w:r>
        <w:t xml:space="preserve">Доставка добавляется после скидки, скидка на доставку не распространяется.</w:t>
      </w:r>
    </w:p>
    <w:p>
      <w:pPr>
        <w:pStyle w:val="Compact"/>
        <w:numPr>
          <w:ilvl w:val="0"/>
          <w:numId w:val="1003"/>
        </w:numPr>
      </w:pPr>
      <w:r>
        <w:t xml:space="preserve">НДС в ценах прайса уже учтён.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2026-08-25T03:49:09Z</dcterms:created>
  <dcterms:modified xsi:type="dcterms:W3CDTF">2026-08-25T03:49:09Z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