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8BA421" w14:textId="77777777" w:rsidR="002D1AF1" w:rsidRDefault="002D1AF1" w:rsidP="002D1AF1"/>
    <w:p w14:paraId="5B060E7E" w14:textId="0942A954" w:rsidR="002D1AF1" w:rsidRDefault="002D1AF1" w:rsidP="002D1AF1">
      <w:pPr>
        <w:rPr>
          <w:rFonts w:hint="eastAsia"/>
        </w:rPr>
      </w:pPr>
      <w:r>
        <w:rPr>
          <w:noProof/>
          <w:lang w:val="en-US" w:eastAsia="zh-CN"/>
        </w:rPr>
        <w:drawing>
          <wp:anchor distT="0" distB="0" distL="114300" distR="114300" simplePos="0" relativeHeight="251659264" behindDoc="0" locked="0" layoutInCell="0" allowOverlap="1" wp14:anchorId="4E212E09" wp14:editId="69EFE61C">
            <wp:simplePos x="0" y="0"/>
            <wp:positionH relativeFrom="page">
              <wp:posOffset>936625</wp:posOffset>
            </wp:positionH>
            <wp:positionV relativeFrom="page">
              <wp:posOffset>1181100</wp:posOffset>
            </wp:positionV>
            <wp:extent cx="5730875" cy="1924685"/>
            <wp:effectExtent l="0" t="0" r="3175" b="18415"/>
            <wp:wrapTopAndBottom/>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730875" cy="1924685"/>
                    </a:xfrm>
                    <a:prstGeom prst="rect">
                      <a:avLst/>
                    </a:prstGeom>
                    <a:noFill/>
                    <a:ln w="9525">
                      <a:noFill/>
                      <a:miter/>
                    </a:ln>
                  </pic:spPr>
                </pic:pic>
              </a:graphicData>
            </a:graphic>
          </wp:anchor>
        </w:drawing>
      </w:r>
    </w:p>
    <w:p w14:paraId="5EBA4D41" w14:textId="77777777" w:rsidR="00434108" w:rsidRPr="00434108" w:rsidRDefault="00434108" w:rsidP="002D1AF1">
      <w:pPr>
        <w:rPr>
          <w:rFonts w:hint="eastAsia"/>
          <w:sz w:val="21"/>
        </w:rPr>
      </w:pPr>
    </w:p>
    <w:p w14:paraId="73E99F63" w14:textId="47067B70" w:rsidR="002D1AF1" w:rsidRPr="00434108" w:rsidRDefault="002D1AF1" w:rsidP="00434108">
      <w:pPr>
        <w:jc w:val="center"/>
        <w:rPr>
          <w:rFonts w:hint="eastAsia"/>
          <w:sz w:val="44"/>
          <w:szCs w:val="48"/>
        </w:rPr>
      </w:pPr>
      <w:r w:rsidRPr="00434108">
        <w:rPr>
          <w:rFonts w:hint="eastAsia"/>
          <w:sz w:val="44"/>
          <w:szCs w:val="48"/>
        </w:rPr>
        <w:t>School of mechanical and manufacturing engineering</w:t>
      </w:r>
    </w:p>
    <w:p w14:paraId="6494981E" w14:textId="77777777" w:rsidR="002D1AF1" w:rsidRPr="00434108" w:rsidRDefault="002D1AF1" w:rsidP="002D1AF1">
      <w:pPr>
        <w:rPr>
          <w:sz w:val="21"/>
        </w:rPr>
      </w:pPr>
    </w:p>
    <w:p w14:paraId="19D3A40A" w14:textId="3A5FBD5F" w:rsidR="002D1AF1" w:rsidRPr="00434108" w:rsidRDefault="002D1AF1" w:rsidP="00434108">
      <w:pPr>
        <w:jc w:val="center"/>
        <w:rPr>
          <w:rFonts w:hint="eastAsia"/>
          <w:sz w:val="48"/>
          <w:szCs w:val="52"/>
        </w:rPr>
      </w:pPr>
      <w:r w:rsidRPr="00434108">
        <w:rPr>
          <w:b/>
          <w:sz w:val="40"/>
          <w:szCs w:val="52"/>
        </w:rPr>
        <w:t>Laboratory</w:t>
      </w:r>
      <w:r w:rsidR="00434108">
        <w:rPr>
          <w:rFonts w:hint="eastAsia"/>
          <w:b/>
          <w:sz w:val="40"/>
          <w:szCs w:val="52"/>
        </w:rPr>
        <w:t xml:space="preserve"> 2</w:t>
      </w:r>
      <w:r w:rsidRPr="00434108">
        <w:rPr>
          <w:rFonts w:hint="eastAsia"/>
          <w:b/>
          <w:sz w:val="40"/>
          <w:szCs w:val="52"/>
        </w:rPr>
        <w:t xml:space="preserve">: </w:t>
      </w:r>
      <w:r w:rsidR="0047551B">
        <w:rPr>
          <w:rFonts w:hint="eastAsia"/>
          <w:b/>
          <w:sz w:val="40"/>
          <w:szCs w:val="52"/>
        </w:rPr>
        <w:t>M</w:t>
      </w:r>
      <w:r w:rsidR="008F333C">
        <w:rPr>
          <w:rFonts w:hint="eastAsia"/>
          <w:b/>
          <w:sz w:val="40"/>
          <w:szCs w:val="52"/>
        </w:rPr>
        <w:t>easurement of Sound Power Levels by The Direct and The Comparison Methods</w:t>
      </w:r>
    </w:p>
    <w:p w14:paraId="6748D87D" w14:textId="77777777" w:rsidR="002D1AF1" w:rsidRPr="00434108" w:rsidRDefault="002D1AF1" w:rsidP="002D1AF1">
      <w:pPr>
        <w:rPr>
          <w:sz w:val="21"/>
        </w:rPr>
      </w:pPr>
    </w:p>
    <w:p w14:paraId="70A630D6" w14:textId="77777777" w:rsidR="002D1AF1" w:rsidRPr="00434108" w:rsidRDefault="002D1AF1" w:rsidP="002D1AF1">
      <w:pPr>
        <w:rPr>
          <w:sz w:val="21"/>
        </w:rPr>
      </w:pPr>
    </w:p>
    <w:p w14:paraId="32AC847E" w14:textId="77777777" w:rsidR="002D1AF1" w:rsidRPr="00434108" w:rsidRDefault="002D1AF1" w:rsidP="002D1AF1">
      <w:pPr>
        <w:jc w:val="center"/>
        <w:rPr>
          <w:sz w:val="36"/>
          <w:szCs w:val="40"/>
        </w:rPr>
      </w:pPr>
      <w:r w:rsidRPr="00434108">
        <w:rPr>
          <w:sz w:val="36"/>
          <w:szCs w:val="40"/>
          <w:lang w:val="en-US"/>
        </w:rPr>
        <w:t>Name: Hengcheng Zhang</w:t>
      </w:r>
    </w:p>
    <w:p w14:paraId="1F63AE44" w14:textId="77777777" w:rsidR="002D1AF1" w:rsidRPr="00434108" w:rsidRDefault="002D1AF1" w:rsidP="002D1AF1">
      <w:pPr>
        <w:jc w:val="center"/>
        <w:rPr>
          <w:sz w:val="36"/>
          <w:szCs w:val="40"/>
        </w:rPr>
      </w:pPr>
      <w:r w:rsidRPr="00434108">
        <w:rPr>
          <w:sz w:val="36"/>
          <w:szCs w:val="40"/>
          <w:lang w:val="en-US"/>
        </w:rPr>
        <w:t>Student ID: z5130844</w:t>
      </w:r>
    </w:p>
    <w:p w14:paraId="5DFA63C4" w14:textId="77777777" w:rsidR="00DB4592" w:rsidRPr="00644104" w:rsidRDefault="00DB4592" w:rsidP="00DB4592">
      <w:pPr>
        <w:pStyle w:val="1"/>
        <w:spacing w:after="240"/>
        <w:rPr>
          <w:b w:val="0"/>
          <w:noProof/>
          <w:color w:val="auto"/>
          <w:sz w:val="32"/>
          <w:lang w:eastAsia="en-AU"/>
        </w:rPr>
      </w:pPr>
      <w:bookmarkStart w:id="0" w:name="_Toc480582330"/>
      <w:r w:rsidRPr="003A22E3">
        <w:rPr>
          <w:noProof/>
          <w:color w:val="auto"/>
          <w:sz w:val="32"/>
          <w:lang w:eastAsia="en-AU"/>
        </w:rPr>
        <w:lastRenderedPageBreak/>
        <w:t>1. Introducion:</w:t>
      </w:r>
      <w:bookmarkEnd w:id="0"/>
    </w:p>
    <w:p w14:paraId="69D236B5" w14:textId="62B9B4EB" w:rsidR="00DB4592" w:rsidRDefault="0068730B" w:rsidP="00DB4592">
      <w:pPr>
        <w:rPr>
          <w:rFonts w:hint="eastAsia"/>
          <w:sz w:val="24"/>
        </w:rPr>
      </w:pPr>
      <w:r>
        <w:rPr>
          <w:rFonts w:hint="eastAsia"/>
          <w:sz w:val="24"/>
        </w:rPr>
        <w:t xml:space="preserve">The aim of the second laboratory session is to measure the sound power level of a noise source, which is an electric drill </w:t>
      </w:r>
      <w:r w:rsidR="00CE67F3">
        <w:rPr>
          <w:rFonts w:hint="eastAsia"/>
          <w:sz w:val="24"/>
        </w:rPr>
        <w:t xml:space="preserve">located hard surface of a semi-reverberant field. </w:t>
      </w:r>
      <w:r w:rsidR="00D434D9">
        <w:rPr>
          <w:rFonts w:hint="eastAsia"/>
          <w:sz w:val="24"/>
        </w:rPr>
        <w:t>Two methods were used to correct the reverberation effects: the direct method and the comparison method. The whole experiment procedure followed the instruction of Australian Standard AS 1217.5.</w:t>
      </w:r>
      <w:r w:rsidR="0099636B">
        <w:rPr>
          <w:rFonts w:hint="eastAsia"/>
          <w:sz w:val="24"/>
        </w:rPr>
        <w:t xml:space="preserve"> AS 1217 </w:t>
      </w:r>
      <w:r w:rsidR="00134E81">
        <w:rPr>
          <w:rFonts w:hint="eastAsia"/>
          <w:sz w:val="24"/>
        </w:rPr>
        <w:t xml:space="preserve">is a series of </w:t>
      </w:r>
      <w:r w:rsidR="0099636B">
        <w:rPr>
          <w:rFonts w:hint="eastAsia"/>
          <w:sz w:val="24"/>
        </w:rPr>
        <w:t xml:space="preserve">standards </w:t>
      </w:r>
      <w:r w:rsidR="002E3DA1">
        <w:rPr>
          <w:rFonts w:hint="eastAsia"/>
          <w:sz w:val="24"/>
        </w:rPr>
        <w:t xml:space="preserve">which set out various of methods to determine the sound power levels of machines and equipment. These documents specify the measuring requirements for different test </w:t>
      </w:r>
      <w:r w:rsidR="002E3DA1">
        <w:rPr>
          <w:sz w:val="24"/>
        </w:rPr>
        <w:t>environment</w:t>
      </w:r>
      <w:r w:rsidR="002E3DA1">
        <w:rPr>
          <w:rFonts w:hint="eastAsia"/>
          <w:sz w:val="24"/>
        </w:rPr>
        <w:t>. Among them, AS1217.5 is specified for the environment of outdoor or in large room, which is suitable for this experi</w:t>
      </w:r>
      <w:r w:rsidR="00A230FD">
        <w:rPr>
          <w:rFonts w:hint="eastAsia"/>
          <w:sz w:val="24"/>
        </w:rPr>
        <w:t xml:space="preserve">ment. </w:t>
      </w:r>
    </w:p>
    <w:p w14:paraId="0830A561" w14:textId="076DC043" w:rsidR="00A230FD" w:rsidRPr="00644104" w:rsidRDefault="00A230FD" w:rsidP="00A230FD">
      <w:pPr>
        <w:pStyle w:val="1"/>
        <w:spacing w:after="240"/>
        <w:rPr>
          <w:b w:val="0"/>
          <w:noProof/>
          <w:color w:val="auto"/>
          <w:sz w:val="32"/>
          <w:lang w:eastAsia="en-AU"/>
        </w:rPr>
      </w:pPr>
      <w:r>
        <w:rPr>
          <w:noProof/>
          <w:color w:val="auto"/>
          <w:sz w:val="32"/>
          <w:lang w:eastAsia="en-AU"/>
        </w:rPr>
        <w:t>2</w:t>
      </w:r>
      <w:r w:rsidRPr="003A22E3">
        <w:rPr>
          <w:noProof/>
          <w:color w:val="auto"/>
          <w:sz w:val="32"/>
          <w:lang w:eastAsia="en-AU"/>
        </w:rPr>
        <w:t xml:space="preserve">. </w:t>
      </w:r>
      <w:r>
        <w:rPr>
          <w:noProof/>
          <w:color w:val="auto"/>
          <w:sz w:val="32"/>
          <w:lang w:eastAsia="en-AU"/>
        </w:rPr>
        <w:t>Ap</w:t>
      </w:r>
      <w:r>
        <w:rPr>
          <w:rFonts w:hint="eastAsia"/>
          <w:noProof/>
          <w:color w:val="auto"/>
          <w:sz w:val="32"/>
          <w:lang w:eastAsia="en-AU"/>
        </w:rPr>
        <w:t>paratus</w:t>
      </w:r>
      <w:r w:rsidRPr="003A22E3">
        <w:rPr>
          <w:noProof/>
          <w:color w:val="auto"/>
          <w:sz w:val="32"/>
          <w:lang w:eastAsia="en-AU"/>
        </w:rPr>
        <w:t>:</w:t>
      </w:r>
    </w:p>
    <w:p w14:paraId="0B37475F" w14:textId="703477E7" w:rsidR="00A230FD" w:rsidRDefault="00A230FD" w:rsidP="00DB4592">
      <w:pPr>
        <w:rPr>
          <w:rFonts w:hint="eastAsia"/>
          <w:sz w:val="24"/>
        </w:rPr>
      </w:pPr>
      <w:r>
        <w:rPr>
          <w:rFonts w:hint="eastAsia"/>
          <w:sz w:val="24"/>
        </w:rPr>
        <w:t>The equipment used in this laboratory session is listed below.</w:t>
      </w:r>
    </w:p>
    <w:p w14:paraId="00C57479" w14:textId="314C8644" w:rsidR="00A230FD" w:rsidRPr="00A63B25" w:rsidRDefault="00D462FC" w:rsidP="00A230FD">
      <w:pPr>
        <w:pStyle w:val="2"/>
        <w:spacing w:after="120"/>
        <w:rPr>
          <w:sz w:val="24"/>
        </w:rPr>
      </w:pPr>
      <w:bookmarkStart w:id="1" w:name="_Toc480582332"/>
      <w:r>
        <w:rPr>
          <w:sz w:val="24"/>
        </w:rPr>
        <w:t>2.1</w:t>
      </w:r>
      <w:r w:rsidR="00A230FD" w:rsidRPr="006736E8">
        <w:rPr>
          <w:sz w:val="24"/>
        </w:rPr>
        <w:t xml:space="preserve"> </w:t>
      </w:r>
      <w:r w:rsidR="00A230FD" w:rsidRPr="00A63B25">
        <w:rPr>
          <w:rFonts w:asciiTheme="minorHAnsi" w:hAnsiTheme="minorHAnsi" w:cstheme="minorBidi" w:hint="eastAsia"/>
          <w:sz w:val="24"/>
          <w:szCs w:val="22"/>
        </w:rPr>
        <w:t xml:space="preserve">Sound </w:t>
      </w:r>
      <w:r w:rsidR="00A230FD" w:rsidRPr="00A63B25">
        <w:rPr>
          <w:sz w:val="24"/>
        </w:rPr>
        <w:t>L</w:t>
      </w:r>
      <w:r w:rsidR="00A230FD" w:rsidRPr="00A63B25">
        <w:rPr>
          <w:rFonts w:asciiTheme="minorHAnsi" w:hAnsiTheme="minorHAnsi" w:cstheme="minorBidi" w:hint="eastAsia"/>
          <w:sz w:val="24"/>
          <w:szCs w:val="22"/>
        </w:rPr>
        <w:t xml:space="preserve">evel </w:t>
      </w:r>
      <w:r w:rsidR="00A230FD" w:rsidRPr="00A63B25">
        <w:rPr>
          <w:sz w:val="24"/>
        </w:rPr>
        <w:t>M</w:t>
      </w:r>
      <w:r w:rsidR="00A230FD" w:rsidRPr="00A63B25">
        <w:rPr>
          <w:rFonts w:asciiTheme="minorHAnsi" w:hAnsiTheme="minorHAnsi" w:cstheme="minorBidi" w:hint="eastAsia"/>
          <w:sz w:val="24"/>
          <w:szCs w:val="22"/>
        </w:rPr>
        <w:t xml:space="preserve">eter (SLM): </w:t>
      </w:r>
      <w:proofErr w:type="spellStart"/>
      <w:r w:rsidR="00A230FD" w:rsidRPr="00A63B25">
        <w:rPr>
          <w:rFonts w:asciiTheme="minorHAnsi" w:hAnsiTheme="minorHAnsi" w:cstheme="minorBidi"/>
          <w:i/>
          <w:sz w:val="24"/>
        </w:rPr>
        <w:t>Brüel</w:t>
      </w:r>
      <w:proofErr w:type="spellEnd"/>
      <w:r w:rsidR="00A230FD" w:rsidRPr="00A63B25">
        <w:rPr>
          <w:rFonts w:asciiTheme="minorHAnsi" w:hAnsiTheme="minorHAnsi" w:cstheme="minorBidi"/>
          <w:i/>
          <w:sz w:val="24"/>
        </w:rPr>
        <w:t xml:space="preserve"> &amp; </w:t>
      </w:r>
      <w:proofErr w:type="spellStart"/>
      <w:r w:rsidR="00A230FD" w:rsidRPr="00A63B25">
        <w:rPr>
          <w:rFonts w:asciiTheme="minorHAnsi" w:hAnsiTheme="minorHAnsi" w:cstheme="minorBidi"/>
          <w:i/>
          <w:sz w:val="24"/>
        </w:rPr>
        <w:t>Kjær</w:t>
      </w:r>
      <w:proofErr w:type="spellEnd"/>
      <w:r w:rsidR="00A230FD" w:rsidRPr="00A63B25">
        <w:rPr>
          <w:rFonts w:asciiTheme="minorHAnsi" w:hAnsiTheme="minorHAnsi" w:cstheme="minorBidi"/>
          <w:sz w:val="24"/>
        </w:rPr>
        <w:t xml:space="preserve"> Type 2250</w:t>
      </w:r>
      <w:bookmarkEnd w:id="1"/>
    </w:p>
    <w:p w14:paraId="3211F8E9" w14:textId="77777777" w:rsidR="00A230FD" w:rsidRPr="00A63B25" w:rsidRDefault="00A230FD" w:rsidP="00A230FD">
      <w:pPr>
        <w:rPr>
          <w:sz w:val="24"/>
        </w:rPr>
      </w:pPr>
      <w:r w:rsidRPr="00A63B25">
        <w:rPr>
          <w:rFonts w:hint="eastAsia"/>
          <w:sz w:val="24"/>
        </w:rPr>
        <w:t xml:space="preserve">The B&amp;K 2250 is a hand-held sound level meter, which contains a </w:t>
      </w:r>
      <w:r w:rsidRPr="00A63B25">
        <w:rPr>
          <w:sz w:val="24"/>
        </w:rPr>
        <w:t>B&amp;K type 4189 Free field</w:t>
      </w:r>
      <w:r w:rsidRPr="00A63B25">
        <w:rPr>
          <w:rFonts w:hint="eastAsia"/>
          <w:sz w:val="24"/>
        </w:rPr>
        <w:t xml:space="preserve"> microphone and a preamplifier to transfer sound pressure to voltage level, a 3 Hz </w:t>
      </w:r>
      <w:r w:rsidRPr="00A63B25">
        <w:rPr>
          <w:sz w:val="24"/>
        </w:rPr>
        <w:t>–</w:t>
      </w:r>
      <w:r w:rsidRPr="00A63B25">
        <w:rPr>
          <w:rFonts w:hint="eastAsia"/>
          <w:sz w:val="24"/>
        </w:rPr>
        <w:t xml:space="preserve"> 20KHz broadband filter and other </w:t>
      </w:r>
      <w:r w:rsidRPr="00A63B25">
        <w:rPr>
          <w:sz w:val="24"/>
        </w:rPr>
        <w:t>post processing</w:t>
      </w:r>
      <w:r w:rsidRPr="00A63B25">
        <w:rPr>
          <w:rFonts w:hint="eastAsia"/>
          <w:sz w:val="24"/>
        </w:rPr>
        <w:t xml:space="preserve"> circuits to give out needed sound level on the screen.</w:t>
      </w:r>
    </w:p>
    <w:p w14:paraId="7D499375" w14:textId="77777777" w:rsidR="00A230FD" w:rsidRPr="00A63B25" w:rsidRDefault="00A230FD" w:rsidP="00A230FD">
      <w:pPr>
        <w:jc w:val="center"/>
        <w:rPr>
          <w:sz w:val="24"/>
        </w:rPr>
      </w:pPr>
      <w:r w:rsidRPr="00A63B25">
        <w:rPr>
          <w:noProof/>
          <w:sz w:val="24"/>
          <w:lang w:val="en-US" w:eastAsia="zh-CN"/>
        </w:rPr>
        <w:drawing>
          <wp:inline distT="0" distB="0" distL="0" distR="0" wp14:anchorId="43D83425" wp14:editId="58555258">
            <wp:extent cx="4813540" cy="2749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2250-S-soundlevel-meter_1180x67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68792" cy="2781156"/>
                    </a:xfrm>
                    <a:prstGeom prst="rect">
                      <a:avLst/>
                    </a:prstGeom>
                  </pic:spPr>
                </pic:pic>
              </a:graphicData>
            </a:graphic>
          </wp:inline>
        </w:drawing>
      </w:r>
    </w:p>
    <w:p w14:paraId="0AAAF6C1" w14:textId="77777777" w:rsidR="00A230FD" w:rsidRPr="00A63B25" w:rsidRDefault="00A230FD" w:rsidP="00A230FD">
      <w:pPr>
        <w:jc w:val="center"/>
        <w:rPr>
          <w:i/>
        </w:rPr>
      </w:pPr>
      <w:r w:rsidRPr="00A63B25">
        <w:rPr>
          <w:rFonts w:hint="eastAsia"/>
          <w:i/>
        </w:rPr>
        <w:t xml:space="preserve">Figure </w:t>
      </w:r>
      <w:r>
        <w:rPr>
          <w:i/>
        </w:rPr>
        <w:t>2</w:t>
      </w:r>
      <w:r w:rsidRPr="00A63B25">
        <w:rPr>
          <w:rFonts w:hint="eastAsia"/>
          <w:i/>
        </w:rPr>
        <w:t>: B&amp;K Type 2250 Sound Level Meter</w:t>
      </w:r>
    </w:p>
    <w:p w14:paraId="347D5232" w14:textId="0DACF0D9" w:rsidR="00D462FC" w:rsidRPr="00A63B25" w:rsidRDefault="00D462FC" w:rsidP="00D462FC">
      <w:pPr>
        <w:pStyle w:val="2"/>
        <w:spacing w:after="120"/>
        <w:rPr>
          <w:sz w:val="24"/>
        </w:rPr>
      </w:pPr>
      <w:bookmarkStart w:id="2" w:name="_Toc480582333"/>
      <w:r>
        <w:rPr>
          <w:sz w:val="24"/>
        </w:rPr>
        <w:t>2.2</w:t>
      </w:r>
      <w:r w:rsidRPr="006736E8">
        <w:rPr>
          <w:sz w:val="24"/>
        </w:rPr>
        <w:t xml:space="preserve"> </w:t>
      </w:r>
      <w:r>
        <w:rPr>
          <w:rFonts w:asciiTheme="minorHAnsi" w:hAnsiTheme="minorHAnsi" w:cstheme="minorBidi" w:hint="eastAsia"/>
          <w:sz w:val="24"/>
          <w:szCs w:val="22"/>
        </w:rPr>
        <w:t>Microphone</w:t>
      </w:r>
    </w:p>
    <w:p w14:paraId="0B0E0909" w14:textId="77777777" w:rsidR="00D462FC" w:rsidRDefault="00D462FC" w:rsidP="00A230FD">
      <w:pPr>
        <w:pStyle w:val="2"/>
        <w:spacing w:after="120"/>
        <w:rPr>
          <w:rFonts w:hint="eastAsia"/>
          <w:sz w:val="24"/>
        </w:rPr>
      </w:pPr>
    </w:p>
    <w:p w14:paraId="5BC8F858" w14:textId="2D32B4D3" w:rsidR="00A230FD" w:rsidRPr="00D462FC" w:rsidRDefault="00D462FC" w:rsidP="00A230FD">
      <w:pPr>
        <w:pStyle w:val="2"/>
        <w:spacing w:after="120"/>
        <w:rPr>
          <w:sz w:val="24"/>
        </w:rPr>
      </w:pPr>
      <w:r w:rsidRPr="00D462FC">
        <w:rPr>
          <w:sz w:val="24"/>
        </w:rPr>
        <w:t>2.3</w:t>
      </w:r>
      <w:r w:rsidR="00A230FD" w:rsidRPr="00D462FC">
        <w:rPr>
          <w:sz w:val="24"/>
        </w:rPr>
        <w:t xml:space="preserve"> </w:t>
      </w:r>
      <w:r w:rsidR="00A230FD" w:rsidRPr="00D462FC">
        <w:rPr>
          <w:rFonts w:hint="eastAsia"/>
          <w:sz w:val="24"/>
        </w:rPr>
        <w:t xml:space="preserve">Sound Level Calibrator: </w:t>
      </w:r>
      <w:proofErr w:type="spellStart"/>
      <w:r w:rsidR="00A230FD" w:rsidRPr="00D462FC">
        <w:rPr>
          <w:sz w:val="24"/>
        </w:rPr>
        <w:t>Brüel</w:t>
      </w:r>
      <w:proofErr w:type="spellEnd"/>
      <w:r w:rsidR="00A230FD" w:rsidRPr="00D462FC">
        <w:rPr>
          <w:sz w:val="24"/>
        </w:rPr>
        <w:t xml:space="preserve"> &amp; </w:t>
      </w:r>
      <w:proofErr w:type="spellStart"/>
      <w:r w:rsidR="00A230FD" w:rsidRPr="00D462FC">
        <w:rPr>
          <w:sz w:val="24"/>
        </w:rPr>
        <w:t>Kjær</w:t>
      </w:r>
      <w:proofErr w:type="spellEnd"/>
      <w:r w:rsidR="00A230FD" w:rsidRPr="00D462FC">
        <w:rPr>
          <w:sz w:val="24"/>
        </w:rPr>
        <w:t xml:space="preserve"> Type </w:t>
      </w:r>
      <w:r w:rsidR="00A230FD" w:rsidRPr="00D462FC">
        <w:rPr>
          <w:rFonts w:hint="eastAsia"/>
          <w:sz w:val="24"/>
        </w:rPr>
        <w:t>4231</w:t>
      </w:r>
      <w:bookmarkEnd w:id="2"/>
    </w:p>
    <w:p w14:paraId="47EC2494" w14:textId="77777777" w:rsidR="00A230FD" w:rsidRDefault="00A230FD" w:rsidP="00A230FD">
      <w:pPr>
        <w:rPr>
          <w:rFonts w:hint="eastAsia"/>
          <w:sz w:val="24"/>
        </w:rPr>
      </w:pPr>
      <w:r w:rsidRPr="00A63B25">
        <w:rPr>
          <w:rFonts w:hint="eastAsia"/>
          <w:sz w:val="24"/>
        </w:rPr>
        <w:t xml:space="preserve">The sound level calibrator is used to calibrate the SLM. </w:t>
      </w:r>
      <w:r>
        <w:rPr>
          <w:sz w:val="24"/>
        </w:rPr>
        <w:t xml:space="preserve">It could generate a SPL of 94 dB at 1000Hz. </w:t>
      </w:r>
      <w:r w:rsidRPr="00A63B25">
        <w:rPr>
          <w:rFonts w:hint="eastAsia"/>
          <w:sz w:val="24"/>
        </w:rPr>
        <w:t>The calibration process is easy and automatic, which will be shown in the procedure part.</w:t>
      </w:r>
    </w:p>
    <w:p w14:paraId="49442F16" w14:textId="77777777" w:rsidR="00A230FD" w:rsidRPr="00A63B25" w:rsidRDefault="00A230FD" w:rsidP="00A230FD">
      <w:pPr>
        <w:jc w:val="center"/>
        <w:rPr>
          <w:sz w:val="24"/>
        </w:rPr>
      </w:pPr>
      <w:r w:rsidRPr="00A63B25">
        <w:rPr>
          <w:noProof/>
          <w:sz w:val="24"/>
          <w:lang w:val="en-US" w:eastAsia="zh-CN"/>
        </w:rPr>
        <w:drawing>
          <wp:inline distT="0" distB="0" distL="0" distR="0" wp14:anchorId="5C44F12E" wp14:editId="5BE54B2D">
            <wp:extent cx="4132053" cy="236059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39296" cy="2364736"/>
                    </a:xfrm>
                    <a:prstGeom prst="rect">
                      <a:avLst/>
                    </a:prstGeom>
                    <a:noFill/>
                    <a:ln>
                      <a:noFill/>
                    </a:ln>
                  </pic:spPr>
                </pic:pic>
              </a:graphicData>
            </a:graphic>
          </wp:inline>
        </w:drawing>
      </w:r>
    </w:p>
    <w:p w14:paraId="57CF395B" w14:textId="77777777" w:rsidR="00A230FD" w:rsidRPr="00A63B25" w:rsidRDefault="00A230FD" w:rsidP="00A230FD">
      <w:pPr>
        <w:jc w:val="center"/>
        <w:rPr>
          <w:i/>
        </w:rPr>
      </w:pPr>
      <w:r w:rsidRPr="00A63B25">
        <w:rPr>
          <w:rFonts w:hint="eastAsia"/>
          <w:i/>
        </w:rPr>
        <w:t xml:space="preserve">Figure </w:t>
      </w:r>
      <w:r>
        <w:rPr>
          <w:i/>
        </w:rPr>
        <w:t>3</w:t>
      </w:r>
      <w:r w:rsidRPr="00A63B25">
        <w:rPr>
          <w:rFonts w:hint="eastAsia"/>
          <w:i/>
        </w:rPr>
        <w:t>: B&amp;K Type 4231 Sound Level Calibrator</w:t>
      </w:r>
    </w:p>
    <w:p w14:paraId="19783720" w14:textId="77777777" w:rsidR="0073563D" w:rsidRPr="0073563D" w:rsidRDefault="0073563D" w:rsidP="0073563D">
      <w:pPr>
        <w:pStyle w:val="2"/>
        <w:spacing w:after="120"/>
        <w:rPr>
          <w:sz w:val="24"/>
        </w:rPr>
      </w:pPr>
      <w:r>
        <w:rPr>
          <w:rFonts w:hint="eastAsia"/>
          <w:sz w:val="24"/>
        </w:rPr>
        <w:t xml:space="preserve">2.4 </w:t>
      </w:r>
      <w:r w:rsidRPr="0073563D">
        <w:rPr>
          <w:sz w:val="24"/>
        </w:rPr>
        <w:t>B&amp;K Reference Sound Source Type 4204</w:t>
      </w:r>
    </w:p>
    <w:p w14:paraId="33E79766" w14:textId="77777777" w:rsidR="0073563D" w:rsidRPr="0073563D" w:rsidRDefault="0073563D" w:rsidP="0073563D">
      <w:pPr>
        <w:rPr>
          <w:sz w:val="24"/>
        </w:rPr>
      </w:pPr>
      <w:r w:rsidRPr="0073563D">
        <w:rPr>
          <w:sz w:val="24"/>
        </w:rPr>
        <w:t>This instrument is used in the comparison method. It has been located next to the drill from the beginning while the drill was operated, is switched on and octave band sound pressure level measurements are made at the same ten locations (the drill is switched off).</w:t>
      </w:r>
    </w:p>
    <w:p w14:paraId="04AA588B" w14:textId="256900EF" w:rsidR="0073563D" w:rsidRDefault="0073563D" w:rsidP="0073563D">
      <w:pPr>
        <w:jc w:val="center"/>
        <w:rPr>
          <w:rFonts w:hint="eastAsia"/>
          <w:sz w:val="24"/>
        </w:rPr>
      </w:pPr>
      <w:r w:rsidRPr="0073563D">
        <w:rPr>
          <w:sz w:val="24"/>
        </w:rPr>
        <w:drawing>
          <wp:inline distT="0" distB="0" distL="0" distR="0" wp14:anchorId="4855A0D9" wp14:editId="44F16FF1">
            <wp:extent cx="3594735" cy="3642358"/>
            <wp:effectExtent l="0" t="0" r="1206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0568" cy="3648268"/>
                    </a:xfrm>
                    <a:prstGeom prst="rect">
                      <a:avLst/>
                    </a:prstGeom>
                  </pic:spPr>
                </pic:pic>
              </a:graphicData>
            </a:graphic>
          </wp:inline>
        </w:drawing>
      </w:r>
    </w:p>
    <w:p w14:paraId="56A7F68D" w14:textId="77777777" w:rsidR="0073563D" w:rsidRPr="0073563D" w:rsidRDefault="0073563D" w:rsidP="0073563D">
      <w:pPr>
        <w:jc w:val="center"/>
        <w:rPr>
          <w:i/>
        </w:rPr>
      </w:pPr>
      <w:bookmarkStart w:id="3" w:name="_GoBack"/>
      <w:r w:rsidRPr="0073563D">
        <w:rPr>
          <w:i/>
        </w:rPr>
        <w:t>Figure 1. Reference Sound Source Type 4204</w:t>
      </w:r>
    </w:p>
    <w:bookmarkEnd w:id="3"/>
    <w:p w14:paraId="187589CF" w14:textId="77777777" w:rsidR="00A230FD" w:rsidRPr="00A63B25" w:rsidRDefault="00A230FD" w:rsidP="00DB4592">
      <w:pPr>
        <w:rPr>
          <w:rFonts w:hint="eastAsia"/>
          <w:sz w:val="24"/>
        </w:rPr>
      </w:pPr>
    </w:p>
    <w:p w14:paraId="29806627" w14:textId="77777777" w:rsidR="00180C33" w:rsidRPr="00A230FD" w:rsidRDefault="0073563D">
      <w:pPr>
        <w:rPr>
          <w:sz w:val="24"/>
        </w:rPr>
      </w:pPr>
    </w:p>
    <w:sectPr w:rsidR="00180C33" w:rsidRPr="00A230FD" w:rsidSect="00434108">
      <w:pgSz w:w="12240" w:h="15840"/>
      <w:pgMar w:top="1440" w:right="1440" w:bottom="1440" w:left="144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CFD"/>
    <w:rsid w:val="00134E81"/>
    <w:rsid w:val="002D1AF1"/>
    <w:rsid w:val="002E3DA1"/>
    <w:rsid w:val="00434108"/>
    <w:rsid w:val="0047551B"/>
    <w:rsid w:val="00534B31"/>
    <w:rsid w:val="006736E8"/>
    <w:rsid w:val="0068730B"/>
    <w:rsid w:val="0073563D"/>
    <w:rsid w:val="00752CFD"/>
    <w:rsid w:val="008F333C"/>
    <w:rsid w:val="0099636B"/>
    <w:rsid w:val="00A230FD"/>
    <w:rsid w:val="00CE67F3"/>
    <w:rsid w:val="00D434D9"/>
    <w:rsid w:val="00D462FC"/>
    <w:rsid w:val="00DA71FA"/>
    <w:rsid w:val="00DB45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F4E41D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D1AF1"/>
    <w:pPr>
      <w:spacing w:after="200" w:line="276" w:lineRule="auto"/>
    </w:pPr>
    <w:rPr>
      <w:kern w:val="0"/>
      <w:sz w:val="22"/>
      <w:szCs w:val="22"/>
      <w:lang w:val="en-AU" w:eastAsia="en-US"/>
    </w:rPr>
  </w:style>
  <w:style w:type="paragraph" w:styleId="1">
    <w:name w:val="heading 1"/>
    <w:basedOn w:val="a"/>
    <w:next w:val="a"/>
    <w:link w:val="10"/>
    <w:uiPriority w:val="9"/>
    <w:qFormat/>
    <w:rsid w:val="00DB459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A230F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B4592"/>
    <w:rPr>
      <w:rFonts w:asciiTheme="majorHAnsi" w:eastAsiaTheme="majorEastAsia" w:hAnsiTheme="majorHAnsi" w:cstheme="majorBidi"/>
      <w:b/>
      <w:bCs/>
      <w:color w:val="2E74B5" w:themeColor="accent1" w:themeShade="BF"/>
      <w:kern w:val="0"/>
      <w:sz w:val="28"/>
      <w:szCs w:val="28"/>
      <w:lang w:val="en-AU" w:eastAsia="en-US"/>
    </w:rPr>
  </w:style>
  <w:style w:type="character" w:customStyle="1" w:styleId="20">
    <w:name w:val="标题 2字符"/>
    <w:basedOn w:val="a0"/>
    <w:link w:val="2"/>
    <w:uiPriority w:val="9"/>
    <w:semiHidden/>
    <w:rsid w:val="00A230FD"/>
    <w:rPr>
      <w:rFonts w:asciiTheme="majorHAnsi" w:eastAsiaTheme="majorEastAsia" w:hAnsiTheme="majorHAnsi" w:cstheme="majorBidi"/>
      <w:b/>
      <w:bCs/>
      <w:kern w:val="0"/>
      <w:sz w:val="32"/>
      <w:szCs w:val="32"/>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301</Words>
  <Characters>1719</Characters>
  <Application>Microsoft Macintosh Word</Application>
  <DocSecurity>0</DocSecurity>
  <Lines>14</Lines>
  <Paragraphs>4</Paragraphs>
  <ScaleCrop>false</ScaleCrop>
  <HeadingPairs>
    <vt:vector size="4" baseType="variant">
      <vt:variant>
        <vt:lpstr>标题</vt:lpstr>
      </vt:variant>
      <vt:variant>
        <vt:i4>1</vt:i4>
      </vt:variant>
      <vt:variant>
        <vt:lpstr>Headings</vt:lpstr>
      </vt:variant>
      <vt:variant>
        <vt:i4>6</vt:i4>
      </vt:variant>
    </vt:vector>
  </HeadingPairs>
  <TitlesOfParts>
    <vt:vector size="7" baseType="lpstr">
      <vt:lpstr/>
      <vt:lpstr>1. Introducion:</vt:lpstr>
      <vt:lpstr>2. Apparatus:</vt:lpstr>
      <vt:lpstr>    2.1 Sound Level Meter (SLM): Brüel &amp; Kjær Type 2250</vt:lpstr>
      <vt:lpstr>    2.2 Microphone</vt:lpstr>
      <vt:lpstr>    </vt:lpstr>
      <vt:lpstr>    2.3 Sound Level Calibrator: Brüel &amp; Kjær Type 4231</vt:lpstr>
    </vt:vector>
  </TitlesOfParts>
  <LinksUpToDate>false</LinksUpToDate>
  <CharactersWithSpaces>2016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Hengcheng Zhang</dc:creator>
  <cp:keywords/>
  <dc:description/>
  <cp:lastModifiedBy>Hengcheng Zhang</cp:lastModifiedBy>
  <cp:revision>3</cp:revision>
  <dcterms:created xsi:type="dcterms:W3CDTF">2017-05-21T04:40:00Z</dcterms:created>
  <dcterms:modified xsi:type="dcterms:W3CDTF">2017-05-21T06:18:00Z</dcterms:modified>
</cp:coreProperties>
</file>