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53F66"/>
          <w:sz w:val="30"/>
        </w:rPr>
        <w:t>PROTOKÓŁ ODBIORU POSZCZEGÓLNYCH POZYCJI</w:t>
      </w:r>
    </w:p>
    <w:p>
      <w:pPr>
        <w:jc w:val="center"/>
      </w:pPr>
      <w:r>
        <w:rPr>
          <w:rFonts w:ascii="Aptos" w:hAnsi="Aptos"/>
          <w:i/>
          <w:color w:val="5A5A5A"/>
          <w:sz w:val="21"/>
        </w:rPr>
        <w:t>Zestawienie pozycji usług IT objętych odbiorem częściowym</w:t>
      </w:r>
    </w:p>
    <w:p/>
    <w:p>
      <w:pPr>
        <w:spacing w:after="80" w:line="269" w:lineRule="auto"/>
      </w:pPr>
      <w:r>
        <w:t>Niniejszy protokół potwierdza odbiór 225 pozycji z listy usług IT. Zakres odbioru obejmuje 90% całego zestawienia źródłowego, natomiast 10% pozycji zostało pominiętych losowo na potrzeby niniejszego dokumentu.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AE3"/>
          <w:left w:val="single" w:sz="6" w:space="0" w:color="D5DAE3"/>
          <w:bottom w:val="single" w:sz="6" w:space="0" w:color="D5DAE3"/>
          <w:right w:val="single" w:sz="6" w:space="0" w:color="D5DAE3"/>
          <w:insideH w:val="single" w:sz="6" w:space="0" w:color="D5DAE3"/>
          <w:insideV w:val="single" w:sz="6" w:space="0" w:color="D5DAE3"/>
        </w:tblBorders>
      </w:tblPr>
      <w:tblGrid>
        <w:gridCol w:w="3402"/>
        <w:gridCol w:w="5556"/>
      </w:tblGrid>
      <w:tr>
        <w:tc>
          <w:tcPr>
            <w:tcW w:type="dxa" w:w="493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7FB"/>
          </w:tcPr>
          <w:p>
            <w:r/>
            <w:r>
              <w:rPr>
                <w:rFonts w:ascii="Aptos" w:hAnsi="Aptos"/>
                <w:b/>
                <w:color w:val="373737"/>
                <w:sz w:val="20"/>
              </w:rPr>
              <w:t>Data sporządzenia</w:t>
            </w:r>
          </w:p>
        </w:tc>
        <w:tc>
          <w:tcPr>
            <w:tcW w:type="dxa" w:w="493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7FB"/>
          </w:tcPr>
          <w:p>
            <w:r/>
            <w:r>
              <w:rPr>
                <w:rFonts w:ascii="Aptos" w:hAnsi="Aptos"/>
                <w:b w:val="0"/>
                <w:sz w:val="20"/>
              </w:rPr>
              <w:t>13.04.2026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373737"/>
                <w:sz w:val="20"/>
              </w:rPr>
              <w:t>Liczba pozycji w źródle</w:t>
            </w:r>
          </w:p>
        </w:tc>
        <w:tc>
          <w:tcPr>
            <w:tcW w:type="dxa" w:w="493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sz w:val="20"/>
              </w:rPr>
              <w:t>250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7FB"/>
          </w:tcPr>
          <w:p>
            <w:r/>
            <w:r>
              <w:rPr>
                <w:rFonts w:ascii="Aptos" w:hAnsi="Aptos"/>
                <w:b/>
                <w:color w:val="373737"/>
                <w:sz w:val="20"/>
              </w:rPr>
              <w:t>Liczba pozycji objętych odbiorem</w:t>
            </w:r>
          </w:p>
        </w:tc>
        <w:tc>
          <w:tcPr>
            <w:tcW w:type="dxa" w:w="493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4F7FB"/>
          </w:tcPr>
          <w:p>
            <w:r/>
            <w:r>
              <w:rPr>
                <w:rFonts w:ascii="Aptos" w:hAnsi="Aptos"/>
                <w:b w:val="0"/>
                <w:sz w:val="20"/>
              </w:rPr>
              <w:t>225</w:t>
            </w:r>
          </w:p>
        </w:tc>
      </w:tr>
      <w:tr>
        <w:tc>
          <w:tcPr>
            <w:tcW w:type="dxa" w:w="493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color w:val="373737"/>
                <w:sz w:val="20"/>
              </w:rPr>
              <w:t>Pozycje pominięte losowo</w:t>
            </w:r>
          </w:p>
        </w:tc>
        <w:tc>
          <w:tcPr>
            <w:tcW w:type="dxa" w:w="493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sz w:val="20"/>
              </w:rPr>
              <w:t>25</w:t>
            </w:r>
          </w:p>
        </w:tc>
      </w:tr>
    </w:tbl>
    <w:p/>
    <w:p>
      <w:pPr>
        <w:spacing w:before="40" w:after="120"/>
      </w:pPr>
      <w:r>
        <w:rPr>
          <w:rFonts w:ascii="Aptos" w:hAnsi="Aptos"/>
          <w:b/>
          <w:color w:val="253F66"/>
          <w:sz w:val="23"/>
        </w:rPr>
        <w:t>1. Zestawienie szczegółowe pozycji objętych odbiorem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CDD6"/>
          <w:left w:val="single" w:sz="6" w:space="0" w:color="C7CDD6"/>
          <w:bottom w:val="single" w:sz="6" w:space="0" w:color="C7CDD6"/>
          <w:right w:val="single" w:sz="6" w:space="0" w:color="C7CDD6"/>
          <w:insideH w:val="single" w:sz="6" w:space="0" w:color="C7CDD6"/>
          <w:insideV w:val="single" w:sz="6" w:space="0" w:color="C7CDD6"/>
        </w:tblBorders>
      </w:tblPr>
      <w:tblGrid>
        <w:gridCol w:w="794"/>
        <w:gridCol w:w="1134"/>
        <w:gridCol w:w="6123"/>
        <w:gridCol w:w="1701"/>
      </w:tblGrid>
      <w:tr>
        <w:trPr>
          <w:tblHeader w:val="true"/>
        </w:trPr>
        <w:tc>
          <w:tcPr>
            <w:tcW w:type="dxa" w:w="2466"/>
            <w:vAlign w:val="center"/>
            <w:shd w:fill="4A5C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Lp.</w:t>
            </w:r>
          </w:p>
        </w:tc>
        <w:tc>
          <w:tcPr>
            <w:tcW w:type="dxa" w:w="2466"/>
            <w:vAlign w:val="center"/>
            <w:shd w:fill="4A5C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66"/>
            <w:vAlign w:val="center"/>
            <w:shd w:fill="4A5C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Nazwa pozycji</w:t>
            </w:r>
          </w:p>
        </w:tc>
        <w:tc>
          <w:tcPr>
            <w:tcW w:type="dxa" w:w="2466"/>
            <w:vAlign w:val="center"/>
            <w:shd w:fill="4A5C7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sieci LAN/WAN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sieci LAN/WAN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39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49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sieci LAN/WAN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59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69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sieci LAN/WAN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79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89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99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sieci LAN/WAN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109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119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129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139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Monitoring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149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159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Utrzymanie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sieci LAN/WAN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169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179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Audyt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sieci LAN/WAN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189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Migracja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sieci LAN/WAN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199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231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Active Directory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stacji roboczych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209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systemów ERP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systemów CRM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kopii zapasowych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kontenerów Docker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Kubernetes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monitoringu SIEM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239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helpdesku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216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Wsparcie ciągłości działania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217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242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serwerów Linux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218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243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serwerów Windows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219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244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baz danych SQL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220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245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chmury Azure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221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246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chmury AWS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222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247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Google Workspace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223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248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Microsoft 365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224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249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firewalli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8FAFD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  <w:tr>
        <w:tc>
          <w:tcPr>
            <w:tcW w:type="dxa" w:w="7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225</w:t>
            </w:r>
          </w:p>
        </w:tc>
        <w:tc>
          <w:tcPr>
            <w:tcW w:type="dxa" w:w="11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250</w:t>
            </w:r>
          </w:p>
        </w:tc>
        <w:tc>
          <w:tcPr>
            <w:tcW w:type="dxa" w:w="61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Administracja VPN</w:t>
            </w:r>
          </w:p>
        </w:tc>
        <w:tc>
          <w:tcPr>
            <w:tcW w:type="dxa" w:w="1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Odebrano</w:t>
            </w:r>
          </w:p>
        </w:tc>
      </w:tr>
    </w:tbl>
    <w:p/>
    <w:p>
      <w:r>
        <w:rPr>
          <w:rFonts w:ascii="Aptos" w:hAnsi="Aptos"/>
          <w:b/>
          <w:color w:val="253F66"/>
          <w:sz w:val="23"/>
        </w:rPr>
        <w:t>2. Potwierdzenie</w:t>
      </w:r>
    </w:p>
    <w:p>
      <w:pPr>
        <w:spacing w:line="269" w:lineRule="auto" w:after="160"/>
      </w:pPr>
      <w:r>
        <w:t>Potwierdza się, że powyższe 225 pozycji zostało objętych odbiorem zgodnie z zakresem niniejszego protokołu.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4933"/>
            <w:vAlign w:val="center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................................................</w:t>
            </w:r>
          </w:p>
        </w:tc>
        <w:tc>
          <w:tcPr>
            <w:tcW w:type="dxa" w:w="4933"/>
            <w:vAlign w:val="center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................................................</w:t>
            </w:r>
          </w:p>
        </w:tc>
      </w:tr>
      <w:tr>
        <w:tc>
          <w:tcPr>
            <w:tcW w:type="dxa" w:w="4933"/>
            <w:vAlign w:val="center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5A5A5A"/>
                <w:sz w:val="19"/>
              </w:rPr>
              <w:t>Osoba przekazująca</w:t>
            </w:r>
          </w:p>
        </w:tc>
        <w:tc>
          <w:tcPr>
            <w:tcW w:type="dxa" w:w="4933"/>
            <w:vAlign w:val="center"/>
            <w:tcMar>
              <w:top w:w="110" w:type="dxa"/>
              <w:start w:w="50" w:type="dxa"/>
              <w:bottom w:w="110" w:type="dxa"/>
              <w:end w:w="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5A5A5A"/>
                <w:sz w:val="19"/>
              </w:rPr>
              <w:t>Osoba odbierająca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Strona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A5C7A"/>
        <w:sz w:val="18"/>
      </w:rPr>
      <w:t>PROTOKÓŁ ODBIORU POZYCJI 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