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5E3A4EA2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FA6828">
              <w:rPr>
                <w:b/>
                <w:i/>
                <w:snapToGrid w:val="0"/>
              </w:rPr>
              <w:t>19.03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FA6828">
              <w:rPr>
                <w:b/>
                <w:i/>
                <w:snapToGrid w:val="0"/>
              </w:rPr>
              <w:t>22.03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3DAFE7BB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A6828">
              <w:rPr>
                <w:b/>
                <w:i/>
                <w:snapToGrid w:val="0"/>
              </w:rPr>
              <w:t>0319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7417D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4C74" w14:textId="77777777" w:rsidR="007417D9" w:rsidRDefault="007417D9">
      <w:r>
        <w:separator/>
      </w:r>
    </w:p>
  </w:endnote>
  <w:endnote w:type="continuationSeparator" w:id="0">
    <w:p w14:paraId="3BC12F9F" w14:textId="77777777" w:rsidR="007417D9" w:rsidRDefault="0074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717A" w14:textId="77777777" w:rsidR="007417D9" w:rsidRDefault="007417D9">
      <w:r>
        <w:separator/>
      </w:r>
    </w:p>
  </w:footnote>
  <w:footnote w:type="continuationSeparator" w:id="0">
    <w:p w14:paraId="4CFC48AD" w14:textId="77777777" w:rsidR="007417D9" w:rsidRDefault="0074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A55C2"/>
    <w:rsid w:val="009303DC"/>
    <w:rsid w:val="00930C73"/>
    <w:rsid w:val="009A0E5B"/>
    <w:rsid w:val="00A7595A"/>
    <w:rsid w:val="00B719D6"/>
    <w:rsid w:val="00BA014D"/>
    <w:rsid w:val="00BF20B2"/>
    <w:rsid w:val="00CA1064"/>
    <w:rsid w:val="00D16F6A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11</cp:revision>
  <cp:lastPrinted>2009-12-03T13:50:00Z</cp:lastPrinted>
  <dcterms:created xsi:type="dcterms:W3CDTF">2021-12-30T14:52:00Z</dcterms:created>
  <dcterms:modified xsi:type="dcterms:W3CDTF">2024-03-05T09:22:00Z</dcterms:modified>
</cp:coreProperties>
</file>