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Efektywność spotkań wewnętrznych w organizacji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Raport analityczny — Meridian Polska Sp. z o.o. (dane wewnętrzne, materiał testowy)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Streszczenie zarządcze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Niniejszy raport przedstawia wyniki kwartalnej analizy efektywności spotkań wewnętrznych przeprowadzonej w spółce Meridian Polska, zatrudniającej 340 pracowników w trzech lokalizacjach. Analiza objęła okres od stycznia do marca i została oparta na danych z kalendarzy służbowych, ankiecie wewnętrznej (zwrotność 78%) oraz wywiadach z kadrą kierowniczą średniego szczebla.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Kluczowy wniosek raportu jest następujący: organizacja przeznacza na spotkania wewnętrzne zasoby czasowe w wymiarze istotnie przekraczającym uzasadnienie operacyjne, przy jednocześnie niskiej ocenie ich wartości przez samych uczestników.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Kluczowe ustalenia ilościowe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 analizowanym kwartale pracownicy spółki spędzili na spotkaniach wewnętrznych łącznie 6 420 godzin, co odpowiada pełnemu rocznemu wymiarowi pracy około 15 etatów. Przeciętny pracownik uczestniczył w 11,3 spotkaniach tygodniowo, a przedstawiciel kadry kierowniczej — w 23,1.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Analiza jakościowa zaproszeń wykazała, że 41% spotkań nie posiadało zdefiniowanej agendy, 36% nie zakończyło się żadną udokumentowaną decyzją ani przydziałem zadań, natomiast 29% uczestników zadeklarowało w ankiecie, że ich obecność na większości spotkań nie była konieczna. Średni czas trwania spotkania wyniósł 52 minuty, przy czym 64% spotkań zaplanowano domyślnie na pełną godzinę niezależnie od zakresu tematycznego.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Koszt alternatywny opisanego stanu rzeczy, obliczony według uśrednionej stawki godzinowej wynagrodzeń wraz z narzutami, oszacowano na 1,87 mln zł w skali roku. Kwota ta nie uwzględnia kosztów pośrednich, takich jak fragmentacja czasu pracy głębokiej oraz opóźnienia decyzyjne wynikające z odraczania rozstrzygnięć do kolejnych terminów spotkań.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Zidentyfikowane mechanizmy problemowe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 pierwsze, w organizacji utrwalił się wzorzec traktowania zaproszenia na spotkanie jako formy dystrybucji informacji, podczas gdy znaczna część omawianych treści mogłaby zostać przekazana w formie asynchronicznej. Po drugie, zaobserwowano zjawisko tzw. obecności asekuracyjnej: pracownicy przyjmują zaproszenia z obawy przed pominięciem w procesie decyzyjnym, nie zaś z powodu rzeczywistej potrzeby merytorycznej. Po trzecie, brak kultury odrzucania zaproszeń powoduje, że kalendarz, a nie priorytet zadaniowy, stał się faktycznym narzędziem zarządzania czasem pracy.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Odrębnym problemem pozostaje zjawisko spotkań cyklicznych, które utrzymują się w kalendarzach pomimo wyczerpania pierwotnego celu. Zidentyfikowano 47 serii spotkań cyklicznych, z których 19 nie posiadało możliwego do wskazania właściciela ani mierzalnego rezultatu.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Rekomendacje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Rekomenduje się: wprowadzenie obowiązku definiowania agendy i oczekiwanego rezultatu jako warunku utworzenia spotkania; skrócenie domyślnego czasu spotkania w systemie kalendarzowym z 60 do 25 minut; kwartalny przegląd i kasację spotkań cyklicznych pozbawionych właściciela; oraz wdrożenie zasady, zgodnie z którą materiał o charakterze informacyjnym dystrybuowany jest w formie pisemnej przed spotkaniem, a samo spotkanie służy wyłącznie podjęciu decyzji.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Wdrożenie powyższych rekomendacji powinno zostać poprzedzone komunikacją wewnętrzną wyjaśniającą cel zmian oraz pilotażem w dwóch wybranych departamentach. Ponowny pomiar wskaźników zaleca się przeprowadzić po upływie dwóch kwartałów od wdrożenia.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Zastrzeżenia metodologiczne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Dane kalendarzowe nie odzwierciedlają spotkań nieformalnych oraz rozmów prowadzonych poza systemem rezerwacji. Deklaratywny charakter ankiety może zawyżać odsetek ocen krytycznych. Wartości kosztowe mają charakter szacunkowy i służą zobrazowaniu skali zjawiska, nie zaś rozliczeniom budżetowym.</w:t>
      </w:r>
    </w:p>
    <w:sectPr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Efektywność spotkań wewnętrznych — raport analityczny</dc:title>
  <dc:creator>Dział Analiz Organizacyjnych</dc:creator>
  <cp:lastModifiedBy>Un-named</cp:lastModifiedBy>
  <cp:revision>1</cp:revision>
  <dcterms:created xsi:type="dcterms:W3CDTF">2026-07-14T09:49:26.725Z</dcterms:created>
  <dcterms:modified xsi:type="dcterms:W3CDTF">2026-07-14T09:49:26.741Z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