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b/>
          <w:bCs/>
          <w:color w:val="1F3864"/>
          <w:sz w:val="44"/>
          <w:szCs w:val="44"/>
        </w:rPr>
        <w:t xml:space="preserve">RENCANA UPGRADE SISTEM KEPABEANAN</w:t>
      </w:r>
    </w:p>
    <w:p>
      <w:pPr>
        <w:spacing w:before="160"/>
        <w:jc w:val="center"/>
      </w:pPr>
      <w:r>
        <w:rPr>
          <w:b/>
          <w:bCs/>
          <w:color w:val="2E5FA3"/>
          <w:sz w:val="60"/>
          <w:szCs w:val="60"/>
        </w:rPr>
        <w:t xml:space="preserve">DO-IT G2</w:t>
      </w:r>
    </w:p>
    <w:p>
      <w:pPr>
        <w:spacing w:after="500" w:before="100"/>
        <w:jc w:val="center"/>
      </w:pPr>
      <w:r>
        <w:rPr>
          <w:i/>
          <w:iCs/>
          <w:color w:val="595959"/>
          <w:sz w:val="26"/>
          <w:szCs w:val="26"/>
        </w:rPr>
        <w:t xml:space="preserve">Ringkasan Blueprint &amp; Panduan Implementasi untuk Client</w:t>
      </w:r>
    </w:p>
    <w:p>
      <w:pPr>
        <w:spacing w:before="800"/>
        <w:jc w:val="center"/>
      </w:pPr>
      <w:r>
        <w:rPr>
          <w:color w:val="595959"/>
          <w:sz w:val="20"/>
          <w:szCs w:val="20"/>
        </w:rPr>
        <w:t xml:space="preserve">Disusun berdasarkan: Dokumen Integrasi Master Blueprint v4.0</w:t>
      </w:r>
    </w:p>
    <w:p>
      <w:pPr>
        <w:jc w:val="center"/>
      </w:pPr>
      <w:r>
        <w:rPr>
          <w:color w:val="595959"/>
          <w:sz w:val="20"/>
          <w:szCs w:val="20"/>
        </w:rPr>
        <w:t xml:space="preserve">Proyek: EDI Indonesia / Suzuki — Modul PIB (BC 2.0), PEB (BC 3.0), KITE</w:t>
      </w:r>
    </w:p>
    <w:p>
      <w:pPr>
        <w:spacing w:before="300"/>
        <w:jc w:val="center"/>
      </w:pPr>
      <w:r>
        <w:rPr>
          <w:color w:val="595959"/>
          <w:sz w:val="20"/>
          <w:szCs w:val="20"/>
        </w:rPr>
        <w:t xml:space="preserve">Tanggal: 28 Juli 2026</w:t>
      </w:r>
    </w:p>
    <w:p>
      <w:pPr>
        <w:jc w:val="center"/>
      </w:pPr>
      <w:r>
        <w:rPr>
          <w:color w:val="595959"/>
          <w:sz w:val="20"/>
          <w:szCs w:val="20"/>
        </w:rPr>
        <w:t xml:space="preserve">Versi Ringkas: 1.0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420"/>
      </w:pPr>
      <w:r>
        <w:rPr>
          <w:b/>
          <w:bCs/>
          <w:color w:val="1F3864"/>
          <w:sz w:val="30"/>
          <w:szCs w:val="30"/>
        </w:rPr>
        <w:t xml:space="preserve">Daftar Isi</w:t>
      </w:r>
    </w:p>
    <w:sdt>
      <w:sdtPr>
        <w:alias w:val="Daftar Isi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420"/>
      </w:pPr>
      <w:r>
        <w:rPr>
          <w:b/>
          <w:bCs/>
          <w:color w:val="1F3864"/>
          <w:sz w:val="30"/>
          <w:szCs w:val="30"/>
        </w:rPr>
        <w:t xml:space="preserve">1. Ringkasan Untuk Client (Executive Summary)</w:t>
      </w:r>
    </w:p>
    <w:p>
      <w:pPr>
        <w:spacing w:after="160" w:line="300"/>
      </w:pPr>
      <w:r>
        <w:rPr>
          <w:sz w:val="21"/>
          <w:szCs w:val="21"/>
        </w:rPr>
        <w:t xml:space="preserve">Dokumen ini merangkum rencana upgrade sistem kepabeanan Suzuki dari aplikasi lama (DO-it, berbasis desktop) menjadi DO-it G2 (berbasis web) dalam bahasa yang lebih ringkas dan mudah dipahami, tanpa mengurangi isi teknis dari dokumen master aslinya.</w:t>
      </w:r>
    </w:p>
    <w:p>
      <w:pPr>
        <w:pStyle w:val="Heading2"/>
        <w:spacing w:after="140" w:before="300"/>
      </w:pPr>
      <w:r>
        <w:rPr>
          <w:b/>
          <w:bCs/>
          <w:color w:val="2E5FA3"/>
          <w:sz w:val="25"/>
          <w:szCs w:val="25"/>
        </w:rPr>
        <w:t xml:space="preserve">Apa yang berubah?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Saat ini staf harus berpindah-pindah antar 3 aplikasi (SILO, Modul BC, dan CEISA) secara manual. Pada sistem baru, semua proses dilakukan dalam satu aplikasi web.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Formulir input dokumen akan meniru persis tampilan Portal CEISA 4.0 Bea Cukai, sehingga staf tidak perlu belajar ulang dan risiko dokumen ditolak jadi lebih kecil.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Pengambilan status/respon dari Bea Cukai (SPPB/NPE) berjalan otomatis di latar belakang, lengkap dengan notifikasi email — tidak perlu dicek manual berkali-kali.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Bila server Bea Cukai sedang sibuk atau gagal diakses, dokumen tidak hilang — sistem otomatis menyimpannya dalam antrean dan mencoba kembali.</w:t>
      </w:r>
    </w:p>
    <w:p>
      <w:pPr>
        <w:pStyle w:val="Heading2"/>
        <w:spacing w:after="140" w:before="300"/>
      </w:pPr>
      <w:r>
        <w:rPr>
          <w:b/>
          <w:bCs/>
          <w:color w:val="2E5FA3"/>
          <w:sz w:val="25"/>
          <w:szCs w:val="25"/>
        </w:rPr>
        <w:t xml:space="preserve">Manfaat utama bagi client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Manfaat</w:t>
            </w:r>
          </w:p>
        </w:tc>
        <w:tc>
          <w:tcPr>
            <w:tcW w:type="dxa" w:w="69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Penjelasan Singkat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Lebih cepat</w:t>
            </w:r>
          </w:p>
        </w:tc>
        <w:tc>
          <w:tcPr>
            <w:tcW w:type="dxa" w:w="6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Satu aplikasi web, tidak perlu pindah-pindah sistem; proses tarik data &amp; kirim ke Bea Cukai berjalan otomatis.</w:t>
            </w:r>
          </w:p>
        </w:tc>
      </w:tr>
      <w:tr>
        <w:tc>
          <w:tcPr>
            <w:tcW w:type="dxa" w:w="2600"/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Lebih akurat</w:t>
            </w:r>
          </w:p>
        </w:tc>
        <w:tc>
          <w:tcPr>
            <w:tcW w:type="dxa" w:w="6900"/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Mesin validasi otomatis mengecek dokumen sebelum dikirim, sehingga risiko dokumen ditolak (reject) berkurang.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Lebih transparan</w:t>
            </w:r>
          </w:p>
        </w:tc>
        <w:tc>
          <w:tcPr>
            <w:tcW w:type="dxa" w:w="6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 menampilkan status semua dokumen secara real-time, dan email otomatis dikirim tiap ada perubahan status.</w:t>
            </w:r>
          </w:p>
        </w:tc>
      </w:tr>
      <w:tr>
        <w:tc>
          <w:tcPr>
            <w:tcW w:type="dxa" w:w="2600"/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Lebih aman</w:t>
            </w:r>
          </w:p>
        </w:tc>
        <w:tc>
          <w:tcPr>
            <w:tcW w:type="dxa" w:w="6900"/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Setiap aktivitas pengguna dan pertukaran data dicatat (audit trail) untuk kebutuhan pemeriksaan/audit.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Tahan gangguan</w:t>
            </w:r>
          </w:p>
        </w:tc>
        <w:tc>
          <w:tcPr>
            <w:tcW w:type="dxa" w:w="6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Jika koneksi ke Bea Cukai atau ke database internal Suzuki terputus, data tetap tersimpan dan otomatis disinkronkan ulang.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1F3864" w:sz="12" w:space="4"/>
        </w:pBdr>
        <w:spacing w:after="200" w:before="420"/>
      </w:pPr>
      <w:r>
        <w:rPr>
          <w:b/>
          <w:bCs/>
          <w:color w:val="1F3864"/>
          <w:sz w:val="30"/>
          <w:szCs w:val="30"/>
        </w:rPr>
        <w:t xml:space="preserve">2. Perbandingan Sistem Lama vs Sistem Baru</w:t>
      </w:r>
    </w:p>
    <w:p>
      <w:pPr>
        <w:spacing w:after="160" w:line="300"/>
      </w:pPr>
      <w:r>
        <w:rPr>
          <w:sz w:val="21"/>
          <w:szCs w:val="21"/>
        </w:rPr>
        <w:t xml:space="preserve">Berikut perbandingan langkah kerja pada sistem lama (DO-it Lama) dan sistem baru (DO-it G2), disusun ulang dalam bentuk tabel agar mudah dibandingkan langkah demi langkah.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300"/>
        <w:gridCol w:w="43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Langkah</w:t>
            </w:r>
          </w:p>
        </w:tc>
        <w:tc>
          <w:tcPr>
            <w:tcW w:type="dxa" w:w="43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DO-IT Lama (Sekarang)</w:t>
            </w:r>
          </w:p>
        </w:tc>
        <w:tc>
          <w:tcPr>
            <w:tcW w:type="dxa" w:w="43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DO-IT G2 (Baru)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Login ke aplikasi desktop</w:t>
            </w:r>
          </w:p>
        </w:tc>
        <w:tc>
          <w:tcPr>
            <w:tcW w:type="dxa" w:w="4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Login ke aplikasi web (bisa diakses dari browser)</w:t>
            </w:r>
          </w:p>
        </w:tc>
      </w:tr>
      <w:tr>
        <w:tc>
          <w:tcPr>
            <w:tcW w:type="dxa" w:w="900"/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Ambil data dari SILO (Oracle) secara manual</w:t>
            </w:r>
          </w:p>
        </w:tc>
        <w:tc>
          <w:tcPr>
            <w:tcW w:type="dxa" w:w="4300"/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SILO otomatis ditarik &amp; disinkronkan saat draft dibuat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Buat draft, lalu cek Lartas/Fasilitas secara terpisah</w:t>
            </w:r>
          </w:p>
        </w:tc>
        <w:tc>
          <w:tcPr>
            <w:tcW w:type="dxa" w:w="4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Draft dan pengecekan Lartas/Fasilitas dalam satu formulir 8-tab</w:t>
            </w:r>
          </w:p>
        </w:tc>
      </w:tr>
      <w:tr>
        <w:tc>
          <w:tcPr>
            <w:tcW w:type="dxa" w:w="900"/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Pindah ke aplikasi terpisah “Modul BC” untuk edit &amp; validasi</w:t>
            </w:r>
          </w:p>
        </w:tc>
        <w:tc>
          <w:tcPr>
            <w:tcW w:type="dxa" w:w="4300"/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Edit &amp; validasi dilakukan langsung di aplikasi yang sama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Kirim manual ke Portal CEISA lewat browser terpisah</w:t>
            </w:r>
          </w:p>
        </w:tc>
        <w:tc>
          <w:tcPr>
            <w:tcW w:type="dxa" w:w="4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Sistem langsung mengirim (hit API) ke CEISA 4.0 tanpa berpindah aplikasi</w:t>
            </w:r>
          </w:p>
        </w:tc>
      </w:tr>
      <w:tr>
        <w:tc>
          <w:tcPr>
            <w:tcW w:type="dxa" w:w="900"/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Cek respon CEISA secara manual berkala</w:t>
            </w:r>
          </w:p>
        </w:tc>
        <w:tc>
          <w:tcPr>
            <w:tcW w:type="dxa" w:w="4300"/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Respon CEISA ditarik otomatis oleh sistem di latar belakang + notifikasi email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Kirim balik data ke SILO secara manual</w:t>
            </w:r>
          </w:p>
        </w:tc>
        <w:tc>
          <w:tcPr>
            <w:tcW w:type="dxa" w:w="4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hasil final otomatis disinkronkan kembali ke SILO</w:t>
            </w:r>
          </w:p>
        </w:tc>
      </w:tr>
      <w:tr>
        <w:tc>
          <w:tcPr>
            <w:tcW w:type="dxa" w:w="900"/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300"/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Pindah ke aplikasi terpisah untuk proses laporan KITE</w:t>
            </w:r>
          </w:p>
        </w:tc>
        <w:tc>
          <w:tcPr>
            <w:tcW w:type="dxa" w:w="4300"/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Modul KITE sudah terintegrasi dalam sistem yang sama</w:t>
            </w:r>
          </w:p>
        </w:tc>
      </w:tr>
    </w:tbl>
    <w:p>
      <w:pPr>
        <w:spacing w:before="240"/>
      </w:pPr>
    </w:p>
    <w:p>
      <w:pPr>
        <w:pBdr>
          <w:left w:val="single" w:color="E67E22" w:sz="18" w:space="6"/>
        </w:pBdr>
        <w:shd w:fill="FFF7E0" w:val="clear"/>
        <w:spacing w:after="200" w:before="100"/>
        <w:ind w:left="120"/>
      </w:pPr>
      <w:r>
        <w:rPr>
          <w:b/>
          <w:bCs/>
          <w:color w:val="E67E22"/>
          <w:sz w:val="20"/>
          <w:szCs w:val="20"/>
        </w:rPr>
        <w:t xml:space="preserve">Catatan: </w:t>
      </w:r>
      <w:r>
        <w:rPr>
          <w:color w:val="6B4A00"/>
          <w:sz w:val="20"/>
          <w:szCs w:val="20"/>
        </w:rPr>
        <w:t xml:space="preserve">Ringkasnya: 4 aplikasi terpisah pada sistem lama (DO-it, Modul BC, CEISA Web, KITE App) digabung menjadi 1 aplikasi terintegrasi pada DO-it G2.</w:t>
      </w:r>
    </w:p>
    <w:p>
      <w:pPr>
        <w:pStyle w:val="Heading1"/>
        <w:pBdr>
          <w:bottom w:val="single" w:color="1F3864" w:sz="12" w:space="4"/>
        </w:pBdr>
        <w:spacing w:after="200" w:before="420"/>
      </w:pPr>
      <w:r>
        <w:rPr>
          <w:b/>
          <w:bCs/>
          <w:color w:val="1F3864"/>
          <w:sz w:val="30"/>
          <w:szCs w:val="30"/>
        </w:rPr>
        <w:t xml:space="preserve">3. Alur Kerja Sistem Baru (Langkah demi Langkah)</w:t>
      </w:r>
    </w:p>
    <w:p>
      <w:pPr>
        <w:spacing w:after="160" w:line="300"/>
      </w:pPr>
      <w:r>
        <w:rPr>
          <w:sz w:val="21"/>
          <w:szCs w:val="21"/>
        </w:rPr>
        <w:t xml:space="preserve">Berikut adalah urutan proses teknis saat staf membuat dan mengirim dokumen pabean melalui DO-it G2, disederhanakan dari diagram sequence pada dokumen teknis asli.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sz w:val="21"/>
          <w:szCs w:val="21"/>
        </w:rPr>
        <w:t xml:space="preserve">Staf membuat draft dokumen baru di aplikasi DO-it G2.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sz w:val="21"/>
          <w:szCs w:val="21"/>
        </w:rPr>
        <w:t xml:space="preserve">Sistem menarik data terkait (B/L, invoice, dsb.) dari database SILO Suzuki secara otomatis.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sz w:val="21"/>
          <w:szCs w:val="21"/>
        </w:rPr>
        <w:t xml:space="preserve">Draft tersimpan sementara di database DO-it G2.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sz w:val="21"/>
          <w:szCs w:val="21"/>
        </w:rPr>
        <w:t xml:space="preserve">Staf melengkapi/mengedit data melalui formulir 8-tab yang tampilannya sama dengan Portal CEISA.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sz w:val="21"/>
          <w:szCs w:val="21"/>
        </w:rPr>
        <w:t xml:space="preserve">Saat tombol “Kirim” ditekan, sistem otomatis menjalankan pengecekan validasi (Pre-Validation Engine).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sz w:val="21"/>
          <w:szCs w:val="21"/>
        </w:rPr>
        <w:t xml:space="preserve">Jika data lolos validasi, sistem menyusun data dalam format JSON dan mengirimkannya langsung ke API CEISA 4.0.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sz w:val="21"/>
          <w:szCs w:val="21"/>
        </w:rPr>
        <w:t xml:space="preserve">CEISA 4.0 membalas dengan nomor referensi (CAR/Nomor Pengajuan).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sz w:val="21"/>
          <w:szCs w:val="21"/>
        </w:rPr>
        <w:t xml:space="preserve">Sistem menyimpan catatan pengiriman dan menempatkannya dalam antrean pemantauan status.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sz w:val="21"/>
          <w:szCs w:val="21"/>
        </w:rPr>
        <w:t xml:space="preserve">Layanan latar belakang (background service) memantau dan menarik status/respon terbaru (SPPB/NPE) dari CEISA secara berkala, 24/7.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sz w:val="21"/>
          <w:szCs w:val="21"/>
        </w:rPr>
        <w:t xml:space="preserve">Setelah status final diterima, email notifikasi otomatis dikirim ke tim operasional terkait.</w:t>
      </w:r>
    </w:p>
    <w:p>
      <w:pPr>
        <w:pBdr>
          <w:left w:val="single" w:color="E67E22" w:sz="18" w:space="6"/>
        </w:pBdr>
        <w:shd w:fill="FFF7E0" w:val="clear"/>
        <w:spacing w:after="200" w:before="100"/>
        <w:ind w:left="120"/>
      </w:pPr>
      <w:r>
        <w:rPr>
          <w:b/>
          <w:bCs/>
          <w:color w:val="E67E22"/>
          <w:sz w:val="20"/>
          <w:szCs w:val="20"/>
        </w:rPr>
        <w:t xml:space="preserve">Catatan: </w:t>
      </w:r>
      <w:r>
        <w:rPr>
          <w:color w:val="6B4A00"/>
          <w:sz w:val="20"/>
          <w:szCs w:val="20"/>
        </w:rPr>
        <w:t xml:space="preserve">Langkah 5–10 berjalan otomatis tanpa perlu staf berpindah aplikasi atau memantau secara manual — ini adalah perbedaan utama dibanding sistem lama.</w:t>
      </w:r>
    </w:p>
    <w:p>
      <w:pPr>
        <w:pStyle w:val="Heading1"/>
        <w:pBdr>
          <w:bottom w:val="single" w:color="1F3864" w:sz="12" w:space="4"/>
        </w:pBdr>
        <w:spacing w:after="200" w:before="420"/>
      </w:pPr>
      <w:r>
        <w:rPr>
          <w:b/>
          <w:bCs/>
          <w:color w:val="1F3864"/>
          <w:sz w:val="30"/>
          <w:szCs w:val="30"/>
        </w:rPr>
        <w:t xml:space="preserve">4. Formulir Input Dokumen (8 Tab, Meniru CEISA 4.0)</w:t>
      </w:r>
    </w:p>
    <w:p>
      <w:pPr>
        <w:spacing w:after="160" w:line="300"/>
      </w:pPr>
      <w:r>
        <w:rPr>
          <w:sz w:val="21"/>
          <w:szCs w:val="21"/>
        </w:rPr>
        <w:t xml:space="preserve">Untuk memudahkan adaptasi pengguna, formulir input dokumen pabean pada DO-it G2 dibuat dengan struktur 8 tab yang identik dengan Portal CEISA 4.0 Bea Cukai. Berikut ringkasannya: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57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29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Nama Tab</w:t>
            </w:r>
          </w:p>
        </w:tc>
        <w:tc>
          <w:tcPr>
            <w:tcW w:type="dxa" w:w="57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Isi Utama (Ringkas)</w:t>
            </w:r>
          </w:p>
        </w:tc>
      </w:tr>
      <w:tr>
        <w:tc>
          <w:tcPr>
            <w:tcW w:type="dxa" w:w="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Header Dokumen</w:t>
            </w:r>
          </w:p>
        </w:tc>
        <w:tc>
          <w:tcPr>
            <w:tcW w:type="dxa" w:w="5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Kantor pabean, jenis impor/ekspor, jenis perekaman, cara pembayaran</w:t>
            </w:r>
          </w:p>
        </w:tc>
      </w:tr>
      <w:tr>
        <w:tc>
          <w:tcPr>
            <w:tcW w:type="dxa" w:w="700"/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900"/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Entitas</w:t>
            </w:r>
          </w:p>
        </w:tc>
        <w:tc>
          <w:tcPr>
            <w:tcW w:type="dxa" w:w="5700"/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importir, eksportir, PPJK, pemasok, pemilik barang, pembeli (NPWP/NIB, alamat)</w:t>
            </w:r>
          </w:p>
        </w:tc>
      </w:tr>
      <w:tr>
        <w:tc>
          <w:tcPr>
            <w:tcW w:type="dxa" w:w="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Dokumen Pendukung</w:t>
            </w:r>
          </w:p>
        </w:tc>
        <w:tc>
          <w:tcPr>
            <w:tcW w:type="dxa" w:w="5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Invoice, packing list, B/L, AWB, izin Lartas</w:t>
            </w:r>
          </w:p>
        </w:tc>
      </w:tr>
      <w:tr>
        <w:tc>
          <w:tcPr>
            <w:tcW w:type="dxa" w:w="700"/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900"/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Pengangkut &amp; Pelabuhan</w:t>
            </w:r>
          </w:p>
        </w:tc>
        <w:tc>
          <w:tcPr>
            <w:tcW w:type="dxa" w:w="5700"/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Nama kapal/pesawat, no. voyage/flight, pelabuhan muat/bongkar, kode TPS</w:t>
            </w:r>
          </w:p>
        </w:tc>
      </w:tr>
      <w:tr>
        <w:tc>
          <w:tcPr>
            <w:tcW w:type="dxa" w:w="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Kemasan &amp; Peti Kemas</w:t>
            </w:r>
          </w:p>
        </w:tc>
        <w:tc>
          <w:tcPr>
            <w:tcW w:type="dxa" w:w="5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Jenis &amp; jumlah kemasan, nomor kontainer, ukuran, tipe FCL/LCL</w:t>
            </w:r>
          </w:p>
        </w:tc>
      </w:tr>
      <w:tr>
        <w:tc>
          <w:tcPr>
            <w:tcW w:type="dxa" w:w="700"/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900"/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Transaksi &amp; Valuta</w:t>
            </w:r>
          </w:p>
        </w:tc>
        <w:tc>
          <w:tcPr>
            <w:tcW w:type="dxa" w:w="5700"/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Mata uang, incoterms, asuransi, freight, berat kotor</w:t>
            </w:r>
          </w:p>
        </w:tc>
      </w:tr>
      <w:tr>
        <w:tc>
          <w:tcPr>
            <w:tcW w:type="dxa" w:w="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Detail Barang</w:t>
            </w:r>
          </w:p>
        </w:tc>
        <w:tc>
          <w:tcPr>
            <w:tcW w:type="dxa" w:w="5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HS Code, uraian barang, merek/tipe, qty, netto, fasilitas KITE/Lartas</w:t>
            </w:r>
          </w:p>
        </w:tc>
      </w:tr>
      <w:tr>
        <w:tc>
          <w:tcPr>
            <w:tcW w:type="dxa" w:w="700"/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900"/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Pungutan &amp; Perhitungan</w:t>
            </w:r>
          </w:p>
        </w:tc>
        <w:tc>
          <w:tcPr>
            <w:tcW w:type="dxa" w:w="5700"/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Simulasi Bea Masuk, PPN, PPh 22, PPnBM, Bea Keluar, kode billing</w:t>
            </w:r>
          </w:p>
        </w:tc>
      </w:tr>
    </w:tbl>
    <w:p>
      <w:pPr>
        <w:pStyle w:val="Heading1"/>
        <w:pBdr>
          <w:bottom w:val="single" w:color="1F3864" w:sz="12" w:space="4"/>
        </w:pBdr>
        <w:spacing w:after="200" w:before="420"/>
      </w:pPr>
      <w:r>
        <w:rPr>
          <w:b/>
          <w:bCs/>
          <w:color w:val="1F3864"/>
          <w:sz w:val="30"/>
          <w:szCs w:val="30"/>
        </w:rPr>
        <w:t xml:space="preserve">5. Modul-Modul Aplikasi (9 Modul Utama)</w:t>
      </w:r>
    </w:p>
    <w:p>
      <w:pPr>
        <w:spacing w:after="160" w:line="300"/>
      </w:pPr>
      <w:r>
        <w:rPr>
          <w:sz w:val="21"/>
          <w:szCs w:val="21"/>
        </w:rPr>
        <w:t xml:space="preserve">Aplikasi DO-it G2 dibangun dengan platform .NET Core, terbagi menjadi 9 modul agar mudah dikembangkan dan dipelihara secara terpisah.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5800"/>
      </w:tblGrid>
      <w:tr>
        <w:trPr>
          <w:tblHeader/>
        </w:trPr>
        <w:tc>
          <w:tcPr>
            <w:tcW w:type="dxa" w:w="5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30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</w:t>
            </w:r>
          </w:p>
        </w:tc>
        <w:tc>
          <w:tcPr>
            <w:tcW w:type="dxa" w:w="58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Fungsi Utama (Ringkas)</w:t>
            </w:r>
          </w:p>
        </w:tc>
      </w:tr>
      <w:tr>
        <w:tc>
          <w:tcPr>
            <w:tcW w:type="dxa" w:w="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Autentikasi &amp; Manajemen Pengguna</w:t>
            </w:r>
          </w:p>
        </w:tc>
        <w:tc>
          <w:tcPr>
            <w:tcW w:type="dxa" w:w="5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Login aman, hak akses per peran (Admin, Staff Exim, Supervisor, Viewer, KITE)</w:t>
            </w:r>
          </w:p>
        </w:tc>
      </w:tr>
      <w:tr>
        <w:tc>
          <w:tcPr>
            <w:tcW w:type="dxa" w:w="500"/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Manajemen Dokumen PIB &amp; PEB</w:t>
            </w:r>
          </w:p>
        </w:tc>
        <w:tc>
          <w:tcPr>
            <w:tcW w:type="dxa" w:w="5800"/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Pusat perekaman dokumen impor/ekspor; upload massal Excel untuk barang &gt;500 item</w:t>
            </w:r>
          </w:p>
        </w:tc>
      </w:tr>
      <w:tr>
        <w:tc>
          <w:tcPr>
            <w:tcW w:type="dxa" w:w="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Konektor SILO</w:t>
            </w:r>
          </w:p>
        </w:tc>
        <w:tc>
          <w:tcPr>
            <w:tcW w:type="dxa" w:w="5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Menarik data dari database internal Suzuki (Oracle) dan mengirim balik data final</w:t>
            </w:r>
          </w:p>
        </w:tc>
      </w:tr>
      <w:tr>
        <w:tc>
          <w:tcPr>
            <w:tcW w:type="dxa" w:w="500"/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Gateway CEISA 4.0 &amp; INSW</w:t>
            </w:r>
          </w:p>
        </w:tc>
        <w:tc>
          <w:tcPr>
            <w:tcW w:type="dxa" w:w="5800"/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Menghubungkan sistem ke Bea Cukai dan INSW; update tarif/Lartas &amp; kurs pajak harian</w:t>
            </w:r>
          </w:p>
        </w:tc>
      </w:tr>
      <w:tr>
        <w:tc>
          <w:tcPr>
            <w:tcW w:type="dxa" w:w="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Validasi Otomatis &amp; Alert</w:t>
            </w:r>
          </w:p>
        </w:tc>
        <w:tc>
          <w:tcPr>
            <w:tcW w:type="dxa" w:w="5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Mengecek data sebelum dikirim; memberi peringatan Lartas, kuota PI, kuota USDFS</w:t>
            </w:r>
          </w:p>
        </w:tc>
      </w:tr>
      <w:tr>
        <w:tc>
          <w:tcPr>
            <w:tcW w:type="dxa" w:w="500"/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Scheduler &amp; Notifikasi Email</w:t>
            </w:r>
          </w:p>
        </w:tc>
        <w:tc>
          <w:tcPr>
            <w:tcW w:type="dxa" w:w="5800"/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Layanan otomatis 24/7 penarik respon CEISA dan pengirim email ke tim operasional</w:t>
            </w:r>
          </w:p>
        </w:tc>
      </w:tr>
      <w:tr>
        <w:tc>
          <w:tcPr>
            <w:tcW w:type="dxa" w:w="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Saldo &amp; Laporan KITE</w:t>
            </w:r>
          </w:p>
        </w:tc>
        <w:tc>
          <w:tcPr>
            <w:tcW w:type="dxa" w:w="5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Mengelola saldo bahan baku/barang jadi fasilitas KITE dan membuat laporan terkait</w:t>
            </w:r>
          </w:p>
        </w:tc>
      </w:tr>
      <w:tr>
        <w:tc>
          <w:tcPr>
            <w:tcW w:type="dxa" w:w="500"/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 &amp; Pelaporan</w:t>
            </w:r>
          </w:p>
        </w:tc>
        <w:tc>
          <w:tcPr>
            <w:tcW w:type="dxa" w:w="5800"/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Tampilan status dokumen dan pembuatan laporan resmi (PIB, PEB, CLIP AJU, dll.)</w:t>
            </w:r>
          </w:p>
        </w:tc>
      </w:tr>
      <w:tr>
        <w:tc>
          <w:tcPr>
            <w:tcW w:type="dxa" w:w="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 Trail &amp; Logging</w:t>
            </w:r>
          </w:p>
        </w:tc>
        <w:tc>
          <w:tcPr>
            <w:tcW w:type="dxa" w:w="5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Mencatat aktivitas pengguna dan seluruh pertukaran data untuk keperluan audit</w:t>
            </w:r>
          </w:p>
        </w:tc>
      </w:tr>
    </w:tbl>
    <w:p>
      <w:pPr>
        <w:pStyle w:val="Heading1"/>
        <w:pBdr>
          <w:bottom w:val="single" w:color="1F3864" w:sz="12" w:space="4"/>
        </w:pBdr>
        <w:spacing w:after="200" w:before="420"/>
      </w:pPr>
      <w:r>
        <w:rPr>
          <w:b/>
          <w:bCs/>
          <w:color w:val="1F3864"/>
          <w:sz w:val="30"/>
          <w:szCs w:val="30"/>
        </w:rPr>
        <w:t xml:space="preserve">6. Struktur Database (Ringkasan)</w:t>
      </w:r>
    </w:p>
    <w:p>
      <w:pPr>
        <w:spacing w:after="160" w:line="300"/>
      </w:pPr>
      <w:r>
        <w:rPr>
          <w:sz w:val="21"/>
          <w:szCs w:val="21"/>
        </w:rPr>
        <w:t xml:space="preserve">Seluruh data disimpan di database DO_IT_G2 (SQL Server). Untuk memudahkan pemahaman, struktur tabel dikelompokkan menjadi 6 kategori berikut. Detail nama tabel lengkap tersedia di lampiran teknis bagi tim IT.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0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Kelompok</w:t>
            </w:r>
          </w:p>
        </w:tc>
        <w:tc>
          <w:tcPr>
            <w:tcW w:type="dxa" w:w="59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</w:tr>
      <w:tr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Manajemen Pengguna &amp; Otorisasi</w:t>
            </w:r>
          </w:p>
        </w:tc>
        <w:tc>
          <w:tcPr>
            <w:tcW w:type="dxa" w:w="5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Menyimpan akun pengguna, kata sandi (terenkripsi), dan hak akses modul</w:t>
            </w:r>
          </w:p>
        </w:tc>
      </w:tr>
      <w:tr>
        <w:tc>
          <w:tcPr>
            <w:tcW w:type="dxa" w:w="3400"/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Master Data &amp; Referensi Kepabeanan</w:t>
            </w:r>
          </w:p>
        </w:tc>
        <w:tc>
          <w:tcPr>
            <w:tcW w:type="dxa" w:w="5900"/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Katalog sparepart, kode fasilitas, data Persetujuan Impor, profil perusahaan, kode referensi</w:t>
            </w:r>
          </w:p>
        </w:tc>
      </w:tr>
      <w:tr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Staging Integrasi SILO</w:t>
            </w:r>
          </w:p>
        </w:tc>
        <w:tc>
          <w:tcPr>
            <w:tcW w:type="dxa" w:w="5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Tempat penampungan sementara data yang ditarik dari SILO sebelum diberi nomor pengajuan</w:t>
            </w:r>
          </w:p>
        </w:tc>
      </w:tr>
      <w:tr>
        <w:tc>
          <w:tcPr>
            <w:tcW w:type="dxa" w:w="3400"/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Transaksi Dokumen Pabean (Inti)</w:t>
            </w:r>
          </w:p>
        </w:tc>
        <w:tc>
          <w:tcPr>
            <w:tcW w:type="dxa" w:w="5900"/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lengkap dokumen PIB (BC 2.0) dan PEB (BC 3.0) yang sedang diproses</w:t>
            </w:r>
          </w:p>
        </w:tc>
      </w:tr>
      <w:tr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Final &amp; Pelaporan KITE</w:t>
            </w:r>
          </w:p>
        </w:tc>
        <w:tc>
          <w:tcPr>
            <w:tcW w:type="dxa" w:w="5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dokumen yang sudah selesai serta data untuk laporan KITE</w:t>
            </w:r>
          </w:p>
        </w:tc>
      </w:tr>
      <w:tr>
        <w:tc>
          <w:tcPr>
            <w:tcW w:type="dxa" w:w="3400"/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Ekstensi Integrasi CEISA 4.0 (baru)</w:t>
            </w:r>
          </w:p>
        </w:tc>
        <w:tc>
          <w:tcPr>
            <w:tcW w:type="dxa" w:w="5900"/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Tabel baru untuk menyimpan token API, log pengiriman, antrean retry, dan kurs pajak harian</w:t>
            </w:r>
          </w:p>
        </w:tc>
      </w:tr>
    </w:tbl>
    <w:p>
      <w:pPr>
        <w:spacing w:before="200"/>
      </w:pPr>
    </w:p>
    <w:p>
      <w:pPr>
        <w:pStyle w:val="Heading2"/>
        <w:spacing w:after="140" w:before="300"/>
      </w:pPr>
      <w:r>
        <w:rPr>
          <w:b/>
          <w:bCs/>
          <w:color w:val="2E5FA3"/>
          <w:sz w:val="25"/>
          <w:szCs w:val="25"/>
        </w:rPr>
        <w:t xml:space="preserve">Tabel baru untuk integrasi CEISA 4.0</w:t>
      </w:r>
    </w:p>
    <w:p>
      <w:pPr>
        <w:spacing w:after="160" w:line="300"/>
      </w:pPr>
      <w:r>
        <w:rPr>
          <w:sz w:val="21"/>
          <w:szCs w:val="21"/>
        </w:rPr>
        <w:t xml:space="preserve">Empat tabel berikut ditambahkan khusus untuk mendukung integrasi langsung dengan CEISA 4.0: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Nama Tabel</w:t>
            </w:r>
          </w:p>
        </w:tc>
        <w:tc>
          <w:tcPr>
            <w:tcW w:type="dxa" w:w="67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CEISA_API_TOKEN</w:t>
            </w:r>
          </w:p>
        </w:tc>
        <w:tc>
          <w:tcPr>
            <w:tcW w:type="dxa" w:w="6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Menyimpan token akses (OAuth2) dari Bea Cukai agar login API tidak perlu diulang terus-menerus</w:t>
            </w:r>
          </w:p>
        </w:tc>
      </w:tr>
      <w:tr>
        <w:tc>
          <w:tcPr>
            <w:tcW w:type="dxa" w:w="2600"/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CEISA_PAYLOAD_LOG</w:t>
            </w:r>
          </w:p>
        </w:tc>
        <w:tc>
          <w:tcPr>
            <w:tcW w:type="dxa" w:w="6700"/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Mencatat seluruh data (payload) yang dikirim dan diterima dari CEISA, untuk audit &amp; debugging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CEISA_QUEUE_OUTBOX</w:t>
            </w:r>
          </w:p>
        </w:tc>
        <w:tc>
          <w:tcPr>
            <w:tcW w:type="dxa" w:w="6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Antrean pengiriman otomatis jika server CEISA sedang down/timeout, dengan mekanisme coba ulang (retry)</w:t>
            </w:r>
          </w:p>
        </w:tc>
      </w:tr>
      <w:tr>
        <w:tc>
          <w:tcPr>
            <w:tcW w:type="dxa" w:w="2600"/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CEISA_MASTER_KURS</w:t>
            </w:r>
          </w:p>
        </w:tc>
        <w:tc>
          <w:tcPr>
            <w:tcW w:type="dxa" w:w="6700"/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Menyimpan riwayat kurs pajak harian resmi (KMK) yang ditarik dari CEISA/INSW</w:t>
            </w:r>
          </w:p>
        </w:tc>
      </w:tr>
    </w:tbl>
    <w:p>
      <w:pPr>
        <w:pStyle w:val="Heading1"/>
        <w:pBdr>
          <w:bottom w:val="single" w:color="1F3864" w:sz="12" w:space="4"/>
        </w:pBdr>
        <w:spacing w:after="200" w:before="420"/>
      </w:pPr>
      <w:r>
        <w:rPr>
          <w:b/>
          <w:bCs/>
          <w:color w:val="1F3864"/>
          <w:sz w:val="30"/>
          <w:szCs w:val="30"/>
        </w:rPr>
        <w:t xml:space="preserve">7. Rencana Implementasi (Roadmap 6 Fase)</w:t>
      </w:r>
    </w:p>
    <w:p>
      <w:pPr>
        <w:spacing w:after="160" w:line="300"/>
      </w:pPr>
      <w:r>
        <w:rPr>
          <w:sz w:val="21"/>
          <w:szCs w:val="21"/>
        </w:rPr>
        <w:t xml:space="preserve">Agar proses transisi berjalan tanpa mengganggu operasional (zero downtime), implementasi dibagi menjadi 6 fase berurutan. Estimasi durasi di bawah ini adalah usulan awal untuk didiskusikan dan disepakati bersama client sebelum proyek dimulai.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5000"/>
        <w:gridCol w:w="1700"/>
      </w:tblGrid>
      <w:tr>
        <w:trPr>
          <w:tblHeader/>
        </w:trPr>
        <w:tc>
          <w:tcPr>
            <w:tcW w:type="dxa" w:w="6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5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Nama Fase</w:t>
            </w:r>
          </w:p>
        </w:tc>
        <w:tc>
          <w:tcPr>
            <w:tcW w:type="dxa" w:w="50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Aktivitas Utama</w:t>
            </w:r>
          </w:p>
        </w:tc>
        <w:tc>
          <w:tcPr>
            <w:tcW w:type="dxa" w:w="17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Estimasi Durasi*</w:t>
            </w:r>
          </w:p>
        </w:tc>
      </w:tr>
      <w:tr>
        <w:tc>
          <w:tcPr>
            <w:tcW w:type="dxa" w:w="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Persiapan Database &amp; Pemetaan API</w:t>
            </w:r>
          </w:p>
        </w:tc>
        <w:tc>
          <w:tcPr>
            <w:tcW w:type="dxa" w:w="5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Membuat struktur database DO_IT_G2 dan memetakan skema data CEISA 4.0 ke database SQL Server &amp; Oracle SILO</w:t>
            </w:r>
          </w:p>
        </w:tc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minggu</w:t>
            </w:r>
          </w:p>
        </w:tc>
      </w:tr>
      <w:tr>
        <w:tc>
          <w:tcPr>
            <w:tcW w:type="dxa" w:w="600"/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Pengembangan Formulir 8-Tab &amp; Validasi</w:t>
            </w:r>
          </w:p>
        </w:tc>
        <w:tc>
          <w:tcPr>
            <w:tcW w:type="dxa" w:w="5000"/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Membangun antarmuka web 8-tab serta mesin validasi otomatis dan sistem peringatan (Lartas, Kuota PI, USDFS)</w:t>
            </w:r>
          </w:p>
        </w:tc>
        <w:tc>
          <w:tcPr>
            <w:tcW w:type="dxa" w:w="1700"/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4–6 minggu</w:t>
            </w:r>
          </w:p>
        </w:tc>
      </w:tr>
      <w:tr>
        <w:tc>
          <w:tcPr>
            <w:tcW w:type="dxa" w:w="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Pengembangan API Gateway &amp; Scheduler</w:t>
            </w:r>
          </w:p>
        </w:tc>
        <w:tc>
          <w:tcPr>
            <w:tcW w:type="dxa" w:w="5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Membangun pengelola token API, antrean retry, dan layanan penarik respon otomatis dari CEISA</w:t>
            </w:r>
          </w:p>
        </w:tc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3–4 minggu</w:t>
            </w:r>
          </w:p>
        </w:tc>
      </w:tr>
      <w:tr>
        <w:tc>
          <w:tcPr>
            <w:tcW w:type="dxa" w:w="600"/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Pengujian Sandbox &amp; UAT</w:t>
            </w:r>
          </w:p>
        </w:tc>
        <w:tc>
          <w:tcPr>
            <w:tcW w:type="dxa" w:w="5000"/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Uji coba pengiriman ke Sandbox Bea Cukai, uji unggah Excel &gt;500 item, dan pengujian bersama pengguna (UAT)</w:t>
            </w:r>
          </w:p>
        </w:tc>
        <w:tc>
          <w:tcPr>
            <w:tcW w:type="dxa" w:w="1700"/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2–3 minggu</w:t>
            </w:r>
          </w:p>
        </w:tc>
      </w:tr>
      <w:tr>
        <w:tc>
          <w:tcPr>
            <w:tcW w:type="dxa" w:w="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Migrasi Data &amp; Parallel Run</w:t>
            </w:r>
          </w:p>
        </w:tc>
        <w:tc>
          <w:tcPr>
            <w:tcW w:type="dxa" w:w="5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Migrasi data historis, pembuatan akun pengguna, dan uji coba berdampingan dengan sistem lama</w:t>
            </w:r>
          </w:p>
        </w:tc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minggu</w:t>
            </w:r>
          </w:p>
        </w:tc>
      </w:tr>
      <w:tr>
        <w:tc>
          <w:tcPr>
            <w:tcW w:type="dxa" w:w="600"/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Cutover Penuh &amp; Go-Live</w:t>
            </w:r>
          </w:p>
        </w:tc>
        <w:tc>
          <w:tcPr>
            <w:tcW w:type="dxa" w:w="5000"/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Menonaktifkan sistem lama, mengaktifkan DO-it G2 sebagai sistem produksi, pendampingan 24/7 pasca go-live</w:t>
            </w:r>
          </w:p>
        </w:tc>
        <w:tc>
          <w:tcPr>
            <w:tcW w:type="dxa" w:w="1700"/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minggu + pendampingan</w:t>
            </w:r>
          </w:p>
        </w:tc>
      </w:tr>
    </w:tbl>
    <w:p>
      <w:pPr>
        <w:pBdr>
          <w:left w:val="single" w:color="E67E22" w:sz="18" w:space="6"/>
        </w:pBdr>
        <w:shd w:fill="FFF7E0" w:val="clear"/>
        <w:spacing w:after="200" w:before="100"/>
        <w:ind w:left="120"/>
      </w:pPr>
      <w:r>
        <w:rPr>
          <w:b/>
          <w:bCs/>
          <w:color w:val="E67E22"/>
          <w:sz w:val="20"/>
          <w:szCs w:val="20"/>
        </w:rPr>
        <w:t xml:space="preserve">Catatan: </w:t>
      </w:r>
      <w:r>
        <w:rPr>
          <w:color w:val="6B4A00"/>
          <w:sz w:val="20"/>
          <w:szCs w:val="20"/>
        </w:rPr>
        <w:t xml:space="preserve">Estimasi durasi belum tercantum pada dokumen teknis asli — angka di atas adalah perkiraan wajar berdasarkan cakupan pekerjaan tiap fase dan perlu dikonfirmasi bersama tim proyek. Total estimasi kasar: sekitar 14–18 minggu (≈ 3.5–4.5 bulan) dari awal pengembangan hingga go-live.</w:t>
      </w:r>
    </w:p>
    <w:p>
      <w:pPr>
        <w:pStyle w:val="Heading2"/>
        <w:spacing w:after="140" w:before="300"/>
      </w:pPr>
      <w:r>
        <w:rPr>
          <w:b/>
          <w:bCs/>
          <w:color w:val="2E5FA3"/>
          <w:sz w:val="25"/>
          <w:szCs w:val="25"/>
        </w:rPr>
        <w:t xml:space="preserve">Milestone yang perlu disetujui client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Akhir Fase 1: Struktur database &amp; pemetaan API disetujui tim IT Suzuki.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Akhir Fase 2: Tampilan formulir 8-tab direview dan disetujui tim Exim (user acceptance terhadap desain).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Akhir Fase 4: Hasil UAT ditandatangani sebagai bukti sistem siap dipakai.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Akhir Fase 5: Persetujuan untuk lanjut ke cutover penuh (go/no-go decision).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Akhir Fase 6: Serah terima sistem produksi dan penutupan proyek.</w:t>
      </w:r>
    </w:p>
    <w:p>
      <w:pPr>
        <w:pStyle w:val="Heading1"/>
        <w:pBdr>
          <w:bottom w:val="single" w:color="1F3864" w:sz="12" w:space="4"/>
        </w:pBdr>
        <w:spacing w:after="200" w:before="420"/>
      </w:pPr>
      <w:r>
        <w:rPr>
          <w:b/>
          <w:bCs/>
          <w:color w:val="1F3864"/>
          <w:sz w:val="30"/>
          <w:szCs w:val="30"/>
        </w:rPr>
        <w:t xml:space="preserve">8. Risiko &amp; Cara Mengatasinya</w:t>
      </w:r>
    </w:p>
    <w:p>
      <w:pPr>
        <w:spacing w:after="160" w:line="300"/>
      </w:pPr>
      <w:r>
        <w:rPr>
          <w:sz w:val="21"/>
          <w:szCs w:val="21"/>
        </w:rPr>
        <w:t xml:space="preserve">Beberapa potensi kendala yang sudah diantisipasi dalam desain sistem, beserta cara penanganannya: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1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Potensi Risiko</w:t>
            </w:r>
          </w:p>
        </w:tc>
        <w:tc>
          <w:tcPr>
            <w:tcW w:type="dxa" w:w="24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Penyebab</w:t>
            </w:r>
          </w:p>
        </w:tc>
        <w:tc>
          <w:tcPr>
            <w:tcW w:type="dxa" w:w="41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Cara Mengatasi di DO-IT G2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Server CEISA tidak bisa diakses / timeout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Trafik server Bea Cukai sedang padat</w:t>
            </w:r>
          </w:p>
        </w:tc>
        <w:tc>
          <w:tcPr>
            <w:tcW w:type="dxa" w:w="4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disimpan aman dalam antrean (CEISA_QUEUE_OUTBOX) dan dicoba kirim ulang otomatis secara berkala</w:t>
            </w:r>
          </w:p>
        </w:tc>
      </w:tr>
      <w:tr>
        <w:tc>
          <w:tcPr>
            <w:tcW w:type="dxa" w:w="2400"/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Dokumen ditolak (Reject/NPP)</w:t>
            </w:r>
          </w:p>
        </w:tc>
        <w:tc>
          <w:tcPr>
            <w:tcW w:type="dxa" w:w="2400"/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Kode HS kedaluwarsa atau tarif salah</w:t>
            </w:r>
          </w:p>
        </w:tc>
        <w:tc>
          <w:tcPr>
            <w:tcW w:type="dxa" w:w="4100"/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Mesin validasi otomatis mengecek data sebelum dikirim, dan master data disinkronkan setiap hari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 macet saat unggah data dalam jumlah besar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Unggah file Excel &gt;500 item secara bersamaan</w:t>
            </w:r>
          </w:p>
        </w:tc>
        <w:tc>
          <w:tcPr>
            <w:tcW w:type="dxa" w:w="4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Proses dipecah menjadi transaksi kecil (bulk insert) dan diproses secara asinkron agar tidak membebani sistem</w:t>
            </w:r>
          </w:p>
        </w:tc>
      </w:tr>
      <w:tr>
        <w:tc>
          <w:tcPr>
            <w:tcW w:type="dxa" w:w="2400"/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Gagal sinkron data ke SILO</w:t>
            </w:r>
          </w:p>
        </w:tc>
        <w:tc>
          <w:tcPr>
            <w:tcW w:type="dxa" w:w="2400"/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Koneksi jaringan ke database Oracle SILO terputus</w:t>
            </w:r>
          </w:p>
        </w:tc>
        <w:tc>
          <w:tcPr>
            <w:tcW w:type="dxa" w:w="4100"/>
            <w:shd w:fill="F2F5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tetap tersimpan lokal sampai status sinkron berhasil dikonfirmasi, tidak ada data yang hilang</w:t>
            </w:r>
          </w:p>
        </w:tc>
      </w:tr>
    </w:tbl>
    <w:p>
      <w:pPr>
        <w:pStyle w:val="Heading1"/>
        <w:pBdr>
          <w:bottom w:val="single" w:color="1F3864" w:sz="12" w:space="4"/>
        </w:pBdr>
        <w:spacing w:after="200" w:before="420"/>
      </w:pPr>
      <w:r>
        <w:rPr>
          <w:b/>
          <w:bCs/>
          <w:color w:val="1F3864"/>
          <w:sz w:val="30"/>
          <w:szCs w:val="30"/>
        </w:rPr>
        <w:t xml:space="preserve">9. Kesimpulan &amp; Langkah Selanjutnya</w:t>
      </w:r>
    </w:p>
    <w:p>
      <w:pPr>
        <w:spacing w:after="160" w:line="300"/>
      </w:pPr>
      <w:r>
        <w:rPr>
          <w:sz w:val="21"/>
          <w:szCs w:val="21"/>
        </w:rPr>
        <w:t xml:space="preserve">Upgrade ke DO-it G2 menyederhanakan proses kepabeanan Suzuki dari 4 aplikasi terpisah menjadi 1 sistem web terintegrasi, dengan validasi otomatis, pemantauan status real-time, dan mekanisme pemulihan otomatis saat terjadi gangguan koneksi. Struktur formulir yang identik dengan Portal CEISA 4.0 juga meminimalkan kebutuhan pelatihan ulang bagi staf.</w:t>
      </w:r>
    </w:p>
    <w:p>
      <w:pPr>
        <w:pStyle w:val="Heading2"/>
        <w:spacing w:after="140" w:before="300"/>
      </w:pPr>
      <w:r>
        <w:rPr>
          <w:b/>
          <w:bCs/>
          <w:color w:val="2E5FA3"/>
          <w:sz w:val="25"/>
          <w:szCs w:val="25"/>
        </w:rPr>
        <w:t xml:space="preserve">Saran langkah selanjutnya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sz w:val="21"/>
          <w:szCs w:val="21"/>
        </w:rPr>
        <w:t xml:space="preserve">Konfirmasi dan sepakati estimasi durasi tiap fase implementasi (Bagian 7) bersama tim proyek.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sz w:val="21"/>
          <w:szCs w:val="21"/>
        </w:rPr>
        <w:t xml:space="preserve">Tentukan penanggung jawab (PIC) dari sisi client untuk tiap fase, terutama untuk UAT (Fase 4) dan persetujuan go-live (Fase 6).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sz w:val="21"/>
          <w:szCs w:val="21"/>
        </w:rPr>
        <w:t xml:space="preserve">Jadwalkan sesi review tampilan formulir 8-tab bersama tim Exim sebelum pengembangan Fase 2 dimulai.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sz w:val="21"/>
          <w:szCs w:val="21"/>
        </w:rPr>
        <w:t xml:space="preserve">Siapkan lingkungan Sandbox Bea Cukai untuk pengujian pada Fase 4.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sz w:val="21"/>
          <w:szCs w:val="21"/>
        </w:rPr>
        <w:t xml:space="preserve">Susun jadwal parallel run 2 minggu (Fase 5) yang tidak mengganggu periode sibuk operasional impor/ekspor.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2026-07-28T04:07:47.428Z</dcterms:created>
  <dcterms:modified xsi:type="dcterms:W3CDTF">2026-07-28T04:07:47.448Z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