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B6D5" w14:textId="47B3AEF9" w:rsidR="00C0145D" w:rsidRPr="00BE486D" w:rsidRDefault="00CD6DD2" w:rsidP="00FF47DF">
      <w:pPr>
        <w:ind w:left="-142" w:right="-428"/>
        <w:jc w:val="both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 w:rsidRPr="00BE486D">
        <w:rPr>
          <w:rFonts w:eastAsia="Times New Roman" w:cs="Liberation Serif"/>
          <w:b/>
          <w:color w:val="0D0D0D" w:themeColor="text1" w:themeTint="F2"/>
          <w:lang w:eastAsia="ru-RU"/>
        </w:rPr>
        <w:t>МИНИСТЕРСТВО НАУКИ И ВЫСШЕГО ОБРАЗОВАНИЯ РОССИЙСКОЙ ФЕДЕРАЦИИ</w:t>
      </w:r>
    </w:p>
    <w:p w14:paraId="6A52CF5C" w14:textId="77777777" w:rsidR="00C0145D" w:rsidRPr="00BE486D" w:rsidRDefault="00C0145D" w:rsidP="00C0145D">
      <w:pPr>
        <w:jc w:val="center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 w:rsidRPr="00BE486D">
        <w:rPr>
          <w:rFonts w:eastAsia="Times New Roman" w:cs="Liberation Serif"/>
          <w:color w:val="0D0D0D" w:themeColor="text1" w:themeTint="F2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5E9EF4A" w14:textId="77777777" w:rsidR="00C0145D" w:rsidRPr="00BE486D" w:rsidRDefault="00C0145D" w:rsidP="00C0145D">
      <w:pPr>
        <w:jc w:val="center"/>
        <w:rPr>
          <w:rFonts w:eastAsia="Times New Roman" w:cs="Liberation Serif"/>
          <w:b/>
          <w:bCs/>
          <w:color w:val="0D0D0D" w:themeColor="text1" w:themeTint="F2"/>
          <w:sz w:val="32"/>
          <w:szCs w:val="28"/>
          <w:lang w:eastAsia="ru-RU"/>
        </w:rPr>
      </w:pPr>
      <w:r w:rsidRPr="00BE486D">
        <w:rPr>
          <w:rFonts w:eastAsia="Times New Roman" w:cs="Liberation Serif"/>
          <w:color w:val="0D0D0D" w:themeColor="text1" w:themeTint="F2"/>
          <w:szCs w:val="28"/>
          <w:lang w:eastAsia="ru-RU"/>
        </w:rPr>
        <w:t>высшего образования</w:t>
      </w:r>
    </w:p>
    <w:p w14:paraId="7A8DAED0" w14:textId="77777777" w:rsidR="00C0145D" w:rsidRPr="00BE486D" w:rsidRDefault="00C0145D" w:rsidP="00C0145D">
      <w:pPr>
        <w:jc w:val="center"/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</w:pPr>
      <w:r w:rsidRPr="00BE486D"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287865F6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имени академика М.Ф. Решетнева»</w:t>
      </w:r>
    </w:p>
    <w:p w14:paraId="2DEC66B6" w14:textId="77777777" w:rsidR="00C0145D" w:rsidRPr="00BE486D" w:rsidRDefault="00C0145D" w:rsidP="00C0145D">
      <w:pPr>
        <w:ind w:firstLine="709"/>
        <w:jc w:val="center"/>
        <w:rPr>
          <w:rFonts w:eastAsia="Times New Roman" w:cs="Liberation Serif"/>
          <w:b/>
          <w:bCs/>
          <w:color w:val="0D0D0D" w:themeColor="text1" w:themeTint="F2"/>
          <w:sz w:val="14"/>
          <w:szCs w:val="28"/>
          <w:lang w:eastAsia="ru-RU"/>
        </w:rPr>
      </w:pPr>
    </w:p>
    <w:p w14:paraId="612D0D83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0"/>
          <w:u w:val="single"/>
        </w:rPr>
      </w:pPr>
      <w:r w:rsidRPr="00BE486D">
        <w:rPr>
          <w:rFonts w:cs="Liberation Serif"/>
          <w:color w:val="0D0D0D" w:themeColor="text1" w:themeTint="F2"/>
          <w:u w:val="single"/>
        </w:rPr>
        <w:t xml:space="preserve">Институт инженерной экономики, прикладная </w:t>
      </w:r>
      <w:r w:rsidR="00C24E1F" w:rsidRPr="00BE486D">
        <w:rPr>
          <w:rFonts w:cs="Liberation Serif"/>
          <w:color w:val="0D0D0D" w:themeColor="text1" w:themeTint="F2"/>
          <w:u w:val="single"/>
        </w:rPr>
        <w:t>информатика</w:t>
      </w:r>
      <w:r w:rsidRPr="00BE486D">
        <w:rPr>
          <w:rFonts w:cs="Liberation Serif"/>
          <w:color w:val="0D0D0D" w:themeColor="text1" w:themeTint="F2"/>
          <w:u w:val="single"/>
        </w:rPr>
        <w:t xml:space="preserve"> в экономике</w:t>
      </w:r>
    </w:p>
    <w:p w14:paraId="186C39AD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  <w:sz w:val="20"/>
        </w:rPr>
        <w:t>институт/ факультет/ подразделение</w:t>
      </w:r>
    </w:p>
    <w:p w14:paraId="0AED6895" w14:textId="77777777" w:rsidR="00C0145D" w:rsidRPr="00BE486D" w:rsidRDefault="00C24E1F" w:rsidP="00C0145D">
      <w:pPr>
        <w:jc w:val="center"/>
        <w:rPr>
          <w:rFonts w:cs="Liberation Serif"/>
          <w:color w:val="0D0D0D" w:themeColor="text1" w:themeTint="F2"/>
          <w:sz w:val="20"/>
          <w:u w:val="single"/>
        </w:rPr>
      </w:pPr>
      <w:r w:rsidRPr="00BE486D">
        <w:rPr>
          <w:rFonts w:cs="Liberation Serif"/>
          <w:color w:val="0D0D0D" w:themeColor="text1" w:themeTint="F2"/>
          <w:u w:val="single"/>
        </w:rPr>
        <w:t>Кафедра информационных экономических систем</w:t>
      </w:r>
      <w:r w:rsidR="00C0145D" w:rsidRPr="00BE486D">
        <w:rPr>
          <w:rFonts w:cs="Liberation Serif"/>
          <w:color w:val="0D0D0D" w:themeColor="text1" w:themeTint="F2"/>
          <w:u w:val="single"/>
        </w:rPr>
        <w:t xml:space="preserve"> </w:t>
      </w:r>
    </w:p>
    <w:p w14:paraId="50D1E196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0"/>
        </w:rPr>
        <w:t>кафедра/ цикловая комиссия</w:t>
      </w:r>
    </w:p>
    <w:p w14:paraId="1EC81FF2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  <w:sz w:val="20"/>
        </w:rPr>
      </w:pPr>
    </w:p>
    <w:p w14:paraId="7E7E425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CC3924A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05D011CE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A47B50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BF9637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396927AB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2238C6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8CD6D7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BED03E2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EBAE1F9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27BE472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5F7E533" w14:textId="77777777" w:rsidR="00C0145D" w:rsidRPr="00BE486D" w:rsidRDefault="00C0145D" w:rsidP="00C0145D">
      <w:pPr>
        <w:jc w:val="center"/>
        <w:rPr>
          <w:rFonts w:cs="Liberation Serif"/>
        </w:rPr>
      </w:pPr>
      <w:r w:rsidRPr="00BE486D">
        <w:rPr>
          <w:rFonts w:cs="Liberation Serif"/>
          <w:b/>
          <w:sz w:val="28"/>
          <w:szCs w:val="28"/>
        </w:rPr>
        <w:t>ОТЧЕТ ПО ЛАБОРАТОРНОЙ РАБОТЕ</w:t>
      </w:r>
    </w:p>
    <w:p w14:paraId="62208BB3" w14:textId="77777777" w:rsidR="00C0145D" w:rsidRPr="00BE486D" w:rsidRDefault="00C0145D" w:rsidP="00C0145D">
      <w:pPr>
        <w:jc w:val="center"/>
        <w:rPr>
          <w:rFonts w:cs="Liberation Serif"/>
          <w:b/>
          <w:color w:val="0D0D0D" w:themeColor="text1" w:themeTint="F2"/>
          <w:sz w:val="16"/>
          <w:szCs w:val="16"/>
        </w:rPr>
      </w:pPr>
    </w:p>
    <w:p w14:paraId="62F92192" w14:textId="77777777" w:rsidR="00236C7F" w:rsidRDefault="00236C7F" w:rsidP="00C0145D">
      <w:pPr>
        <w:jc w:val="center"/>
        <w:rPr>
          <w:rFonts w:cs="Liberation Serif"/>
          <w:color w:val="0D0D0D" w:themeColor="text1" w:themeTint="F2"/>
          <w:sz w:val="28"/>
          <w:szCs w:val="28"/>
          <w:u w:val="single"/>
        </w:rPr>
      </w:pPr>
      <w:r w:rsidRPr="00236C7F">
        <w:rPr>
          <w:rFonts w:cs="Liberation Serif"/>
          <w:color w:val="0D0D0D" w:themeColor="text1" w:themeTint="F2"/>
          <w:sz w:val="28"/>
          <w:szCs w:val="28"/>
          <w:u w:val="single"/>
        </w:rPr>
        <w:t>Формирование миссии и стратегии предприятия</w:t>
      </w:r>
    </w:p>
    <w:p w14:paraId="252BBFBA" w14:textId="34CE21F2" w:rsidR="00C0145D" w:rsidRPr="00BE486D" w:rsidRDefault="00C0145D" w:rsidP="00C0145D">
      <w:pPr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  <w:sz w:val="20"/>
        </w:rPr>
        <w:t>тема</w:t>
      </w:r>
    </w:p>
    <w:p w14:paraId="1A66F7EC" w14:textId="42B3F4FE" w:rsidR="00C0145D" w:rsidRPr="00BE486D" w:rsidRDefault="00C24E1F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</w:rPr>
        <w:t>Вариант</w:t>
      </w:r>
      <w:r w:rsidR="00190CD2" w:rsidRPr="00BE486D">
        <w:rPr>
          <w:rFonts w:cs="Liberation Serif"/>
          <w:color w:val="0D0D0D" w:themeColor="text1" w:themeTint="F2"/>
        </w:rPr>
        <w:t xml:space="preserve"> </w:t>
      </w:r>
      <w:r w:rsidR="00CD6DD2" w:rsidRPr="00BE486D">
        <w:rPr>
          <w:rFonts w:cs="Liberation Serif"/>
          <w:color w:val="0D0D0D" w:themeColor="text1" w:themeTint="F2"/>
        </w:rPr>
        <w:t>17</w:t>
      </w:r>
    </w:p>
    <w:p w14:paraId="7B41D8CB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</w:p>
    <w:p w14:paraId="2826EF90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</w:p>
    <w:p w14:paraId="78C13F0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A2AD5C1" w14:textId="77777777" w:rsidR="00CD6DD2" w:rsidRPr="00BE486D" w:rsidRDefault="00CD6DD2" w:rsidP="00CD6DD2">
      <w:pPr>
        <w:pStyle w:val="Default"/>
        <w:rPr>
          <w:rFonts w:ascii="Liberation Serif" w:hAnsi="Liberation Serif" w:cs="Liberation Serif"/>
        </w:rPr>
      </w:pPr>
    </w:p>
    <w:p w14:paraId="220FEAB5" w14:textId="09EFF656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5C9F504" w14:textId="77777777" w:rsidR="00CD6DD2" w:rsidRPr="00BE486D" w:rsidRDefault="00CD6DD2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7ABF36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19B3365" w14:textId="77777777" w:rsidR="0085737B" w:rsidRPr="00BE486D" w:rsidRDefault="0085737B" w:rsidP="008573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eastAsiaTheme="minorHAnsi" w:cs="Liberation Serif"/>
          <w:color w:val="000000"/>
          <w:lang w:eastAsia="en-US" w:bidi="ar-SA"/>
        </w:rPr>
      </w:pPr>
    </w:p>
    <w:p w14:paraId="7FE1BF77" w14:textId="05807D3F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D51A065" w14:textId="77777777" w:rsidR="0085737B" w:rsidRPr="00BE486D" w:rsidRDefault="0085737B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127B2A9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1A1D041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663208FE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88FEC0A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345F0776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3CAE0CD0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7C2E6452" w14:textId="570150CE" w:rsidR="00C0145D" w:rsidRPr="00BE486D" w:rsidRDefault="00C0145D" w:rsidP="00C0145D">
      <w:pPr>
        <w:tabs>
          <w:tab w:val="left" w:pos="704"/>
        </w:tabs>
        <w:rPr>
          <w:rFonts w:eastAsia="Times New Roman"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>Преподаватель</w:t>
      </w:r>
      <w:r w:rsidRPr="00BE486D">
        <w:rPr>
          <w:rFonts w:cs="Liberation Serif"/>
          <w:color w:val="0D0D0D" w:themeColor="text1" w:themeTint="F2"/>
          <w:sz w:val="28"/>
          <w:szCs w:val="28"/>
        </w:rPr>
        <w:tab/>
      </w:r>
      <w:r w:rsidRPr="00BE486D">
        <w:rPr>
          <w:rFonts w:cs="Liberation Serif"/>
          <w:color w:val="0D0D0D" w:themeColor="text1" w:themeTint="F2"/>
          <w:sz w:val="28"/>
          <w:szCs w:val="28"/>
        </w:rPr>
        <w:tab/>
        <w:t xml:space="preserve">                              ___________    __</w:t>
      </w:r>
      <w:r w:rsidR="00BE486D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И</w:t>
      </w:r>
      <w:r w:rsidR="002656A9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 xml:space="preserve">.В. </w:t>
      </w:r>
      <w:r w:rsidR="00BE486D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Василенко</w:t>
      </w:r>
      <w:r w:rsidR="002656A9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_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___</w:t>
      </w:r>
    </w:p>
    <w:p w14:paraId="1ACB990C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eastAsia="Times New Roman" w:cs="Liberation Serif"/>
          <w:color w:val="0D0D0D" w:themeColor="text1" w:themeTint="F2"/>
          <w:sz w:val="20"/>
        </w:rPr>
        <w:t xml:space="preserve">                                                                                                       </w:t>
      </w:r>
      <w:r w:rsidRPr="00BE486D">
        <w:rPr>
          <w:rFonts w:cs="Liberation Serif"/>
          <w:color w:val="0D0D0D" w:themeColor="text1" w:themeTint="F2"/>
          <w:sz w:val="20"/>
        </w:rPr>
        <w:t xml:space="preserve">подпись, дата                  инициалы, фамилия </w:t>
      </w:r>
    </w:p>
    <w:p w14:paraId="0FBB338F" w14:textId="77777777" w:rsidR="00C0145D" w:rsidRPr="00BE486D" w:rsidRDefault="00C0145D" w:rsidP="00C0145D">
      <w:pPr>
        <w:rPr>
          <w:rFonts w:eastAsia="Times New Roman"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 xml:space="preserve">Обучающийся    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БПЭ22-02,223410041</w:t>
      </w:r>
      <w:r w:rsidRPr="00BE486D">
        <w:rPr>
          <w:rFonts w:cs="Liberation Serif"/>
          <w:color w:val="0D0D0D" w:themeColor="text1" w:themeTint="F2"/>
          <w:sz w:val="28"/>
          <w:szCs w:val="28"/>
        </w:rPr>
        <w:t xml:space="preserve">     ___________    __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А.С. Солопова</w:t>
      </w:r>
      <w:r w:rsidRPr="00BE486D">
        <w:rPr>
          <w:rFonts w:cs="Liberation Serif"/>
          <w:color w:val="0D0D0D" w:themeColor="text1" w:themeTint="F2"/>
          <w:sz w:val="28"/>
          <w:szCs w:val="28"/>
        </w:rPr>
        <w:t>_____</w:t>
      </w:r>
    </w:p>
    <w:p w14:paraId="1BB5B265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  <w:r w:rsidRPr="00BE486D">
        <w:rPr>
          <w:rFonts w:eastAsia="Times New Roman" w:cs="Liberation Serif"/>
          <w:color w:val="0D0D0D" w:themeColor="text1" w:themeTint="F2"/>
          <w:sz w:val="20"/>
        </w:rPr>
        <w:t xml:space="preserve">                                      </w:t>
      </w:r>
      <w:r w:rsidRPr="00BE486D">
        <w:rPr>
          <w:rFonts w:cs="Liberation Serif"/>
          <w:color w:val="0D0D0D" w:themeColor="text1" w:themeTint="F2"/>
          <w:sz w:val="20"/>
        </w:rPr>
        <w:t>номер группы, зачетной книжки           подпись, дата                инициалы, фамилия</w:t>
      </w:r>
    </w:p>
    <w:p w14:paraId="24897E12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</w:p>
    <w:p w14:paraId="49B646EA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</w:p>
    <w:p w14:paraId="70CB58B2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44168EC3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306FB079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47D1DF6F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50B16906" w14:textId="045DA350" w:rsidR="00236C7F" w:rsidRDefault="002656A9" w:rsidP="003E4E9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1134"/>
        </w:tabs>
        <w:ind w:left="567" w:firstLine="1"/>
        <w:jc w:val="center"/>
        <w:rPr>
          <w:rFonts w:eastAsia="Times New Roman" w:cs="Liberation Serif"/>
          <w:color w:val="333333"/>
          <w:sz w:val="28"/>
          <w:szCs w:val="28"/>
          <w:lang w:eastAsia="ru-RU" w:bidi="ar-SA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>Красноярск 202</w:t>
      </w:r>
      <w:r w:rsidR="009D0F2F" w:rsidRPr="00BE486D">
        <w:rPr>
          <w:rFonts w:cs="Liberation Serif"/>
          <w:color w:val="0D0D0D" w:themeColor="text1" w:themeTint="F2"/>
          <w:sz w:val="28"/>
          <w:szCs w:val="28"/>
        </w:rPr>
        <w:t>4</w:t>
      </w:r>
      <w:r w:rsidRPr="00BE486D">
        <w:rPr>
          <w:rFonts w:cs="Liberation Serif"/>
          <w:color w:val="0D0D0D" w:themeColor="text1" w:themeTint="F2"/>
          <w:sz w:val="28"/>
          <w:szCs w:val="28"/>
        </w:rPr>
        <w:br w:type="page"/>
      </w:r>
    </w:p>
    <w:p w14:paraId="1011F4C7" w14:textId="07D69F1D" w:rsidR="00236C7F" w:rsidRPr="000873CB" w:rsidRDefault="00E93A8D" w:rsidP="00E93A8D">
      <w:pPr>
        <w:pStyle w:val="a7"/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both"/>
        <w:rPr>
          <w:rFonts w:eastAsia="Times New Roman" w:cs="Liberation Serif"/>
          <w:i/>
          <w:iCs/>
          <w:color w:val="333333"/>
          <w:sz w:val="32"/>
          <w:szCs w:val="32"/>
          <w:lang w:eastAsia="ru-RU" w:bidi="ar-SA"/>
        </w:rPr>
      </w:pPr>
      <w:r w:rsidRPr="000873CB">
        <w:rPr>
          <w:rFonts w:cs="Liberation Serif"/>
          <w:i/>
          <w:iCs/>
          <w:color w:val="333333"/>
          <w:sz w:val="32"/>
          <w:szCs w:val="32"/>
          <w:shd w:val="clear" w:color="auto" w:fill="FFFFFF"/>
        </w:rPr>
        <w:lastRenderedPageBreak/>
        <w:t>Формирование общего представления о предприятии</w:t>
      </w:r>
    </w:p>
    <w:p w14:paraId="6AF50FE4" w14:textId="01E95AB0" w:rsidR="00236C7F" w:rsidRPr="00E93A8D" w:rsidRDefault="00236C7F" w:rsidP="00E93A8D">
      <w:pPr>
        <w:pStyle w:val="3"/>
        <w:numPr>
          <w:ilvl w:val="0"/>
          <w:numId w:val="6"/>
        </w:numPr>
        <w:tabs>
          <w:tab w:val="left" w:pos="1134"/>
        </w:tabs>
        <w:spacing w:line="240" w:lineRule="auto"/>
        <w:ind w:left="0" w:right="0" w:firstLine="709"/>
        <w:jc w:val="both"/>
        <w:rPr>
          <w:rFonts w:ascii="Liberation Serif" w:hAnsi="Liberation Serif" w:cs="Liberation Serif"/>
          <w:color w:val="auto"/>
          <w:sz w:val="28"/>
          <w:szCs w:val="28"/>
        </w:rPr>
      </w:pPr>
      <w:r w:rsidRPr="00E93A8D">
        <w:t>И</w:t>
      </w:r>
      <w:r w:rsidRPr="00E93A8D">
        <w:rPr>
          <w:rFonts w:ascii="Liberation Serif" w:hAnsi="Liberation Serif" w:cs="Liberation Serif"/>
          <w:sz w:val="28"/>
          <w:szCs w:val="28"/>
        </w:rPr>
        <w:t>зучение факторов, влияющих на организационную структуру предприятия</w:t>
      </w:r>
    </w:p>
    <w:p w14:paraId="27EEBACE" w14:textId="718C2A71" w:rsidR="00E93A8D" w:rsidRPr="00E93A8D" w:rsidRDefault="00E93A8D" w:rsidP="00E93A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E93A8D">
        <w:rPr>
          <w:rFonts w:eastAsia="Times New Roman" w:cs="Liberation Serif"/>
          <w:color w:val="auto"/>
          <w:sz w:val="28"/>
          <w:szCs w:val="28"/>
          <w:lang w:eastAsia="ru-RU" w:bidi="ar-SA"/>
        </w:rPr>
        <w:t>На организационную структуру, занимающейся защитой имущественных прав предприятия от недобросовестных поставщиков, влияют следующие факторы:</w:t>
      </w:r>
    </w:p>
    <w:p w14:paraId="0C8136E6" w14:textId="15C86CCB" w:rsidR="00E93A8D" w:rsidRPr="00E93A8D" w:rsidRDefault="00E93A8D" w:rsidP="0026658F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E93A8D">
        <w:rPr>
          <w:rFonts w:eastAsia="Times New Roman" w:cs="Liberation Serif"/>
          <w:b/>
          <w:bCs/>
          <w:color w:val="auto"/>
          <w:sz w:val="28"/>
          <w:szCs w:val="28"/>
          <w:lang w:eastAsia="ru-RU" w:bidi="ar-SA"/>
        </w:rPr>
        <w:t>Юридическая ответственность</w:t>
      </w:r>
      <w:r w:rsidRPr="00E93A8D">
        <w:rPr>
          <w:rFonts w:eastAsia="Times New Roman" w:cs="Liberation Serif"/>
          <w:color w:val="auto"/>
          <w:sz w:val="28"/>
          <w:szCs w:val="28"/>
          <w:lang w:eastAsia="ru-RU" w:bidi="ar-SA"/>
        </w:rPr>
        <w:t xml:space="preserve">: </w:t>
      </w:r>
      <w:r w:rsidRPr="00644E98">
        <w:rPr>
          <w:rFonts w:eastAsia="Times New Roman" w:cs="Liberation Serif"/>
          <w:color w:val="auto"/>
          <w:sz w:val="28"/>
          <w:szCs w:val="28"/>
          <w:lang w:eastAsia="ru-RU" w:bidi="ar-SA"/>
        </w:rPr>
        <w:t>п</w:t>
      </w:r>
      <w:r w:rsidRPr="00E93A8D">
        <w:rPr>
          <w:rFonts w:eastAsia="Times New Roman" w:cs="Liberation Serif"/>
          <w:color w:val="auto"/>
          <w:sz w:val="28"/>
          <w:szCs w:val="28"/>
          <w:lang w:eastAsia="ru-RU" w:bidi="ar-SA"/>
        </w:rPr>
        <w:t>оскольку основная цель бизнес-единицы — защита прав предприятия, отдел претензионной работы может включать как юридических специалистов, так и менеджеров по работе с поставщиками.</w:t>
      </w:r>
    </w:p>
    <w:p w14:paraId="5423C2A9" w14:textId="06A908ED" w:rsidR="00E93A8D" w:rsidRPr="00E93A8D" w:rsidRDefault="00E93A8D" w:rsidP="0026658F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E93A8D">
        <w:rPr>
          <w:rFonts w:eastAsia="Times New Roman" w:cs="Liberation Serif"/>
          <w:b/>
          <w:bCs/>
          <w:color w:val="auto"/>
          <w:sz w:val="28"/>
          <w:szCs w:val="28"/>
          <w:lang w:eastAsia="ru-RU" w:bidi="ar-SA"/>
        </w:rPr>
        <w:t>Размер предприятия и количество поставщиков</w:t>
      </w:r>
      <w:r w:rsidRPr="00E93A8D">
        <w:rPr>
          <w:rFonts w:eastAsia="Times New Roman" w:cs="Liberation Serif"/>
          <w:color w:val="auto"/>
          <w:sz w:val="28"/>
          <w:szCs w:val="28"/>
          <w:lang w:eastAsia="ru-RU" w:bidi="ar-SA"/>
        </w:rPr>
        <w:t xml:space="preserve">: </w:t>
      </w:r>
      <w:r w:rsidRPr="00644E98">
        <w:rPr>
          <w:rFonts w:eastAsia="Times New Roman" w:cs="Liberation Serif"/>
          <w:color w:val="auto"/>
          <w:sz w:val="28"/>
          <w:szCs w:val="28"/>
          <w:lang w:eastAsia="ru-RU" w:bidi="ar-SA"/>
        </w:rPr>
        <w:t>ч</w:t>
      </w:r>
      <w:r w:rsidRPr="00E93A8D">
        <w:rPr>
          <w:rFonts w:eastAsia="Times New Roman" w:cs="Liberation Serif"/>
          <w:color w:val="auto"/>
          <w:sz w:val="28"/>
          <w:szCs w:val="28"/>
          <w:lang w:eastAsia="ru-RU" w:bidi="ar-SA"/>
        </w:rPr>
        <w:t>ем больше поставщиков и объем поставляемых материалов, тем больше объем претензионной работы, что требует более сложной организационной структуры для координации между подразделениями предприятия.</w:t>
      </w:r>
    </w:p>
    <w:p w14:paraId="7AEFB491" w14:textId="38169A93" w:rsidR="00E93A8D" w:rsidRDefault="00E93A8D" w:rsidP="0026658F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E93A8D">
        <w:rPr>
          <w:rFonts w:eastAsia="Times New Roman" w:cs="Liberation Serif"/>
          <w:b/>
          <w:bCs/>
          <w:color w:val="auto"/>
          <w:sz w:val="28"/>
          <w:szCs w:val="28"/>
          <w:lang w:eastAsia="ru-RU" w:bidi="ar-SA"/>
        </w:rPr>
        <w:t>Автоматизация процессов</w:t>
      </w:r>
      <w:r w:rsidRPr="00E93A8D">
        <w:rPr>
          <w:rFonts w:eastAsia="Times New Roman" w:cs="Liberation Serif"/>
          <w:color w:val="auto"/>
          <w:sz w:val="28"/>
          <w:szCs w:val="28"/>
          <w:lang w:eastAsia="ru-RU" w:bidi="ar-SA"/>
        </w:rPr>
        <w:t xml:space="preserve">: </w:t>
      </w:r>
      <w:r w:rsidRPr="00644E98">
        <w:rPr>
          <w:rFonts w:eastAsia="Times New Roman" w:cs="Liberation Serif"/>
          <w:color w:val="auto"/>
          <w:sz w:val="28"/>
          <w:szCs w:val="28"/>
          <w:lang w:eastAsia="ru-RU" w:bidi="ar-SA"/>
        </w:rPr>
        <w:t>и</w:t>
      </w:r>
      <w:r w:rsidRPr="00E93A8D">
        <w:rPr>
          <w:rFonts w:eastAsia="Times New Roman" w:cs="Liberation Serif"/>
          <w:color w:val="auto"/>
          <w:sz w:val="28"/>
          <w:szCs w:val="28"/>
          <w:lang w:eastAsia="ru-RU" w:bidi="ar-SA"/>
        </w:rPr>
        <w:t>спользование специализированного ПО для управления претензиями может оказывать влияние на организационную структуру, требуя создания ИТ-поддержки и формирования специализированных подразделений по работе с программами.</w:t>
      </w:r>
    </w:p>
    <w:p w14:paraId="5634BC9D" w14:textId="77777777" w:rsidR="0026658F" w:rsidRPr="00E93A8D" w:rsidRDefault="0026658F" w:rsidP="0026658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</w:p>
    <w:p w14:paraId="79B84719" w14:textId="77777777" w:rsidR="00E93A8D" w:rsidRPr="00644E98" w:rsidRDefault="00E93A8D" w:rsidP="00E93A8D">
      <w:pPr>
        <w:tabs>
          <w:tab w:val="left" w:pos="1134"/>
        </w:tabs>
        <w:ind w:firstLine="709"/>
        <w:jc w:val="both"/>
        <w:rPr>
          <w:rFonts w:eastAsia="Times New Roman" w:cs="Liberation Serif"/>
          <w:color w:val="0D0D0D" w:themeColor="text1" w:themeTint="F2"/>
          <w:sz w:val="28"/>
          <w:szCs w:val="28"/>
          <w:lang w:eastAsia="ru-RU" w:bidi="ar-SA"/>
        </w:rPr>
      </w:pPr>
      <w:r w:rsidRPr="00644E98">
        <w:rPr>
          <w:rFonts w:cs="Liberation Serif"/>
          <w:color w:val="0D0D0D" w:themeColor="text1" w:themeTint="F2"/>
          <w:sz w:val="28"/>
          <w:szCs w:val="22"/>
        </w:rPr>
        <w:t>2. Описание продукции (услуги), предоставляемой бизнес-единицей «Претензионная работа»</w:t>
      </w:r>
    </w:p>
    <w:p w14:paraId="2C101CEE" w14:textId="77777777" w:rsidR="003E4E93" w:rsidRDefault="00E93A8D" w:rsidP="00E93A8D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 xml:space="preserve">Основная услуга, которую предоставляет эта бизнес-единица, заключается в защите имущественных интересов предприятия в случаях поставок некондиционного материала. </w:t>
      </w:r>
    </w:p>
    <w:p w14:paraId="2D8C856A" w14:textId="042C218F" w:rsidR="00E93A8D" w:rsidRPr="00644E98" w:rsidRDefault="00E93A8D" w:rsidP="00E93A8D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Ключевые задачи:</w:t>
      </w:r>
    </w:p>
    <w:p w14:paraId="02E70CC0" w14:textId="107F85DF" w:rsidR="00E93A8D" w:rsidRPr="00644E98" w:rsidRDefault="00E93A8D" w:rsidP="00644E98">
      <w:pPr>
        <w:pStyle w:val="aa"/>
        <w:numPr>
          <w:ilvl w:val="0"/>
          <w:numId w:val="10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3E4E93">
        <w:rPr>
          <w:rStyle w:val="ab"/>
          <w:rFonts w:ascii="Liberation Serif" w:eastAsia="Droid Sans Fallback" w:hAnsi="Liberation Serif" w:cs="Liberation Serif"/>
          <w:color w:val="0D0D0D" w:themeColor="text1" w:themeTint="F2"/>
          <w:sz w:val="28"/>
          <w:szCs w:val="28"/>
        </w:rPr>
        <w:t>Регистрация жалоб</w:t>
      </w:r>
      <w:r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 xml:space="preserve">: </w:t>
      </w:r>
      <w:r w:rsidR="00644E98"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п</w:t>
      </w:r>
      <w:r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ри поступлении некондиционных материалов отдел занимается регистрацией актов несоответствия от других бизнес-единиц.</w:t>
      </w:r>
    </w:p>
    <w:p w14:paraId="74E0E209" w14:textId="26AACB56" w:rsidR="00E93A8D" w:rsidRPr="00644E98" w:rsidRDefault="00E93A8D" w:rsidP="00644E98">
      <w:pPr>
        <w:pStyle w:val="aa"/>
        <w:numPr>
          <w:ilvl w:val="0"/>
          <w:numId w:val="10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3E4E93">
        <w:rPr>
          <w:rStyle w:val="ab"/>
          <w:rFonts w:ascii="Liberation Serif" w:eastAsia="Droid Sans Fallback" w:hAnsi="Liberation Serif" w:cs="Liberation Serif"/>
          <w:color w:val="0D0D0D" w:themeColor="text1" w:themeTint="F2"/>
          <w:sz w:val="28"/>
          <w:szCs w:val="28"/>
        </w:rPr>
        <w:t>Формирование претензий</w:t>
      </w:r>
      <w:r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 xml:space="preserve">: </w:t>
      </w:r>
      <w:r w:rsidR="00644E98"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н</w:t>
      </w:r>
      <w:r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а основании актов несоответствия менеджеры формируют официальные претензии к поставщикам, требуя возмещения ущерба.</w:t>
      </w:r>
    </w:p>
    <w:p w14:paraId="724C6DA1" w14:textId="2A9BCF67" w:rsidR="00E93A8D" w:rsidRPr="00644E98" w:rsidRDefault="00E93A8D" w:rsidP="00644E98">
      <w:pPr>
        <w:pStyle w:val="aa"/>
        <w:numPr>
          <w:ilvl w:val="0"/>
          <w:numId w:val="10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3E4E93">
        <w:rPr>
          <w:rStyle w:val="ab"/>
          <w:rFonts w:ascii="Liberation Serif" w:eastAsia="Droid Sans Fallback" w:hAnsi="Liberation Serif" w:cs="Liberation Serif"/>
          <w:color w:val="0D0D0D" w:themeColor="text1" w:themeTint="F2"/>
          <w:sz w:val="28"/>
          <w:szCs w:val="28"/>
        </w:rPr>
        <w:t>Переговоры и взыскание ущерба</w:t>
      </w:r>
      <w:r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 xml:space="preserve">: </w:t>
      </w:r>
      <w:r w:rsidR="00644E98"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б</w:t>
      </w:r>
      <w:r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изнес-единица проводит переговоры с поставщиками с целью взыскания ущерба и финансового урегулирования.</w:t>
      </w:r>
    </w:p>
    <w:p w14:paraId="79169BB7" w14:textId="4034AA41" w:rsidR="00E93A8D" w:rsidRDefault="00E93A8D" w:rsidP="00644E98">
      <w:pPr>
        <w:pStyle w:val="aa"/>
        <w:numPr>
          <w:ilvl w:val="0"/>
          <w:numId w:val="10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3E4E93">
        <w:rPr>
          <w:rStyle w:val="ab"/>
          <w:rFonts w:ascii="Liberation Serif" w:eastAsia="Droid Sans Fallback" w:hAnsi="Liberation Serif" w:cs="Liberation Serif"/>
          <w:color w:val="0D0D0D" w:themeColor="text1" w:themeTint="F2"/>
          <w:sz w:val="28"/>
          <w:szCs w:val="28"/>
        </w:rPr>
        <w:t>Финансовое и юридическое сопровождение</w:t>
      </w:r>
      <w:r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 xml:space="preserve">: </w:t>
      </w:r>
      <w:r w:rsidR="00644E98"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п</w:t>
      </w:r>
      <w:r w:rsidRPr="00644E98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осле урегулирования претензий претензионная работа заканчивается контролем платежей и документальным оформлением всех этапов процесса.</w:t>
      </w:r>
    </w:p>
    <w:p w14:paraId="3F744393" w14:textId="77777777" w:rsidR="0026658F" w:rsidRPr="00644E98" w:rsidRDefault="0026658F" w:rsidP="0026658F">
      <w:pPr>
        <w:pStyle w:val="aa"/>
        <w:spacing w:before="0" w:beforeAutospacing="0" w:after="0" w:afterAutospacing="0"/>
        <w:ind w:left="709"/>
        <w:jc w:val="both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</w:p>
    <w:p w14:paraId="7360C0C6" w14:textId="77777777" w:rsidR="00E93A8D" w:rsidRPr="00644E98" w:rsidRDefault="00E93A8D" w:rsidP="00644E98">
      <w:pPr>
        <w:tabs>
          <w:tab w:val="left" w:pos="1134"/>
        </w:tabs>
        <w:ind w:firstLine="709"/>
        <w:rPr>
          <w:rFonts w:cs="Liberation Serif"/>
          <w:i/>
          <w:iCs/>
          <w:color w:val="0D0D0D" w:themeColor="text1" w:themeTint="F2"/>
          <w:sz w:val="28"/>
          <w:szCs w:val="22"/>
        </w:rPr>
      </w:pPr>
      <w:r w:rsidRPr="00E93A8D">
        <w:rPr>
          <w:rFonts w:cs="Liberation Serif"/>
          <w:color w:val="0D0D0D" w:themeColor="text1" w:themeTint="F2"/>
          <w:sz w:val="28"/>
          <w:szCs w:val="22"/>
        </w:rPr>
        <w:t xml:space="preserve">3. </w:t>
      </w:r>
      <w:r w:rsidRPr="00644E98">
        <w:rPr>
          <w:rFonts w:cs="Liberation Serif"/>
          <w:color w:val="0D0D0D" w:themeColor="text1" w:themeTint="F2"/>
          <w:sz w:val="28"/>
          <w:szCs w:val="22"/>
        </w:rPr>
        <w:t>Стратегия бизнес-единицы «Претензионная работа»</w:t>
      </w:r>
    </w:p>
    <w:p w14:paraId="7CC72739" w14:textId="35CC25A1" w:rsidR="00E93A8D" w:rsidRPr="00E93A8D" w:rsidRDefault="0026658F" w:rsidP="0026658F">
      <w:pPr>
        <w:pStyle w:val="aa"/>
        <w:tabs>
          <w:tab w:val="left" w:pos="560"/>
        </w:tabs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color w:val="0D0D0D" w:themeColor="text1" w:themeTint="F2"/>
          <w:sz w:val="28"/>
          <w:szCs w:val="28"/>
        </w:rPr>
      </w:pPr>
      <w:r w:rsidRPr="0026658F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 xml:space="preserve">Существующая стратегия предприятия направлена на повышение эффективности претензионной работы и минимизацию финансовых потерь, связанных с поставками некачественных материалов. Основные цели за последние 4–5 лет включали улучшение взаимодействия с поставщиками, внедрение автоматизированных систем для отслеживания и урегулирования претензий, а также усиление контроля за качеством поступающих товаров. </w:t>
      </w:r>
      <w:r w:rsidRPr="0026658F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lastRenderedPageBreak/>
        <w:t>Предприятие стремилось минимизировать риски, связанные с ненадежными поставщиками, и оптимизировать процессы урегулирования споров для сокращения времени решения претензий и повышения удовлетворенности бизнес-единиц</w:t>
      </w:r>
      <w:r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 xml:space="preserve"> </w:t>
      </w:r>
      <w:r w:rsidR="00E93A8D" w:rsidRPr="00E93A8D">
        <w:rPr>
          <w:rFonts w:ascii="Liberation Serif" w:hAnsi="Liberation Serif" w:cs="Liberation Serif"/>
          <w:color w:val="0D0D0D" w:themeColor="text1" w:themeTint="F2"/>
          <w:sz w:val="28"/>
          <w:szCs w:val="28"/>
        </w:rPr>
        <w:t>и укрепление отношений с поставщиками через претензионную работу</w:t>
      </w:r>
    </w:p>
    <w:p w14:paraId="69DF0C3C" w14:textId="6E1180F7" w:rsidR="00236C7F" w:rsidRDefault="00236C7F" w:rsidP="00236C7F">
      <w:pPr>
        <w:keepNext/>
        <w:tabs>
          <w:tab w:val="num" w:pos="1560"/>
        </w:tabs>
        <w:ind w:firstLine="1134"/>
        <w:jc w:val="center"/>
        <w:rPr>
          <w:rFonts w:cs="Liberation Serif"/>
          <w:color w:val="0D0D0D" w:themeColor="text1" w:themeTint="F2"/>
          <w:sz w:val="28"/>
          <w:szCs w:val="28"/>
        </w:rPr>
      </w:pPr>
    </w:p>
    <w:p w14:paraId="308D71CD" w14:textId="7D38D61D" w:rsidR="006F49F1" w:rsidRPr="000873CB" w:rsidRDefault="006F49F1" w:rsidP="006F49F1">
      <w:pPr>
        <w:pStyle w:val="a7"/>
        <w:keepNext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cs="Liberation Serif"/>
          <w:color w:val="0D0D0D" w:themeColor="text1" w:themeTint="F2"/>
          <w:sz w:val="32"/>
          <w:szCs w:val="32"/>
        </w:rPr>
      </w:pPr>
      <w:r w:rsidRPr="000873CB">
        <w:rPr>
          <w:rFonts w:cs="Liberation Serif"/>
          <w:i/>
          <w:iCs/>
          <w:color w:val="0D0D0D" w:themeColor="text1" w:themeTint="F2"/>
          <w:sz w:val="32"/>
          <w:szCs w:val="32"/>
        </w:rPr>
        <w:t>Определение внутренних и внешних факторов, влияющих на развитие предприятия</w:t>
      </w:r>
      <w:r w:rsidRPr="000873CB">
        <w:rPr>
          <w:rFonts w:cs="Liberation Serif"/>
          <w:color w:val="0D0D0D" w:themeColor="text1" w:themeTint="F2"/>
          <w:sz w:val="32"/>
          <w:szCs w:val="32"/>
        </w:rPr>
        <w:t>.</w:t>
      </w:r>
    </w:p>
    <w:p w14:paraId="0D6B5DF7" w14:textId="2D013331" w:rsidR="006F49F1" w:rsidRPr="007235D1" w:rsidRDefault="006F49F1" w:rsidP="007235D1">
      <w:pPr>
        <w:pStyle w:val="a7"/>
        <w:numPr>
          <w:ilvl w:val="0"/>
          <w:numId w:val="13"/>
        </w:numPr>
        <w:tabs>
          <w:tab w:val="clear" w:pos="720"/>
          <w:tab w:val="num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7235D1">
        <w:rPr>
          <w:rFonts w:cs="Liberation Serif"/>
          <w:sz w:val="28"/>
          <w:szCs w:val="28"/>
        </w:rPr>
        <w:t>Определение мотивации потребителей продукции предприятия</w:t>
      </w:r>
    </w:p>
    <w:p w14:paraId="6B00903D" w14:textId="02F0D631" w:rsidR="006F49F1" w:rsidRPr="007235D1" w:rsidRDefault="006F49F1" w:rsidP="007235D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35D1">
        <w:rPr>
          <w:rFonts w:ascii="Liberation Serif" w:hAnsi="Liberation Serif" w:cs="Liberation Serif"/>
          <w:sz w:val="28"/>
          <w:szCs w:val="28"/>
        </w:rPr>
        <w:t>Потребители предприятия</w:t>
      </w:r>
      <w:r w:rsidR="0026658F">
        <w:rPr>
          <w:rFonts w:ascii="Liberation Serif" w:hAnsi="Liberation Serif" w:cs="Liberation Serif"/>
          <w:sz w:val="28"/>
          <w:szCs w:val="28"/>
        </w:rPr>
        <w:t xml:space="preserve"> </w:t>
      </w:r>
      <w:r w:rsidRPr="007235D1">
        <w:rPr>
          <w:rFonts w:ascii="Liberation Serif" w:hAnsi="Liberation Serif" w:cs="Liberation Serif"/>
          <w:sz w:val="28"/>
          <w:szCs w:val="28"/>
        </w:rPr>
        <w:t>главным образом мотивированы качеством предоставляемых услуг по защите имущественных прав. Их основные мотивации:</w:t>
      </w:r>
    </w:p>
    <w:p w14:paraId="0FAA6741" w14:textId="66D9BE9C" w:rsidR="006F49F1" w:rsidRPr="007235D1" w:rsidRDefault="006F49F1" w:rsidP="007235D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7235D1">
        <w:rPr>
          <w:rStyle w:val="ab"/>
          <w:rFonts w:cs="Liberation Serif"/>
          <w:sz w:val="28"/>
          <w:szCs w:val="28"/>
        </w:rPr>
        <w:t>Надежность</w:t>
      </w:r>
      <w:r w:rsidRPr="007235D1">
        <w:rPr>
          <w:rFonts w:cs="Liberation Serif"/>
          <w:sz w:val="28"/>
          <w:szCs w:val="28"/>
        </w:rPr>
        <w:t xml:space="preserve">: </w:t>
      </w:r>
      <w:r w:rsidR="00F65FA7" w:rsidRPr="007235D1">
        <w:rPr>
          <w:rFonts w:cs="Liberation Serif"/>
          <w:sz w:val="28"/>
          <w:szCs w:val="28"/>
        </w:rPr>
        <w:t>п</w:t>
      </w:r>
      <w:r w:rsidRPr="007235D1">
        <w:rPr>
          <w:rFonts w:cs="Liberation Serif"/>
          <w:sz w:val="28"/>
          <w:szCs w:val="28"/>
        </w:rPr>
        <w:t>отребители хотят быть уверенными в том, что любая проблема с поставщиками будет решена вовремя и с минимальными затратами.</w:t>
      </w:r>
    </w:p>
    <w:p w14:paraId="1747DC18" w14:textId="205A82A3" w:rsidR="006F49F1" w:rsidRPr="007235D1" w:rsidRDefault="006F49F1" w:rsidP="007235D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7235D1">
        <w:rPr>
          <w:rStyle w:val="ab"/>
          <w:rFonts w:cs="Liberation Serif"/>
          <w:sz w:val="28"/>
          <w:szCs w:val="28"/>
        </w:rPr>
        <w:t>Эффективность</w:t>
      </w:r>
      <w:r w:rsidRPr="007235D1">
        <w:rPr>
          <w:rFonts w:cs="Liberation Serif"/>
          <w:sz w:val="28"/>
          <w:szCs w:val="28"/>
        </w:rPr>
        <w:t xml:space="preserve">: </w:t>
      </w:r>
      <w:r w:rsidR="00F65FA7" w:rsidRPr="007235D1">
        <w:rPr>
          <w:rFonts w:cs="Liberation Serif"/>
          <w:sz w:val="28"/>
          <w:szCs w:val="28"/>
        </w:rPr>
        <w:t>в</w:t>
      </w:r>
      <w:r w:rsidRPr="007235D1">
        <w:rPr>
          <w:rFonts w:cs="Liberation Serif"/>
          <w:sz w:val="28"/>
          <w:szCs w:val="28"/>
        </w:rPr>
        <w:t>ажно, чтобы процесс претензионной работы был максимально быстрым и результативным.</w:t>
      </w:r>
    </w:p>
    <w:p w14:paraId="3AD33007" w14:textId="34DDA266" w:rsidR="006F49F1" w:rsidRPr="007235D1" w:rsidRDefault="006F49F1" w:rsidP="007235D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7235D1">
        <w:rPr>
          <w:rStyle w:val="ab"/>
          <w:rFonts w:cs="Liberation Serif"/>
          <w:sz w:val="28"/>
          <w:szCs w:val="28"/>
        </w:rPr>
        <w:t>Финансовая выгода</w:t>
      </w:r>
      <w:r w:rsidRPr="007235D1">
        <w:rPr>
          <w:rFonts w:cs="Liberation Serif"/>
          <w:sz w:val="28"/>
          <w:szCs w:val="28"/>
        </w:rPr>
        <w:t xml:space="preserve">: </w:t>
      </w:r>
      <w:r w:rsidR="00F65FA7" w:rsidRPr="007235D1">
        <w:rPr>
          <w:rFonts w:cs="Liberation Serif"/>
          <w:sz w:val="28"/>
          <w:szCs w:val="28"/>
        </w:rPr>
        <w:t>п</w:t>
      </w:r>
      <w:r w:rsidRPr="007235D1">
        <w:rPr>
          <w:rFonts w:cs="Liberation Serif"/>
          <w:sz w:val="28"/>
          <w:szCs w:val="28"/>
        </w:rPr>
        <w:t>отребители заинтересованы в минимизации убытков и компенсациях за некондиционные материалы.</w:t>
      </w:r>
    </w:p>
    <w:p w14:paraId="352B168E" w14:textId="7840AD93" w:rsidR="0026658F" w:rsidRPr="0026658F" w:rsidRDefault="006F49F1" w:rsidP="0026658F">
      <w:pPr>
        <w:pStyle w:val="3"/>
        <w:numPr>
          <w:ilvl w:val="0"/>
          <w:numId w:val="13"/>
        </w:numPr>
        <w:spacing w:line="240" w:lineRule="auto"/>
        <w:ind w:left="0" w:righ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35D1">
        <w:rPr>
          <w:rFonts w:ascii="Liberation Serif" w:hAnsi="Liberation Serif" w:cs="Liberation Serif"/>
          <w:sz w:val="28"/>
          <w:szCs w:val="28"/>
        </w:rPr>
        <w:t>Доминирующая мотивационная характеристика персонала предприятия</w:t>
      </w:r>
      <w:r w:rsidR="0026658F">
        <w:rPr>
          <w:rFonts w:ascii="Liberation Serif" w:hAnsi="Liberation Serif" w:cs="Liberation Serif"/>
          <w:sz w:val="28"/>
          <w:szCs w:val="28"/>
        </w:rPr>
        <w:t>.</w:t>
      </w:r>
    </w:p>
    <w:p w14:paraId="11D9602E" w14:textId="7E9294BE" w:rsidR="0026658F" w:rsidRPr="0026658F" w:rsidRDefault="0026658F" w:rsidP="0026658F">
      <w:pPr>
        <w:ind w:firstLine="709"/>
        <w:rPr>
          <w:sz w:val="28"/>
          <w:szCs w:val="26"/>
          <w:lang w:eastAsia="ru-RU" w:bidi="ar-SA"/>
        </w:rPr>
      </w:pPr>
      <w:r w:rsidRPr="0026658F">
        <w:rPr>
          <w:sz w:val="28"/>
          <w:szCs w:val="26"/>
          <w:lang w:eastAsia="ru-RU" w:bidi="ar-SA"/>
        </w:rPr>
        <w:t>Доминирующей мотивационной характеристикой персонала на данном предприятии является стабильность и возможность профессионального роста. Люди работают здесь, потому что предприятие обеспечивает надежное трудоустройство с перспективами карьерного развития и гарантированной заработной платой. Важную роль также играет чувство причастности к важным для предприятия процессам, таким как защита прав организации и взыскание ущерба, что повышает мотивацию сотрудников к достижению качественных результатов в своей работе.</w:t>
      </w:r>
    </w:p>
    <w:p w14:paraId="2A40544B" w14:textId="21BF84DB" w:rsidR="006F49F1" w:rsidRDefault="006F49F1" w:rsidP="007235D1">
      <w:pPr>
        <w:pStyle w:val="a7"/>
        <w:numPr>
          <w:ilvl w:val="0"/>
          <w:numId w:val="13"/>
        </w:numPr>
        <w:ind w:left="0" w:firstLine="709"/>
        <w:jc w:val="both"/>
        <w:rPr>
          <w:rFonts w:cs="Liberation Serif"/>
          <w:sz w:val="28"/>
          <w:szCs w:val="28"/>
        </w:rPr>
      </w:pPr>
      <w:r w:rsidRPr="00272229">
        <w:rPr>
          <w:rFonts w:cs="Liberation Serif"/>
          <w:sz w:val="28"/>
          <w:szCs w:val="28"/>
        </w:rPr>
        <w:t>Доминирующий мотив внешних инвесторов предприятия</w:t>
      </w:r>
      <w:r w:rsidR="00093544" w:rsidRPr="00272229">
        <w:rPr>
          <w:rFonts w:cs="Liberation Serif"/>
          <w:sz w:val="28"/>
          <w:szCs w:val="28"/>
        </w:rPr>
        <w:t xml:space="preserve"> </w:t>
      </w:r>
    </w:p>
    <w:p w14:paraId="6C9BBEE8" w14:textId="77777777" w:rsidR="0007239F" w:rsidRPr="0007239F" w:rsidRDefault="0007239F" w:rsidP="0007239F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07239F">
        <w:rPr>
          <w:rFonts w:ascii="Liberation Serif" w:hAnsi="Liberation Serif" w:cs="Liberation Serif"/>
          <w:sz w:val="28"/>
          <w:szCs w:val="28"/>
        </w:rPr>
        <w:t>Инвесторы могут вкладываться в расширение спектра услуг компании, занимающейся претензионной работой, в том числе в материальные активы:</w:t>
      </w:r>
    </w:p>
    <w:p w14:paraId="2DF7CDEF" w14:textId="44EAD892" w:rsidR="0007239F" w:rsidRPr="0007239F" w:rsidRDefault="0007239F" w:rsidP="0007239F">
      <w:pPr>
        <w:pStyle w:val="aa"/>
        <w:numPr>
          <w:ilvl w:val="0"/>
          <w:numId w:val="30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07239F">
        <w:rPr>
          <w:rStyle w:val="ab"/>
          <w:rFonts w:ascii="Liberation Serif" w:hAnsi="Liberation Serif" w:cs="Liberation Serif"/>
          <w:sz w:val="28"/>
          <w:szCs w:val="28"/>
        </w:rPr>
        <w:t>Оборудование и технологии</w:t>
      </w:r>
      <w:r w:rsidRPr="0007239F">
        <w:rPr>
          <w:rFonts w:ascii="Liberation Serif" w:hAnsi="Liberation Serif" w:cs="Liberation Serif"/>
          <w:sz w:val="28"/>
          <w:szCs w:val="28"/>
        </w:rPr>
        <w:t xml:space="preserve">: </w:t>
      </w:r>
      <w:r>
        <w:rPr>
          <w:rFonts w:ascii="Liberation Serif" w:hAnsi="Liberation Serif" w:cs="Liberation Serif"/>
          <w:sz w:val="28"/>
          <w:szCs w:val="28"/>
        </w:rPr>
        <w:t>и</w:t>
      </w:r>
      <w:r w:rsidRPr="0007239F">
        <w:rPr>
          <w:rFonts w:ascii="Liberation Serif" w:hAnsi="Liberation Serif" w:cs="Liberation Serif"/>
          <w:sz w:val="28"/>
          <w:szCs w:val="28"/>
        </w:rPr>
        <w:t xml:space="preserve">нвесторы могут вложиться в покупку современного оборудования, таких как серверы, компьютеры, системы хранения данных и специализированное </w:t>
      </w:r>
      <w:r>
        <w:rPr>
          <w:rFonts w:ascii="Liberation Serif" w:hAnsi="Liberation Serif" w:cs="Liberation Serif"/>
          <w:sz w:val="28"/>
          <w:szCs w:val="28"/>
        </w:rPr>
        <w:t>ПО для обеспечения новых услуг</w:t>
      </w:r>
      <w:r w:rsidRPr="0007239F">
        <w:rPr>
          <w:rFonts w:ascii="Liberation Serif" w:hAnsi="Liberation Serif" w:cs="Liberation Serif"/>
          <w:sz w:val="28"/>
          <w:szCs w:val="28"/>
        </w:rPr>
        <w:t>.</w:t>
      </w:r>
    </w:p>
    <w:p w14:paraId="16A402D9" w14:textId="43C0388F" w:rsidR="0007239F" w:rsidRPr="0007239F" w:rsidRDefault="0007239F" w:rsidP="0007239F">
      <w:pPr>
        <w:pStyle w:val="aa"/>
        <w:numPr>
          <w:ilvl w:val="0"/>
          <w:numId w:val="30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07239F">
        <w:rPr>
          <w:rStyle w:val="ab"/>
          <w:rFonts w:ascii="Liberation Serif" w:hAnsi="Liberation Serif" w:cs="Liberation Serif"/>
          <w:sz w:val="28"/>
          <w:szCs w:val="28"/>
        </w:rPr>
        <w:t>Офисные помещения и инфраструктура</w:t>
      </w:r>
      <w:r w:rsidRPr="0007239F">
        <w:rPr>
          <w:rFonts w:ascii="Liberation Serif" w:hAnsi="Liberation Serif" w:cs="Liberation Serif"/>
          <w:sz w:val="28"/>
          <w:szCs w:val="28"/>
        </w:rPr>
        <w:t xml:space="preserve">: </w:t>
      </w:r>
      <w:r>
        <w:rPr>
          <w:rFonts w:ascii="Liberation Serif" w:hAnsi="Liberation Serif" w:cs="Liberation Serif"/>
          <w:sz w:val="28"/>
          <w:szCs w:val="28"/>
        </w:rPr>
        <w:t>ф</w:t>
      </w:r>
      <w:r w:rsidRPr="0007239F">
        <w:rPr>
          <w:rFonts w:ascii="Liberation Serif" w:hAnsi="Liberation Serif" w:cs="Liberation Serif"/>
          <w:sz w:val="28"/>
          <w:szCs w:val="28"/>
        </w:rPr>
        <w:t>инансирование может быть направлено на покупку или аренду новых офисов, которые позволят расширить географическое присутствие компании.</w:t>
      </w:r>
    </w:p>
    <w:p w14:paraId="4B5886E5" w14:textId="709A0A7C" w:rsidR="0007239F" w:rsidRPr="0007239F" w:rsidRDefault="0007239F" w:rsidP="0007239F">
      <w:pPr>
        <w:pStyle w:val="aa"/>
        <w:numPr>
          <w:ilvl w:val="0"/>
          <w:numId w:val="30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07239F">
        <w:rPr>
          <w:rStyle w:val="ab"/>
          <w:rFonts w:ascii="Liberation Serif" w:hAnsi="Liberation Serif" w:cs="Liberation Serif"/>
          <w:sz w:val="28"/>
          <w:szCs w:val="28"/>
        </w:rPr>
        <w:t>Оборудование для безопасности данных</w:t>
      </w:r>
      <w:r w:rsidRPr="0007239F">
        <w:rPr>
          <w:rFonts w:ascii="Liberation Serif" w:hAnsi="Liberation Serif" w:cs="Liberation Serif"/>
          <w:sz w:val="28"/>
          <w:szCs w:val="28"/>
        </w:rPr>
        <w:t xml:space="preserve">: </w:t>
      </w:r>
      <w:r>
        <w:rPr>
          <w:rFonts w:ascii="Liberation Serif" w:hAnsi="Liberation Serif" w:cs="Liberation Serif"/>
          <w:sz w:val="28"/>
          <w:szCs w:val="28"/>
        </w:rPr>
        <w:t>в</w:t>
      </w:r>
      <w:r w:rsidRPr="0007239F">
        <w:rPr>
          <w:rFonts w:ascii="Liberation Serif" w:hAnsi="Liberation Serif" w:cs="Liberation Serif"/>
          <w:sz w:val="28"/>
          <w:szCs w:val="28"/>
        </w:rPr>
        <w:t xml:space="preserve"> условиях растущих требований к кибербезопасности, инвестиции в серверное оборудование и системы защиты информации будут важными для надежности работы с клиентами и соблюдения правовых норм.</w:t>
      </w:r>
    </w:p>
    <w:p w14:paraId="2A12FC45" w14:textId="2F95E820" w:rsidR="006F49F1" w:rsidRPr="007235D1" w:rsidRDefault="006F49F1" w:rsidP="007235D1">
      <w:pPr>
        <w:pStyle w:val="3"/>
        <w:numPr>
          <w:ilvl w:val="0"/>
          <w:numId w:val="13"/>
        </w:numPr>
        <w:spacing w:line="240" w:lineRule="auto"/>
        <w:ind w:left="0" w:righ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35D1">
        <w:rPr>
          <w:rFonts w:ascii="Liberation Serif" w:hAnsi="Liberation Serif" w:cs="Liberation Serif"/>
          <w:sz w:val="28"/>
          <w:szCs w:val="28"/>
        </w:rPr>
        <w:lastRenderedPageBreak/>
        <w:t>Макроэкономические тенденции, влияющие на деятельность предприятия</w:t>
      </w:r>
    </w:p>
    <w:p w14:paraId="3564AEF8" w14:textId="30D53434" w:rsidR="006F49F1" w:rsidRPr="003E4E93" w:rsidRDefault="006F49F1" w:rsidP="0007239F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Style w:val="ab"/>
          <w:b w:val="0"/>
          <w:bCs w:val="0"/>
          <w:sz w:val="28"/>
          <w:szCs w:val="28"/>
        </w:rPr>
      </w:pPr>
      <w:r w:rsidRPr="003E4E93">
        <w:rPr>
          <w:rStyle w:val="ab"/>
          <w:rFonts w:cs="Liberation Serif"/>
          <w:sz w:val="28"/>
          <w:szCs w:val="28"/>
        </w:rPr>
        <w:t>Экономическая нестабильность</w:t>
      </w:r>
      <w:r w:rsidRPr="003E4E93">
        <w:rPr>
          <w:rStyle w:val="ab"/>
          <w:b w:val="0"/>
          <w:bCs w:val="0"/>
          <w:sz w:val="28"/>
          <w:szCs w:val="28"/>
        </w:rPr>
        <w:t xml:space="preserve">: </w:t>
      </w:r>
      <w:r w:rsidR="00826608" w:rsidRPr="003E4E93">
        <w:rPr>
          <w:rStyle w:val="ab"/>
          <w:b w:val="0"/>
          <w:bCs w:val="0"/>
          <w:sz w:val="28"/>
          <w:szCs w:val="28"/>
        </w:rPr>
        <w:t>санкции и экономические ограничения приводят к увеличению объема претензионной работы частых проблем с качеств</w:t>
      </w:r>
      <w:r w:rsidR="00160D21">
        <w:rPr>
          <w:rStyle w:val="ab"/>
          <w:b w:val="0"/>
          <w:bCs w:val="0"/>
          <w:sz w:val="28"/>
          <w:szCs w:val="28"/>
        </w:rPr>
        <w:t>ом</w:t>
      </w:r>
      <w:r w:rsidR="00826608" w:rsidRPr="003E4E93">
        <w:rPr>
          <w:rStyle w:val="ab"/>
          <w:b w:val="0"/>
          <w:bCs w:val="0"/>
          <w:sz w:val="28"/>
          <w:szCs w:val="28"/>
        </w:rPr>
        <w:t xml:space="preserve"> поставок.</w:t>
      </w:r>
    </w:p>
    <w:p w14:paraId="4CF62624" w14:textId="77777777" w:rsidR="0007239F" w:rsidRPr="0007239F" w:rsidRDefault="0007239F" w:rsidP="0007239F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sz w:val="32"/>
          <w:szCs w:val="30"/>
        </w:rPr>
      </w:pPr>
      <w:r w:rsidRPr="0007239F">
        <w:rPr>
          <w:rStyle w:val="ab"/>
          <w:sz w:val="28"/>
          <w:szCs w:val="26"/>
        </w:rPr>
        <w:t>Инфляция</w:t>
      </w:r>
      <w:r w:rsidRPr="0007239F">
        <w:rPr>
          <w:sz w:val="28"/>
          <w:szCs w:val="26"/>
        </w:rPr>
        <w:t>: Рост затрат, включая увеличение заработных плат для сотрудников из-за инфляции, может напрямую повлиять на операционные расходы компании. Это создает дополнительную нагрузку на бюджет предприятия, что требует оптимизации ресурсов и процессов.</w:t>
      </w:r>
    </w:p>
    <w:p w14:paraId="7B53375D" w14:textId="066E350F" w:rsidR="006F49F1" w:rsidRPr="003E4E93" w:rsidRDefault="006F49F1" w:rsidP="0007239F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Style w:val="ab"/>
          <w:b w:val="0"/>
          <w:bCs w:val="0"/>
          <w:sz w:val="28"/>
          <w:szCs w:val="28"/>
        </w:rPr>
      </w:pPr>
      <w:r w:rsidRPr="003E4E93">
        <w:rPr>
          <w:rStyle w:val="ab"/>
          <w:rFonts w:cs="Liberation Serif"/>
          <w:sz w:val="28"/>
          <w:szCs w:val="28"/>
        </w:rPr>
        <w:t>Политическая обстановка</w:t>
      </w:r>
      <w:r w:rsidRPr="003E4E93">
        <w:rPr>
          <w:rStyle w:val="ab"/>
          <w:b w:val="0"/>
          <w:bCs w:val="0"/>
          <w:sz w:val="28"/>
          <w:szCs w:val="28"/>
        </w:rPr>
        <w:t xml:space="preserve">: </w:t>
      </w:r>
      <w:r w:rsidR="00826608" w:rsidRPr="003E4E93">
        <w:rPr>
          <w:rStyle w:val="ab"/>
          <w:b w:val="0"/>
          <w:bCs w:val="0"/>
          <w:sz w:val="28"/>
          <w:szCs w:val="28"/>
        </w:rPr>
        <w:t>п</w:t>
      </w:r>
      <w:r w:rsidRPr="003E4E93">
        <w:rPr>
          <w:rStyle w:val="ab"/>
          <w:b w:val="0"/>
          <w:bCs w:val="0"/>
          <w:sz w:val="28"/>
          <w:szCs w:val="28"/>
        </w:rPr>
        <w:t xml:space="preserve">олитические изменения (включая международные санкции) могут повлиять на взаимодействие с иностранными поставщиками, что также </w:t>
      </w:r>
      <w:r w:rsidR="00826608" w:rsidRPr="003E4E93">
        <w:rPr>
          <w:rStyle w:val="ab"/>
          <w:b w:val="0"/>
          <w:bCs w:val="0"/>
          <w:sz w:val="28"/>
          <w:szCs w:val="28"/>
        </w:rPr>
        <w:t>вызывает задержки, проблемы с качеством и выполнение контрактов</w:t>
      </w:r>
      <w:r w:rsidRPr="003E4E93">
        <w:rPr>
          <w:rStyle w:val="ab"/>
          <w:b w:val="0"/>
          <w:bCs w:val="0"/>
          <w:sz w:val="28"/>
          <w:szCs w:val="28"/>
        </w:rPr>
        <w:t>.</w:t>
      </w:r>
    </w:p>
    <w:p w14:paraId="3580370F" w14:textId="77777777" w:rsidR="007235D1" w:rsidRDefault="006F49F1" w:rsidP="007235D1">
      <w:pPr>
        <w:pStyle w:val="3"/>
        <w:numPr>
          <w:ilvl w:val="0"/>
          <w:numId w:val="13"/>
        </w:numPr>
        <w:spacing w:line="240" w:lineRule="auto"/>
        <w:ind w:left="0" w:righ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235D1">
        <w:rPr>
          <w:rFonts w:ascii="Liberation Serif" w:hAnsi="Liberation Serif" w:cs="Liberation Serif"/>
          <w:sz w:val="28"/>
          <w:szCs w:val="28"/>
        </w:rPr>
        <w:t>Положение предприятия на рынках сбыта и ресурсов</w:t>
      </w:r>
    </w:p>
    <w:p w14:paraId="73D04D85" w14:textId="2F9D6632" w:rsidR="007235D1" w:rsidRPr="003E4E93" w:rsidRDefault="007235D1" w:rsidP="003E4E93">
      <w:pPr>
        <w:ind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7235D1">
        <w:rPr>
          <w:rFonts w:eastAsia="Times New Roman" w:cs="Liberation Serif"/>
          <w:b/>
          <w:bCs/>
          <w:color w:val="auto"/>
          <w:sz w:val="28"/>
          <w:szCs w:val="28"/>
          <w:lang w:eastAsia="ru-RU" w:bidi="ar-SA"/>
        </w:rPr>
        <w:t>Положение на рынках сбыта</w:t>
      </w:r>
      <w:r w:rsidRPr="007235D1">
        <w:rPr>
          <w:rFonts w:eastAsia="Times New Roman" w:cs="Liberation Serif"/>
          <w:color w:val="auto"/>
          <w:sz w:val="28"/>
          <w:szCs w:val="28"/>
          <w:lang w:eastAsia="ru-RU" w:bidi="ar-SA"/>
        </w:rPr>
        <w:t>:</w:t>
      </w:r>
      <w:r w:rsidR="003E4E93">
        <w:rPr>
          <w:rFonts w:eastAsia="Times New Roman" w:cs="Liberation Serif"/>
          <w:color w:val="auto"/>
          <w:sz w:val="28"/>
          <w:szCs w:val="28"/>
          <w:lang w:eastAsia="ru-RU" w:bidi="ar-SA"/>
        </w:rPr>
        <w:t xml:space="preserve"> п</w:t>
      </w:r>
      <w:r w:rsidRPr="007235D1">
        <w:rPr>
          <w:rFonts w:eastAsia="Times New Roman" w:cs="Liberation Serif"/>
          <w:color w:val="auto"/>
          <w:sz w:val="28"/>
          <w:szCs w:val="28"/>
          <w:lang w:eastAsia="ru-RU" w:bidi="ar-SA"/>
        </w:rPr>
        <w:t>редприятие не является монополистом, сталкивается с конкуренцией со стороны местных и федеральных компаний.</w:t>
      </w:r>
    </w:p>
    <w:p w14:paraId="193ACDAC" w14:textId="67521ABB" w:rsidR="007235D1" w:rsidRPr="007235D1" w:rsidRDefault="007235D1" w:rsidP="007235D1">
      <w:pPr>
        <w:ind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7235D1">
        <w:rPr>
          <w:rFonts w:eastAsia="Times New Roman" w:cs="Liberation Serif"/>
          <w:b/>
          <w:bCs/>
          <w:color w:val="auto"/>
          <w:sz w:val="28"/>
          <w:szCs w:val="28"/>
          <w:lang w:eastAsia="ru-RU" w:bidi="ar-SA"/>
        </w:rPr>
        <w:t>Конкуренция на рынке ресурсов</w:t>
      </w:r>
      <w:r w:rsidRPr="007235D1">
        <w:rPr>
          <w:rFonts w:eastAsia="Times New Roman" w:cs="Liberation Serif"/>
          <w:color w:val="auto"/>
          <w:sz w:val="28"/>
          <w:szCs w:val="28"/>
          <w:lang w:eastAsia="ru-RU" w:bidi="ar-SA"/>
        </w:rPr>
        <w:t>:</w:t>
      </w:r>
      <w:r w:rsidR="003E4E93">
        <w:rPr>
          <w:rFonts w:eastAsia="Times New Roman" w:cs="Liberation Serif"/>
          <w:color w:val="auto"/>
          <w:sz w:val="28"/>
          <w:szCs w:val="28"/>
          <w:lang w:eastAsia="ru-RU" w:bidi="ar-SA"/>
        </w:rPr>
        <w:t xml:space="preserve"> о</w:t>
      </w:r>
      <w:r w:rsidRPr="007235D1">
        <w:rPr>
          <w:rFonts w:eastAsia="Times New Roman" w:cs="Liberation Serif"/>
          <w:color w:val="auto"/>
          <w:sz w:val="28"/>
          <w:szCs w:val="28"/>
          <w:lang w:eastAsia="ru-RU" w:bidi="ar-SA"/>
        </w:rPr>
        <w:t>граниченное количество квалифицированных специалистов в области претензионной работы в регионе усиливает конкуренцию за кадры.</w:t>
      </w:r>
    </w:p>
    <w:p w14:paraId="7FF0F7C0" w14:textId="7253467C" w:rsidR="007235D1" w:rsidRPr="007235D1" w:rsidRDefault="007235D1" w:rsidP="007235D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7235D1">
        <w:rPr>
          <w:rFonts w:eastAsia="Times New Roman" w:cs="Liberation Serif"/>
          <w:b/>
          <w:bCs/>
          <w:color w:val="auto"/>
          <w:sz w:val="28"/>
          <w:szCs w:val="28"/>
          <w:lang w:eastAsia="ru-RU" w:bidi="ar-SA"/>
        </w:rPr>
        <w:t>Факторы, ограничивающие сбыт</w:t>
      </w:r>
      <w:r w:rsidRPr="007235D1">
        <w:rPr>
          <w:rFonts w:eastAsia="Times New Roman" w:cs="Liberation Serif"/>
          <w:color w:val="auto"/>
          <w:sz w:val="28"/>
          <w:szCs w:val="28"/>
          <w:lang w:eastAsia="ru-RU" w:bidi="ar-SA"/>
        </w:rPr>
        <w:t>:</w:t>
      </w:r>
    </w:p>
    <w:p w14:paraId="6F8C7DAC" w14:textId="069E73AB" w:rsidR="007235D1" w:rsidRPr="00F00411" w:rsidRDefault="007235D1" w:rsidP="003E4E93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7235D1">
        <w:rPr>
          <w:rFonts w:eastAsia="Times New Roman" w:cs="Liberation Serif"/>
          <w:b/>
          <w:bCs/>
          <w:color w:val="auto"/>
          <w:sz w:val="28"/>
          <w:szCs w:val="28"/>
          <w:lang w:eastAsia="ru-RU" w:bidi="ar-SA"/>
        </w:rPr>
        <w:t>Экономическая нестабильность и инфляция</w:t>
      </w:r>
      <w:r w:rsidRPr="007235D1">
        <w:rPr>
          <w:rFonts w:eastAsia="Times New Roman" w:cs="Liberation Serif"/>
          <w:color w:val="auto"/>
          <w:sz w:val="28"/>
          <w:szCs w:val="28"/>
          <w:lang w:eastAsia="ru-RU" w:bidi="ar-SA"/>
        </w:rPr>
        <w:t>: с</w:t>
      </w:r>
      <w:r w:rsidRPr="007235D1">
        <w:rPr>
          <w:rFonts w:cs="Liberation Serif"/>
          <w:sz w:val="28"/>
          <w:szCs w:val="28"/>
        </w:rPr>
        <w:t>нижение покупательной способности, что ограничивает спрос на юридические услуги по претензионной работе.</w:t>
      </w:r>
    </w:p>
    <w:p w14:paraId="298F866E" w14:textId="60E1A336" w:rsidR="00F00411" w:rsidRDefault="00F00411" w:rsidP="007235D1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F00411">
        <w:rPr>
          <w:rFonts w:eastAsia="Times New Roman" w:cs="Liberation Serif"/>
          <w:b/>
          <w:bCs/>
          <w:color w:val="auto"/>
          <w:sz w:val="28"/>
          <w:szCs w:val="28"/>
          <w:lang w:eastAsia="ru-RU" w:bidi="ar-SA"/>
        </w:rPr>
        <w:t>Конкуренция со стороны цифровых платформ</w:t>
      </w:r>
      <w:r w:rsidRPr="00F00411">
        <w:rPr>
          <w:rFonts w:eastAsia="Times New Roman" w:cs="Liberation Serif"/>
          <w:color w:val="auto"/>
          <w:sz w:val="28"/>
          <w:szCs w:val="28"/>
          <w:lang w:eastAsia="ru-RU" w:bidi="ar-SA"/>
        </w:rPr>
        <w:t xml:space="preserve">: </w:t>
      </w:r>
      <w:r>
        <w:rPr>
          <w:rFonts w:eastAsia="Times New Roman" w:cs="Liberation Serif"/>
          <w:color w:val="auto"/>
          <w:sz w:val="28"/>
          <w:szCs w:val="28"/>
          <w:lang w:eastAsia="ru-RU" w:bidi="ar-SA"/>
        </w:rPr>
        <w:t>ю</w:t>
      </w:r>
      <w:r w:rsidRPr="00F00411">
        <w:rPr>
          <w:rFonts w:eastAsia="Times New Roman" w:cs="Liberation Serif"/>
          <w:color w:val="auto"/>
          <w:sz w:val="28"/>
          <w:szCs w:val="28"/>
          <w:lang w:eastAsia="ru-RU" w:bidi="ar-SA"/>
        </w:rPr>
        <w:t>ридические онлайн-сервисы предоставляют консультации дешевле и быстрее, что снижает объемы традиционной юридической работы.</w:t>
      </w:r>
    </w:p>
    <w:p w14:paraId="26C925EE" w14:textId="42FD145B" w:rsidR="007235D1" w:rsidRPr="00F00411" w:rsidRDefault="00F00411" w:rsidP="007235D1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32"/>
          <w:szCs w:val="32"/>
          <w:lang w:eastAsia="ru-RU" w:bidi="ar-SA"/>
        </w:rPr>
      </w:pPr>
      <w:r w:rsidRPr="00F00411">
        <w:rPr>
          <w:rStyle w:val="ab"/>
          <w:sz w:val="28"/>
          <w:szCs w:val="26"/>
        </w:rPr>
        <w:t>Высокая стоимость услуг</w:t>
      </w:r>
      <w:r w:rsidRPr="00F00411">
        <w:rPr>
          <w:sz w:val="28"/>
          <w:szCs w:val="26"/>
        </w:rPr>
        <w:t xml:space="preserve">: </w:t>
      </w:r>
      <w:r>
        <w:rPr>
          <w:sz w:val="28"/>
          <w:szCs w:val="26"/>
        </w:rPr>
        <w:t>п</w:t>
      </w:r>
      <w:r w:rsidRPr="00F00411">
        <w:rPr>
          <w:sz w:val="28"/>
          <w:szCs w:val="26"/>
        </w:rPr>
        <w:t>ретензионная работа может быть дорогостоящей для предприятий. Если цена на услуги слишком высока, это отпугивает клиентов, особенно мелкий и средний бизнес.</w:t>
      </w:r>
    </w:p>
    <w:p w14:paraId="30A4F2A3" w14:textId="418FA60E" w:rsidR="00F00411" w:rsidRDefault="0007239F" w:rsidP="00F00411">
      <w:pPr>
        <w:pStyle w:val="aa"/>
        <w:numPr>
          <w:ilvl w:val="0"/>
          <w:numId w:val="19"/>
        </w:numPr>
        <w:tabs>
          <w:tab w:val="clear" w:pos="72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07239F">
        <w:rPr>
          <w:rStyle w:val="ab"/>
          <w:rFonts w:ascii="Liberation Serif" w:hAnsi="Liberation Serif" w:cs="Liberation Serif"/>
          <w:sz w:val="28"/>
          <w:szCs w:val="28"/>
        </w:rPr>
        <w:t>Рейтинг и репутация</w:t>
      </w:r>
      <w:r w:rsidRPr="0007239F">
        <w:rPr>
          <w:rFonts w:ascii="Liberation Serif" w:hAnsi="Liberation Serif" w:cs="Liberation Serif"/>
          <w:sz w:val="28"/>
          <w:szCs w:val="28"/>
        </w:rPr>
        <w:t xml:space="preserve">: </w:t>
      </w:r>
      <w:r>
        <w:rPr>
          <w:rFonts w:ascii="Liberation Serif" w:hAnsi="Liberation Serif" w:cs="Liberation Serif"/>
          <w:sz w:val="28"/>
          <w:szCs w:val="28"/>
        </w:rPr>
        <w:t>у</w:t>
      </w:r>
      <w:r w:rsidRPr="0007239F">
        <w:rPr>
          <w:rFonts w:ascii="Liberation Serif" w:hAnsi="Liberation Serif" w:cs="Liberation Serif"/>
          <w:sz w:val="28"/>
          <w:szCs w:val="28"/>
        </w:rPr>
        <w:t>спехи и выигранные дела компании могут существенно влиять на ее рейтинг и репутацию на рынке. Наличие низкого числа выигрышных дел может снизить доверие клиентов и уменьшить спрос на услуги, так как потенциальные клиенты предпочитают работать с более успешными и авторитетными фирмами.</w:t>
      </w:r>
    </w:p>
    <w:p w14:paraId="08241CB9" w14:textId="77777777" w:rsidR="0007239F" w:rsidRPr="0007239F" w:rsidRDefault="0007239F" w:rsidP="0007239F">
      <w:pPr>
        <w:pStyle w:val="aa"/>
        <w:spacing w:before="0" w:beforeAutospacing="0" w:after="0" w:afterAutospacing="0"/>
        <w:ind w:left="709"/>
        <w:jc w:val="both"/>
        <w:rPr>
          <w:rFonts w:ascii="Liberation Serif" w:hAnsi="Liberation Serif" w:cs="Liberation Serif"/>
          <w:sz w:val="28"/>
          <w:szCs w:val="28"/>
        </w:rPr>
      </w:pPr>
    </w:p>
    <w:p w14:paraId="6771B117" w14:textId="70D03D52" w:rsidR="003E4E93" w:rsidRPr="00F00411" w:rsidRDefault="003E4E93" w:rsidP="00F00411">
      <w:pPr>
        <w:pStyle w:val="a7"/>
        <w:numPr>
          <w:ilvl w:val="0"/>
          <w:numId w:val="8"/>
        </w:numPr>
        <w:rPr>
          <w:i/>
          <w:iCs/>
          <w:sz w:val="28"/>
          <w:szCs w:val="22"/>
          <w:lang w:eastAsia="ru-RU" w:bidi="ar-SA"/>
        </w:rPr>
      </w:pPr>
      <w:r w:rsidRPr="000873CB">
        <w:rPr>
          <w:i/>
          <w:iCs/>
          <w:sz w:val="28"/>
          <w:szCs w:val="22"/>
          <w:lang w:eastAsia="ru-RU" w:bidi="ar-SA"/>
        </w:rPr>
        <w:t>Характеристика процессов, происходящих на предприятии</w:t>
      </w:r>
    </w:p>
    <w:p w14:paraId="107EBE7D" w14:textId="4AE3B4EA" w:rsidR="0085104A" w:rsidRPr="0085104A" w:rsidRDefault="0085104A" w:rsidP="0085104A">
      <w:pPr>
        <w:pStyle w:val="aa"/>
        <w:numPr>
          <w:ilvl w:val="1"/>
          <w:numId w:val="19"/>
        </w:numPr>
        <w:tabs>
          <w:tab w:val="left" w:pos="1134"/>
        </w:tabs>
        <w:spacing w:before="0" w:beforeAutospacing="0" w:after="0" w:afterAutospacing="0"/>
        <w:ind w:left="0" w:firstLine="709"/>
        <w:rPr>
          <w:rFonts w:ascii="Liberation Serif" w:hAnsi="Liberation Serif" w:cs="Liberation Serif"/>
          <w:sz w:val="28"/>
          <w:szCs w:val="28"/>
        </w:rPr>
      </w:pPr>
      <w:r w:rsidRPr="0085104A">
        <w:rPr>
          <w:rFonts w:ascii="Liberation Serif" w:hAnsi="Liberation Serif" w:cs="Liberation Serif"/>
          <w:sz w:val="28"/>
          <w:szCs w:val="28"/>
        </w:rPr>
        <w:t>Основные принципы политики предприятия по отношению к спросу:</w:t>
      </w:r>
    </w:p>
    <w:p w14:paraId="695E76CB" w14:textId="56CCF318" w:rsidR="0085104A" w:rsidRPr="0085104A" w:rsidRDefault="0085104A" w:rsidP="0085104A">
      <w:pPr>
        <w:pStyle w:val="aa"/>
        <w:numPr>
          <w:ilvl w:val="0"/>
          <w:numId w:val="22"/>
        </w:numPr>
        <w:spacing w:before="0" w:before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5104A">
        <w:rPr>
          <w:rStyle w:val="ab"/>
          <w:rFonts w:ascii="Liberation Serif" w:hAnsi="Liberation Serif" w:cs="Liberation Serif"/>
          <w:sz w:val="28"/>
          <w:szCs w:val="28"/>
        </w:rPr>
        <w:t>Клиентоориентированность</w:t>
      </w:r>
      <w:r w:rsidRPr="0085104A">
        <w:rPr>
          <w:rFonts w:ascii="Liberation Serif" w:hAnsi="Liberation Serif" w:cs="Liberation Serif"/>
          <w:sz w:val="28"/>
          <w:szCs w:val="28"/>
        </w:rPr>
        <w:t xml:space="preserve">: </w:t>
      </w:r>
      <w:r>
        <w:rPr>
          <w:rFonts w:ascii="Liberation Serif" w:hAnsi="Liberation Serif" w:cs="Liberation Serif"/>
          <w:sz w:val="28"/>
          <w:szCs w:val="28"/>
        </w:rPr>
        <w:t>п</w:t>
      </w:r>
      <w:r w:rsidRPr="0085104A">
        <w:rPr>
          <w:rFonts w:ascii="Liberation Serif" w:hAnsi="Liberation Serif" w:cs="Liberation Serif"/>
          <w:sz w:val="28"/>
          <w:szCs w:val="28"/>
        </w:rPr>
        <w:t>редприятие стремится адаптировать услуги под потребности клиентов, оперативно реагируя на запросы и претензии. Это позволяет обеспечить высокий уровень удовлетворенности и доверия.</w:t>
      </w:r>
    </w:p>
    <w:p w14:paraId="680046D6" w14:textId="243CB5EB" w:rsidR="0085104A" w:rsidRPr="0085104A" w:rsidRDefault="0085104A" w:rsidP="0085104A">
      <w:pPr>
        <w:pStyle w:val="aa"/>
        <w:numPr>
          <w:ilvl w:val="0"/>
          <w:numId w:val="22"/>
        </w:numPr>
        <w:spacing w:before="0" w:before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5104A">
        <w:rPr>
          <w:rStyle w:val="ab"/>
          <w:rFonts w:ascii="Liberation Serif" w:hAnsi="Liberation Serif" w:cs="Liberation Serif"/>
          <w:sz w:val="28"/>
          <w:szCs w:val="28"/>
        </w:rPr>
        <w:t>Гибкость в ценообразовании</w:t>
      </w:r>
      <w:r w:rsidRPr="0085104A">
        <w:rPr>
          <w:rFonts w:ascii="Liberation Serif" w:hAnsi="Liberation Serif" w:cs="Liberation Serif"/>
          <w:sz w:val="28"/>
          <w:szCs w:val="28"/>
        </w:rPr>
        <w:t xml:space="preserve">: </w:t>
      </w:r>
      <w:r>
        <w:rPr>
          <w:rFonts w:ascii="Liberation Serif" w:hAnsi="Liberation Serif" w:cs="Liberation Serif"/>
          <w:sz w:val="28"/>
          <w:szCs w:val="28"/>
        </w:rPr>
        <w:t>в</w:t>
      </w:r>
      <w:r w:rsidRPr="0085104A">
        <w:rPr>
          <w:rFonts w:ascii="Liberation Serif" w:hAnsi="Liberation Serif" w:cs="Liberation Serif"/>
          <w:sz w:val="28"/>
          <w:szCs w:val="28"/>
        </w:rPr>
        <w:t xml:space="preserve"> зависимости от состояния рынка и платежеспособности клиентов, политика ценообразования может корректироваться. При падении спроса предлагаются скидки и рассрочки, а при росте – увеличение цен на высококачественные услуги.</w:t>
      </w:r>
    </w:p>
    <w:p w14:paraId="6DAA7647" w14:textId="68F8715D" w:rsidR="0085104A" w:rsidRPr="0085104A" w:rsidRDefault="0085104A" w:rsidP="0085104A">
      <w:pPr>
        <w:pStyle w:val="aa"/>
        <w:numPr>
          <w:ilvl w:val="0"/>
          <w:numId w:val="22"/>
        </w:numPr>
        <w:spacing w:before="0" w:before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5104A">
        <w:rPr>
          <w:rStyle w:val="ab"/>
          <w:rFonts w:ascii="Liberation Serif" w:hAnsi="Liberation Serif" w:cs="Liberation Serif"/>
          <w:sz w:val="28"/>
          <w:szCs w:val="28"/>
        </w:rPr>
        <w:lastRenderedPageBreak/>
        <w:t>Персонализированный подход</w:t>
      </w:r>
      <w:r w:rsidRPr="0085104A">
        <w:rPr>
          <w:rFonts w:ascii="Liberation Serif" w:hAnsi="Liberation Serif" w:cs="Liberation Serif"/>
          <w:sz w:val="28"/>
          <w:szCs w:val="28"/>
        </w:rPr>
        <w:t xml:space="preserve">: </w:t>
      </w:r>
      <w:r>
        <w:rPr>
          <w:rFonts w:ascii="Liberation Serif" w:hAnsi="Liberation Serif" w:cs="Liberation Serif"/>
          <w:sz w:val="28"/>
          <w:szCs w:val="28"/>
        </w:rPr>
        <w:t>и</w:t>
      </w:r>
      <w:r w:rsidRPr="0085104A">
        <w:rPr>
          <w:rFonts w:ascii="Liberation Serif" w:hAnsi="Liberation Serif" w:cs="Liberation Serif"/>
          <w:sz w:val="28"/>
          <w:szCs w:val="28"/>
        </w:rPr>
        <w:t>ндивидуальная работа с каждым клиентом для решения его проблем, включая гибкость в условиях сотрудничества и урегулирования.</w:t>
      </w:r>
    </w:p>
    <w:p w14:paraId="3F886945" w14:textId="55F37D34" w:rsidR="0085104A" w:rsidRDefault="0085104A" w:rsidP="004348F8">
      <w:pPr>
        <w:pStyle w:val="aa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5104A">
        <w:rPr>
          <w:rStyle w:val="ab"/>
          <w:rFonts w:ascii="Liberation Serif" w:hAnsi="Liberation Serif" w:cs="Liberation Serif"/>
          <w:sz w:val="28"/>
          <w:szCs w:val="28"/>
        </w:rPr>
        <w:t>Адаптация к изменениям рынка</w:t>
      </w:r>
      <w:r w:rsidRPr="0085104A">
        <w:rPr>
          <w:rFonts w:ascii="Liberation Serif" w:hAnsi="Liberation Serif" w:cs="Liberation Serif"/>
          <w:sz w:val="28"/>
          <w:szCs w:val="28"/>
        </w:rPr>
        <w:t xml:space="preserve">: </w:t>
      </w:r>
      <w:r>
        <w:rPr>
          <w:rFonts w:ascii="Liberation Serif" w:hAnsi="Liberation Serif" w:cs="Liberation Serif"/>
          <w:sz w:val="28"/>
          <w:szCs w:val="28"/>
        </w:rPr>
        <w:t>п</w:t>
      </w:r>
      <w:r w:rsidRPr="0085104A">
        <w:rPr>
          <w:rFonts w:ascii="Liberation Serif" w:hAnsi="Liberation Serif" w:cs="Liberation Serif"/>
          <w:sz w:val="28"/>
          <w:szCs w:val="28"/>
        </w:rPr>
        <w:t>ри росте спроса предприятие расширяет спектр услуг, увеличивает объемы обслуживания и нанимает дополнительных специалистов. В случае падения спроса – оптимизируется структура, снижая затраты на персонал и рекламную активность.</w:t>
      </w:r>
    </w:p>
    <w:p w14:paraId="79171226" w14:textId="052028FB" w:rsidR="00EC4904" w:rsidRDefault="00EC4904" w:rsidP="00EC4904">
      <w:pPr>
        <w:pStyle w:val="aa"/>
        <w:spacing w:before="0" w:beforeAutospacing="0" w:after="0" w:afterAutospacing="0"/>
        <w:jc w:val="both"/>
        <w:rPr>
          <w:rFonts w:ascii="Liberation Serif" w:hAnsi="Liberation Serif" w:cs="Liberation Serif"/>
          <w:sz w:val="28"/>
          <w:szCs w:val="28"/>
        </w:rPr>
      </w:pPr>
    </w:p>
    <w:p w14:paraId="3DD0CB53" w14:textId="77777777" w:rsidR="00EC4904" w:rsidRPr="0085104A" w:rsidRDefault="00EC4904" w:rsidP="00EC4904">
      <w:pPr>
        <w:pStyle w:val="aa"/>
        <w:spacing w:before="0" w:beforeAutospacing="0" w:after="0" w:afterAutospacing="0"/>
        <w:jc w:val="both"/>
        <w:rPr>
          <w:rFonts w:ascii="Liberation Serif" w:hAnsi="Liberation Serif" w:cs="Liberation Serif"/>
          <w:sz w:val="28"/>
          <w:szCs w:val="28"/>
        </w:rPr>
      </w:pPr>
    </w:p>
    <w:p w14:paraId="59BF3B7A" w14:textId="3E8DC8CA" w:rsidR="0085104A" w:rsidRPr="004348F8" w:rsidRDefault="0085104A" w:rsidP="004348F8">
      <w:pPr>
        <w:pStyle w:val="aa"/>
        <w:numPr>
          <w:ilvl w:val="1"/>
          <w:numId w:val="19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Fonts w:ascii="Liberation Serif" w:hAnsi="Liberation Serif" w:cs="Liberation Serif"/>
          <w:sz w:val="28"/>
          <w:szCs w:val="28"/>
        </w:rPr>
        <w:t>Основные принципы кадровой политики предприятия:</w:t>
      </w:r>
    </w:p>
    <w:p w14:paraId="1859A11F" w14:textId="42695A3E" w:rsidR="0085104A" w:rsidRPr="004348F8" w:rsidRDefault="0085104A" w:rsidP="004348F8">
      <w:pPr>
        <w:pStyle w:val="aa"/>
        <w:numPr>
          <w:ilvl w:val="0"/>
          <w:numId w:val="24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hAnsi="Liberation Serif" w:cs="Liberation Serif"/>
          <w:sz w:val="28"/>
          <w:szCs w:val="28"/>
        </w:rPr>
        <w:t>Привлечение и удержание квалифицированных сотрудников</w:t>
      </w:r>
      <w:r w:rsidRPr="004348F8">
        <w:rPr>
          <w:rFonts w:ascii="Liberation Serif" w:hAnsi="Liberation Serif" w:cs="Liberation Serif"/>
          <w:sz w:val="28"/>
          <w:szCs w:val="28"/>
        </w:rPr>
        <w:t>: предприятие уделяет особое внимание подбору кадров с высоким уровнем профессиональных компетенций, поддерживает сотрудников через обучение и развитие их навыков.</w:t>
      </w:r>
    </w:p>
    <w:p w14:paraId="6F7FE5C6" w14:textId="6F618F11" w:rsidR="0085104A" w:rsidRPr="004348F8" w:rsidRDefault="0085104A" w:rsidP="004348F8">
      <w:pPr>
        <w:pStyle w:val="aa"/>
        <w:numPr>
          <w:ilvl w:val="0"/>
          <w:numId w:val="24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hAnsi="Liberation Serif" w:cs="Liberation Serif"/>
          <w:sz w:val="28"/>
          <w:szCs w:val="28"/>
        </w:rPr>
        <w:t>Стимулирование производительности</w:t>
      </w:r>
      <w:r w:rsidRPr="004348F8">
        <w:rPr>
          <w:rFonts w:ascii="Liberation Serif" w:hAnsi="Liberation Serif" w:cs="Liberation Serif"/>
          <w:sz w:val="28"/>
          <w:szCs w:val="28"/>
        </w:rPr>
        <w:t>: предприятие внедряет системы мотивации и премирования для повышения эффективности работы.</w:t>
      </w:r>
    </w:p>
    <w:p w14:paraId="189ED498" w14:textId="6A2B589B" w:rsidR="0085104A" w:rsidRPr="004348F8" w:rsidRDefault="0085104A" w:rsidP="004348F8">
      <w:pPr>
        <w:pStyle w:val="aa"/>
        <w:numPr>
          <w:ilvl w:val="0"/>
          <w:numId w:val="24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hAnsi="Liberation Serif" w:cs="Liberation Serif"/>
          <w:sz w:val="28"/>
          <w:szCs w:val="28"/>
        </w:rPr>
        <w:t>Оптимизация рабочего процесса</w:t>
      </w:r>
      <w:r w:rsidRPr="004348F8">
        <w:rPr>
          <w:rFonts w:ascii="Liberation Serif" w:hAnsi="Liberation Serif" w:cs="Liberation Serif"/>
          <w:sz w:val="28"/>
          <w:szCs w:val="28"/>
        </w:rPr>
        <w:t>: при наличии избыточной рабочей силы сотрудники могут быть временно перераспределены на другие задачи или вовлечены в обучение для повышения квалификации. Это снижает риски увольнений в условиях временного снижения объемов работы.</w:t>
      </w:r>
    </w:p>
    <w:p w14:paraId="07414B57" w14:textId="325AA059" w:rsidR="003E4E93" w:rsidRPr="004348F8" w:rsidRDefault="003E4E93" w:rsidP="004348F8">
      <w:pPr>
        <w:pStyle w:val="aa"/>
        <w:numPr>
          <w:ilvl w:val="1"/>
          <w:numId w:val="19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hAnsi="Liberation Serif" w:cs="Liberation Serif"/>
          <w:sz w:val="28"/>
          <w:szCs w:val="28"/>
        </w:rPr>
        <w:t>Структурные изменения</w:t>
      </w:r>
      <w:r w:rsidRPr="004348F8">
        <w:rPr>
          <w:rFonts w:ascii="Liberation Serif" w:hAnsi="Liberation Serif" w:cs="Liberation Serif"/>
          <w:sz w:val="28"/>
          <w:szCs w:val="28"/>
        </w:rPr>
        <w:t>:</w:t>
      </w:r>
      <w:r w:rsidR="00EC4904">
        <w:rPr>
          <w:rFonts w:ascii="Liberation Serif" w:hAnsi="Liberation Serif" w:cs="Liberation Serif"/>
          <w:sz w:val="28"/>
          <w:szCs w:val="28"/>
        </w:rPr>
        <w:t xml:space="preserve"> </w:t>
      </w:r>
      <w:r w:rsidRPr="004348F8">
        <w:rPr>
          <w:rFonts w:ascii="Liberation Serif" w:hAnsi="Liberation Serif" w:cs="Liberation Serif"/>
          <w:sz w:val="28"/>
          <w:szCs w:val="28"/>
        </w:rPr>
        <w:t>В последние 3-5 лет предприятие активно внедряет цифровые системы для автоматизации претензионной работы. Это снизило использование бумажных документов и оптимизировало ресурсные затраты. Изменения в политике сбыта привели к большей ориентации на оперативность урегулирования претензий.</w:t>
      </w:r>
    </w:p>
    <w:p w14:paraId="567055C2" w14:textId="4490229C" w:rsidR="006F7330" w:rsidRPr="004348F8" w:rsidRDefault="006F7330" w:rsidP="004348F8">
      <w:pPr>
        <w:pStyle w:val="a7"/>
        <w:numPr>
          <w:ilvl w:val="1"/>
          <w:numId w:val="19"/>
        </w:numPr>
        <w:tabs>
          <w:tab w:val="left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4348F8">
        <w:rPr>
          <w:rFonts w:cs="Liberation Serif"/>
          <w:sz w:val="28"/>
          <w:szCs w:val="28"/>
        </w:rPr>
        <w:t>Описание применяемой технологии на предприятии</w:t>
      </w:r>
    </w:p>
    <w:p w14:paraId="2E96C8E5" w14:textId="74BF94DD" w:rsidR="006F7330" w:rsidRPr="004348F8" w:rsidRDefault="006F7330" w:rsidP="004348F8">
      <w:pPr>
        <w:pStyle w:val="aa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eastAsia="Droid Sans Fallback" w:hAnsi="Liberation Serif" w:cs="Liberation Serif"/>
          <w:sz w:val="28"/>
          <w:szCs w:val="28"/>
        </w:rPr>
        <w:t>Технологическая база</w:t>
      </w:r>
      <w:r w:rsidRPr="004348F8">
        <w:rPr>
          <w:rFonts w:ascii="Liberation Serif" w:hAnsi="Liberation Serif" w:cs="Liberation Serif"/>
          <w:sz w:val="28"/>
          <w:szCs w:val="28"/>
        </w:rPr>
        <w:t>:</w:t>
      </w:r>
    </w:p>
    <w:p w14:paraId="69A5D5BA" w14:textId="086C495E" w:rsidR="006F7330" w:rsidRPr="004348F8" w:rsidRDefault="006F7330" w:rsidP="004348F8">
      <w:pPr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Автоматизация процессов</w:t>
      </w:r>
      <w:r w:rsidRPr="004348F8">
        <w:rPr>
          <w:rFonts w:cs="Liberation Serif"/>
          <w:sz w:val="28"/>
          <w:szCs w:val="28"/>
        </w:rPr>
        <w:t>: Внедрение современных CRM-систем и программ для автоматизации обработки претензий позволяет ускорить работу и снизить вероятность ошибок.</w:t>
      </w:r>
    </w:p>
    <w:p w14:paraId="1A0526ED" w14:textId="77777777" w:rsidR="006F7330" w:rsidRPr="004348F8" w:rsidRDefault="006F7330" w:rsidP="004348F8">
      <w:pPr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Электронный документооборот</w:t>
      </w:r>
      <w:r w:rsidRPr="004348F8">
        <w:rPr>
          <w:rFonts w:cs="Liberation Serif"/>
          <w:sz w:val="28"/>
          <w:szCs w:val="28"/>
        </w:rPr>
        <w:t>: Использование платформ для управления документами ускоряет обмен информацией и упрощает взаимодействие с клиентами и поставщиками.</w:t>
      </w:r>
    </w:p>
    <w:p w14:paraId="52B30A38" w14:textId="77777777" w:rsidR="006F7330" w:rsidRPr="004348F8" w:rsidRDefault="006F7330" w:rsidP="004348F8">
      <w:pPr>
        <w:pStyle w:val="aa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eastAsia="Droid Sans Fallback" w:hAnsi="Liberation Serif" w:cs="Liberation Serif"/>
          <w:sz w:val="28"/>
          <w:szCs w:val="28"/>
        </w:rPr>
        <w:t>Экономия на масштабах</w:t>
      </w:r>
      <w:r w:rsidRPr="004348F8">
        <w:rPr>
          <w:rFonts w:ascii="Liberation Serif" w:hAnsi="Liberation Serif" w:cs="Liberation Serif"/>
          <w:sz w:val="28"/>
          <w:szCs w:val="28"/>
        </w:rPr>
        <w:t>:</w:t>
      </w:r>
    </w:p>
    <w:p w14:paraId="399BE20F" w14:textId="77777777" w:rsidR="006F7330" w:rsidRPr="004348F8" w:rsidRDefault="006F7330" w:rsidP="004348F8">
      <w:pPr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Рост прибыли на единицу продукции</w:t>
      </w:r>
      <w:r w:rsidRPr="004348F8">
        <w:rPr>
          <w:rFonts w:cs="Liberation Serif"/>
          <w:sz w:val="28"/>
          <w:szCs w:val="28"/>
        </w:rPr>
        <w:t>: При увеличении объёмов предоставления услуг, благодаря стандартизации процессов, снижаются затраты на обслуживание каждого отдельного клиента, что приводит к росту прибыли на единицу продукции.</w:t>
      </w:r>
    </w:p>
    <w:p w14:paraId="2C3C1984" w14:textId="77777777" w:rsidR="006F7330" w:rsidRPr="004348F8" w:rsidRDefault="006F7330" w:rsidP="004348F8">
      <w:pPr>
        <w:widowControl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Оптимизация ресурсов</w:t>
      </w:r>
      <w:r w:rsidRPr="004348F8">
        <w:rPr>
          <w:rFonts w:cs="Liberation Serif"/>
          <w:sz w:val="28"/>
          <w:szCs w:val="28"/>
        </w:rPr>
        <w:t>: Увеличение объёмов работ позволяет более эффективно использовать трудовые и материальные ресурсы, что также способствует снижению себестоимости.</w:t>
      </w:r>
    </w:p>
    <w:p w14:paraId="7B741373" w14:textId="1E8C7F8F" w:rsidR="006F7330" w:rsidRPr="004348F8" w:rsidRDefault="003E4E93" w:rsidP="004348F8">
      <w:pPr>
        <w:pStyle w:val="a7"/>
        <w:numPr>
          <w:ilvl w:val="1"/>
          <w:numId w:val="19"/>
        </w:numPr>
        <w:tabs>
          <w:tab w:val="left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4348F8">
        <w:rPr>
          <w:rStyle w:val="ab"/>
          <w:rFonts w:cs="Liberation Serif"/>
          <w:b w:val="0"/>
          <w:bCs w:val="0"/>
          <w:sz w:val="28"/>
          <w:szCs w:val="28"/>
        </w:rPr>
        <w:t>Стиль управления</w:t>
      </w:r>
      <w:r w:rsidRPr="004348F8">
        <w:rPr>
          <w:rFonts w:cs="Liberation Serif"/>
          <w:b/>
          <w:bCs/>
          <w:sz w:val="28"/>
          <w:szCs w:val="28"/>
        </w:rPr>
        <w:t>:</w:t>
      </w:r>
      <w:r w:rsidR="00EC4904">
        <w:rPr>
          <w:rFonts w:cs="Liberation Serif"/>
          <w:b/>
          <w:bCs/>
          <w:sz w:val="28"/>
          <w:szCs w:val="28"/>
        </w:rPr>
        <w:t xml:space="preserve"> </w:t>
      </w:r>
      <w:r w:rsidR="00EC4904">
        <w:rPr>
          <w:rFonts w:cs="Liberation Serif"/>
          <w:sz w:val="28"/>
          <w:szCs w:val="28"/>
        </w:rPr>
        <w:t>н</w:t>
      </w:r>
      <w:r w:rsidRPr="004348F8">
        <w:rPr>
          <w:rFonts w:cs="Liberation Serif"/>
          <w:sz w:val="28"/>
          <w:szCs w:val="28"/>
        </w:rPr>
        <w:t xml:space="preserve">а предприятии используется смешанный стиль управления — ключевые решения принимаются руководством, но сотрудники имеют свободу в оперативных вопросах. Это позволяет эффективно </w:t>
      </w:r>
      <w:r w:rsidRPr="004348F8">
        <w:rPr>
          <w:rFonts w:cs="Liberation Serif"/>
          <w:sz w:val="28"/>
          <w:szCs w:val="28"/>
        </w:rPr>
        <w:lastRenderedPageBreak/>
        <w:t>контролировать процесс, снижая вероятность ошибок.</w:t>
      </w:r>
      <w:r w:rsidR="006F7330" w:rsidRPr="004348F8">
        <w:rPr>
          <w:rFonts w:cs="Liberation Serif"/>
          <w:sz w:val="28"/>
          <w:szCs w:val="28"/>
        </w:rPr>
        <w:t xml:space="preserve"> </w:t>
      </w:r>
    </w:p>
    <w:p w14:paraId="2F1B13D8" w14:textId="77777777" w:rsidR="006F7330" w:rsidRPr="004348F8" w:rsidRDefault="006F7330" w:rsidP="004348F8">
      <w:pPr>
        <w:pStyle w:val="aa"/>
        <w:numPr>
          <w:ilvl w:val="0"/>
          <w:numId w:val="2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eastAsia="Droid Sans Fallback" w:hAnsi="Liberation Serif" w:cs="Liberation Serif"/>
          <w:sz w:val="28"/>
          <w:szCs w:val="28"/>
        </w:rPr>
        <w:t>Управленческий стиль</w:t>
      </w:r>
      <w:r w:rsidRPr="004348F8">
        <w:rPr>
          <w:rFonts w:ascii="Liberation Serif" w:hAnsi="Liberation Serif" w:cs="Liberation Serif"/>
          <w:sz w:val="28"/>
          <w:szCs w:val="28"/>
        </w:rPr>
        <w:t>:</w:t>
      </w:r>
    </w:p>
    <w:p w14:paraId="3CD5230E" w14:textId="44E3C9CD" w:rsidR="006F7330" w:rsidRPr="004348F8" w:rsidRDefault="006F7330" w:rsidP="004348F8">
      <w:pPr>
        <w:widowControl/>
        <w:numPr>
          <w:ilvl w:val="1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Делегирование полномочий</w:t>
      </w:r>
      <w:r w:rsidRPr="004348F8">
        <w:rPr>
          <w:rFonts w:cs="Liberation Serif"/>
          <w:sz w:val="28"/>
          <w:szCs w:val="28"/>
        </w:rPr>
        <w:t>: в основном используется стиль управления, основанный на доверии, что позволяет сотрудникам принимать решения в рамках своих полномочий. Это способствует повышению их ответственности и мотивации.</w:t>
      </w:r>
    </w:p>
    <w:p w14:paraId="57AEA4E7" w14:textId="1B9A59DB" w:rsidR="006F7330" w:rsidRPr="004348F8" w:rsidRDefault="006F7330" w:rsidP="004348F8">
      <w:pPr>
        <w:widowControl/>
        <w:numPr>
          <w:ilvl w:val="1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Открытая коммуникация</w:t>
      </w:r>
      <w:r w:rsidRPr="004348F8">
        <w:rPr>
          <w:rFonts w:cs="Liberation Serif"/>
          <w:sz w:val="28"/>
          <w:szCs w:val="28"/>
        </w:rPr>
        <w:t>: применяется принцип открытых дверей, где сотрудники могут свободно обращаться к руководству с вопросами и предложениями, что укрепляет командный дух.</w:t>
      </w:r>
    </w:p>
    <w:p w14:paraId="61F9236F" w14:textId="77777777" w:rsidR="006F7330" w:rsidRPr="004348F8" w:rsidRDefault="006F7330" w:rsidP="004348F8">
      <w:pPr>
        <w:pStyle w:val="aa"/>
        <w:numPr>
          <w:ilvl w:val="0"/>
          <w:numId w:val="2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eastAsia="Droid Sans Fallback" w:hAnsi="Liberation Serif" w:cs="Liberation Serif"/>
          <w:sz w:val="28"/>
          <w:szCs w:val="28"/>
        </w:rPr>
        <w:t>Контроль и мониторинг</w:t>
      </w:r>
      <w:r w:rsidRPr="004348F8">
        <w:rPr>
          <w:rFonts w:ascii="Liberation Serif" w:hAnsi="Liberation Serif" w:cs="Liberation Serif"/>
          <w:sz w:val="28"/>
          <w:szCs w:val="28"/>
        </w:rPr>
        <w:t>:</w:t>
      </w:r>
    </w:p>
    <w:p w14:paraId="2DD13A48" w14:textId="58ACC91B" w:rsidR="006F7330" w:rsidRPr="004348F8" w:rsidRDefault="006F7330" w:rsidP="004348F8">
      <w:pPr>
        <w:widowControl/>
        <w:numPr>
          <w:ilvl w:val="1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Регулярные отчёты</w:t>
      </w:r>
      <w:r w:rsidRPr="004348F8">
        <w:rPr>
          <w:rFonts w:cs="Liberation Serif"/>
          <w:sz w:val="28"/>
          <w:szCs w:val="28"/>
        </w:rPr>
        <w:t>: хотя основным акцентом является доверие, руководство регулярно запрашивает отчёты о прогрессе выполнения задач. Это позволяет держать ситуацию под контролем, не вмешиваясь в каждодневные операции.</w:t>
      </w:r>
    </w:p>
    <w:p w14:paraId="4EB5B7A5" w14:textId="2D8D21C6" w:rsidR="006F7330" w:rsidRPr="004348F8" w:rsidRDefault="006F7330" w:rsidP="004348F8">
      <w:pPr>
        <w:widowControl/>
        <w:numPr>
          <w:ilvl w:val="1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Обратная связь</w:t>
      </w:r>
      <w:r w:rsidRPr="004348F8">
        <w:rPr>
          <w:rFonts w:cs="Liberation Serif"/>
          <w:sz w:val="28"/>
          <w:szCs w:val="28"/>
        </w:rPr>
        <w:t>: проводятся регулярные встречи для обсуждения результатов работы, что помогает выявлять возможные проблемы на ранних стадиях и вносить необходимые коррективы.</w:t>
      </w:r>
    </w:p>
    <w:p w14:paraId="2C530677" w14:textId="77777777" w:rsidR="006F7330" w:rsidRPr="004348F8" w:rsidRDefault="006F7330" w:rsidP="004348F8">
      <w:pPr>
        <w:pStyle w:val="aa"/>
        <w:numPr>
          <w:ilvl w:val="0"/>
          <w:numId w:val="2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eastAsia="Droid Sans Fallback" w:hAnsi="Liberation Serif" w:cs="Liberation Serif"/>
          <w:sz w:val="28"/>
          <w:szCs w:val="28"/>
        </w:rPr>
        <w:t>Взаимодействие с подчинёнными</w:t>
      </w:r>
      <w:r w:rsidRPr="004348F8">
        <w:rPr>
          <w:rFonts w:ascii="Liberation Serif" w:hAnsi="Liberation Serif" w:cs="Liberation Serif"/>
          <w:sz w:val="28"/>
          <w:szCs w:val="28"/>
        </w:rPr>
        <w:t>:</w:t>
      </w:r>
    </w:p>
    <w:p w14:paraId="082BCEB0" w14:textId="252657C7" w:rsidR="006F7330" w:rsidRPr="004348F8" w:rsidRDefault="006F7330" w:rsidP="004348F8">
      <w:pPr>
        <w:widowControl/>
        <w:numPr>
          <w:ilvl w:val="1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Поддержка и обучение</w:t>
      </w:r>
      <w:r w:rsidRPr="004348F8">
        <w:rPr>
          <w:rFonts w:cs="Liberation Serif"/>
          <w:sz w:val="28"/>
          <w:szCs w:val="28"/>
        </w:rPr>
        <w:t>: руководство активно поддерживает развитие сотрудников через обучение и повышение квалификации, что позволяет им повышать свою профессиональную компетенцию.</w:t>
      </w:r>
    </w:p>
    <w:p w14:paraId="13A4E60B" w14:textId="00AFCF63" w:rsidR="006F7330" w:rsidRDefault="006F7330" w:rsidP="004348F8">
      <w:pPr>
        <w:widowControl/>
        <w:numPr>
          <w:ilvl w:val="1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Поощрение инициативы</w:t>
      </w:r>
      <w:r w:rsidRPr="004348F8">
        <w:rPr>
          <w:rFonts w:cs="Liberation Serif"/>
          <w:sz w:val="28"/>
          <w:szCs w:val="28"/>
        </w:rPr>
        <w:t>: сотрудникам предоставляется возможность инициировать новые идеи и проекты, что способствует развитию креативности и инновационного подхода.</w:t>
      </w:r>
    </w:p>
    <w:p w14:paraId="235EA36A" w14:textId="77777777" w:rsidR="008B68E3" w:rsidRPr="008B68E3" w:rsidRDefault="001C1B0D" w:rsidP="007E50B7">
      <w:pPr>
        <w:pStyle w:val="a7"/>
        <w:numPr>
          <w:ilvl w:val="0"/>
          <w:numId w:val="13"/>
        </w:numPr>
        <w:tabs>
          <w:tab w:val="clear" w:pos="72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8B68E3">
        <w:rPr>
          <w:rFonts w:cs="Liberation Serif"/>
          <w:sz w:val="28"/>
          <w:szCs w:val="28"/>
        </w:rPr>
        <w:t xml:space="preserve">Оценка состояния капитала </w:t>
      </w:r>
    </w:p>
    <w:p w14:paraId="23ADB374" w14:textId="6EB4A659" w:rsidR="008B68E3" w:rsidRPr="008B68E3" w:rsidRDefault="008B68E3" w:rsidP="008B68E3">
      <w:pPr>
        <w:pStyle w:val="a7"/>
        <w:tabs>
          <w:tab w:val="left" w:pos="1134"/>
        </w:tabs>
        <w:ind w:left="709"/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8B68E3">
        <w:rPr>
          <w:rFonts w:cs="Liberation Serif"/>
          <w:sz w:val="28"/>
          <w:szCs w:val="28"/>
        </w:rPr>
        <w:t>Оценка капитала</w:t>
      </w:r>
    </w:p>
    <w:p w14:paraId="59CA39FD" w14:textId="77777777" w:rsidR="008B68E3" w:rsidRPr="008B68E3" w:rsidRDefault="008B68E3" w:rsidP="008B68E3">
      <w:pPr>
        <w:pStyle w:val="aa"/>
        <w:tabs>
          <w:tab w:val="left" w:pos="1134"/>
        </w:tabs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B68E3">
        <w:rPr>
          <w:rFonts w:ascii="Liberation Serif" w:hAnsi="Liberation Serif" w:cs="Liberation Serif"/>
          <w:sz w:val="28"/>
          <w:szCs w:val="28"/>
        </w:rPr>
        <w:t>Предприятие, расположенное в Красноярске, с IT-отделом и небольшим количеством сотрудников, имеет примерно следующие статьи капитала, если учесть стандартную структуру расходов для такой компании:</w:t>
      </w:r>
    </w:p>
    <w:p w14:paraId="3E1F7860" w14:textId="77777777" w:rsidR="008B68E3" w:rsidRPr="008B68E3" w:rsidRDefault="008B68E3" w:rsidP="008B68E3">
      <w:pPr>
        <w:pStyle w:val="aa"/>
        <w:numPr>
          <w:ilvl w:val="0"/>
          <w:numId w:val="3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B68E3">
        <w:rPr>
          <w:rStyle w:val="ab"/>
          <w:rFonts w:ascii="Liberation Serif" w:eastAsia="Droid Sans Fallback" w:hAnsi="Liberation Serif" w:cs="Liberation Serif"/>
          <w:sz w:val="28"/>
          <w:szCs w:val="28"/>
        </w:rPr>
        <w:t>Оборудование и технологии</w:t>
      </w:r>
      <w:r w:rsidRPr="008B68E3">
        <w:rPr>
          <w:rFonts w:ascii="Liberation Serif" w:hAnsi="Liberation Serif" w:cs="Liberation Serif"/>
          <w:sz w:val="28"/>
          <w:szCs w:val="28"/>
        </w:rPr>
        <w:t>:</w:t>
      </w:r>
    </w:p>
    <w:p w14:paraId="5859D011" w14:textId="77777777" w:rsidR="008B68E3" w:rsidRPr="008B68E3" w:rsidRDefault="008B68E3" w:rsidP="008B68E3">
      <w:pPr>
        <w:widowControl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8B68E3">
        <w:rPr>
          <w:rFonts w:cs="Liberation Serif"/>
          <w:sz w:val="28"/>
          <w:szCs w:val="28"/>
        </w:rPr>
        <w:t>Компьютеры, серверы, системы хранения данных — стоимость может составлять около</w:t>
      </w:r>
      <w:r w:rsidRPr="008B68E3">
        <w:rPr>
          <w:rFonts w:cs="Liberation Serif"/>
          <w:b/>
          <w:bCs/>
          <w:sz w:val="28"/>
          <w:szCs w:val="28"/>
        </w:rPr>
        <w:t xml:space="preserve"> </w:t>
      </w:r>
      <w:r w:rsidRPr="008B68E3">
        <w:rPr>
          <w:rStyle w:val="ab"/>
          <w:rFonts w:cs="Liberation Serif"/>
          <w:b w:val="0"/>
          <w:bCs w:val="0"/>
          <w:sz w:val="28"/>
          <w:szCs w:val="28"/>
        </w:rPr>
        <w:t>5–7 млн рублей</w:t>
      </w:r>
      <w:r w:rsidRPr="008B68E3">
        <w:rPr>
          <w:rFonts w:cs="Liberation Serif"/>
          <w:b/>
          <w:bCs/>
          <w:sz w:val="28"/>
          <w:szCs w:val="28"/>
        </w:rPr>
        <w:t>.</w:t>
      </w:r>
    </w:p>
    <w:p w14:paraId="08900A2D" w14:textId="77777777" w:rsidR="008B68E3" w:rsidRPr="008B68E3" w:rsidRDefault="008B68E3" w:rsidP="008B68E3">
      <w:pPr>
        <w:widowControl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b/>
          <w:bCs/>
          <w:sz w:val="28"/>
          <w:szCs w:val="28"/>
        </w:rPr>
      </w:pPr>
      <w:r w:rsidRPr="008B68E3">
        <w:rPr>
          <w:rFonts w:cs="Liberation Serif"/>
          <w:sz w:val="28"/>
          <w:szCs w:val="28"/>
        </w:rPr>
        <w:t xml:space="preserve">Программное обеспечение (включая CRM-системы, правовые инструменты для анализа, системы управления претензионной работой) </w:t>
      </w:r>
      <w:r w:rsidRPr="008B68E3">
        <w:rPr>
          <w:rFonts w:cs="Liberation Serif"/>
          <w:b/>
          <w:bCs/>
          <w:sz w:val="28"/>
          <w:szCs w:val="28"/>
        </w:rPr>
        <w:t xml:space="preserve">— </w:t>
      </w:r>
      <w:r w:rsidRPr="008B68E3">
        <w:rPr>
          <w:rStyle w:val="ab"/>
          <w:rFonts w:cs="Liberation Serif"/>
          <w:b w:val="0"/>
          <w:bCs w:val="0"/>
          <w:sz w:val="28"/>
          <w:szCs w:val="28"/>
        </w:rPr>
        <w:t>1–2 млн рублей</w:t>
      </w:r>
      <w:r w:rsidRPr="008B68E3">
        <w:rPr>
          <w:rFonts w:cs="Liberation Serif"/>
          <w:b/>
          <w:bCs/>
          <w:sz w:val="28"/>
          <w:szCs w:val="28"/>
        </w:rPr>
        <w:t>.</w:t>
      </w:r>
    </w:p>
    <w:p w14:paraId="18E30657" w14:textId="77777777" w:rsidR="008B68E3" w:rsidRPr="008B68E3" w:rsidRDefault="008B68E3" w:rsidP="008B68E3">
      <w:pPr>
        <w:pStyle w:val="aa"/>
        <w:numPr>
          <w:ilvl w:val="0"/>
          <w:numId w:val="3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B68E3">
        <w:rPr>
          <w:rStyle w:val="ab"/>
          <w:rFonts w:ascii="Liberation Serif" w:eastAsia="Droid Sans Fallback" w:hAnsi="Liberation Serif" w:cs="Liberation Serif"/>
          <w:sz w:val="28"/>
          <w:szCs w:val="28"/>
        </w:rPr>
        <w:t>Офисное помещение и аренда</w:t>
      </w:r>
      <w:r w:rsidRPr="008B68E3">
        <w:rPr>
          <w:rFonts w:ascii="Liberation Serif" w:hAnsi="Liberation Serif" w:cs="Liberation Serif"/>
          <w:sz w:val="28"/>
          <w:szCs w:val="28"/>
        </w:rPr>
        <w:t>:</w:t>
      </w:r>
    </w:p>
    <w:p w14:paraId="5876EE9A" w14:textId="77777777" w:rsidR="008B68E3" w:rsidRPr="008B68E3" w:rsidRDefault="008B68E3" w:rsidP="008B68E3">
      <w:pPr>
        <w:widowControl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8B68E3">
        <w:rPr>
          <w:rFonts w:cs="Liberation Serif"/>
          <w:sz w:val="28"/>
          <w:szCs w:val="28"/>
        </w:rPr>
        <w:t xml:space="preserve">В центральном районе Красноярска аренда небольшого офиса может обходиться в </w:t>
      </w:r>
      <w:r w:rsidRPr="008B68E3">
        <w:rPr>
          <w:rStyle w:val="ab"/>
          <w:rFonts w:cs="Liberation Serif"/>
          <w:b w:val="0"/>
          <w:bCs w:val="0"/>
          <w:sz w:val="28"/>
          <w:szCs w:val="28"/>
        </w:rPr>
        <w:t>150–200 тыс. рублей</w:t>
      </w:r>
      <w:r w:rsidRPr="008B68E3">
        <w:rPr>
          <w:rFonts w:cs="Liberation Serif"/>
          <w:sz w:val="28"/>
          <w:szCs w:val="28"/>
        </w:rPr>
        <w:t xml:space="preserve"> в месяц.</w:t>
      </w:r>
    </w:p>
    <w:p w14:paraId="5179F48A" w14:textId="2F3A1D39" w:rsidR="008B68E3" w:rsidRPr="00FE4AC8" w:rsidRDefault="008B68E3" w:rsidP="00FE4AC8">
      <w:pPr>
        <w:widowControl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8B68E3">
        <w:rPr>
          <w:rFonts w:cs="Liberation Serif"/>
          <w:sz w:val="28"/>
          <w:szCs w:val="28"/>
        </w:rPr>
        <w:t xml:space="preserve">Годовые расходы на аренду составляют около </w:t>
      </w:r>
      <w:r w:rsidRPr="008B68E3">
        <w:rPr>
          <w:rStyle w:val="ab"/>
          <w:rFonts w:cs="Liberation Serif"/>
          <w:b w:val="0"/>
          <w:bCs w:val="0"/>
          <w:sz w:val="28"/>
          <w:szCs w:val="28"/>
        </w:rPr>
        <w:t>1,8–2,4 млн рублей</w:t>
      </w:r>
      <w:r w:rsidRPr="008B68E3">
        <w:rPr>
          <w:rFonts w:cs="Liberation Serif"/>
          <w:sz w:val="28"/>
          <w:szCs w:val="28"/>
        </w:rPr>
        <w:t>.</w:t>
      </w:r>
    </w:p>
    <w:p w14:paraId="4EA7382F" w14:textId="77777777" w:rsidR="008B68E3" w:rsidRPr="008B68E3" w:rsidRDefault="008B68E3" w:rsidP="008B68E3">
      <w:pPr>
        <w:pStyle w:val="aa"/>
        <w:numPr>
          <w:ilvl w:val="0"/>
          <w:numId w:val="3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B68E3">
        <w:rPr>
          <w:rStyle w:val="ab"/>
          <w:rFonts w:ascii="Liberation Serif" w:eastAsia="Droid Sans Fallback" w:hAnsi="Liberation Serif" w:cs="Liberation Serif"/>
          <w:sz w:val="28"/>
          <w:szCs w:val="28"/>
        </w:rPr>
        <w:t>Оборотные средства и резервы</w:t>
      </w:r>
      <w:r w:rsidRPr="008B68E3">
        <w:rPr>
          <w:rFonts w:ascii="Liberation Serif" w:hAnsi="Liberation Serif" w:cs="Liberation Serif"/>
          <w:sz w:val="28"/>
          <w:szCs w:val="28"/>
        </w:rPr>
        <w:t>:</w:t>
      </w:r>
    </w:p>
    <w:p w14:paraId="00234C0E" w14:textId="77777777" w:rsidR="008B68E3" w:rsidRPr="008B68E3" w:rsidRDefault="008B68E3" w:rsidP="008B68E3">
      <w:pPr>
        <w:widowControl/>
        <w:numPr>
          <w:ilvl w:val="1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b/>
          <w:bCs/>
          <w:sz w:val="28"/>
          <w:szCs w:val="28"/>
        </w:rPr>
      </w:pPr>
      <w:r w:rsidRPr="008B68E3">
        <w:rPr>
          <w:rFonts w:cs="Liberation Serif"/>
          <w:sz w:val="28"/>
          <w:szCs w:val="28"/>
        </w:rPr>
        <w:t xml:space="preserve">Для обеспечения работы компании требуется иметь определенные оборотные средства на покрытие текущих расходов, это может быть около </w:t>
      </w:r>
      <w:r w:rsidRPr="008B68E3">
        <w:rPr>
          <w:rStyle w:val="ab"/>
          <w:rFonts w:cs="Liberation Serif"/>
          <w:b w:val="0"/>
          <w:bCs w:val="0"/>
          <w:sz w:val="28"/>
          <w:szCs w:val="28"/>
        </w:rPr>
        <w:t>2–3 млн рублей</w:t>
      </w:r>
      <w:r w:rsidRPr="008B68E3">
        <w:rPr>
          <w:rFonts w:cs="Liberation Serif"/>
          <w:b/>
          <w:bCs/>
          <w:sz w:val="28"/>
          <w:szCs w:val="28"/>
        </w:rPr>
        <w:t>.</w:t>
      </w:r>
    </w:p>
    <w:p w14:paraId="6529548E" w14:textId="08144E0C" w:rsidR="008B68E3" w:rsidRDefault="008B68E3" w:rsidP="008B68E3">
      <w:pPr>
        <w:pStyle w:val="aa"/>
        <w:tabs>
          <w:tab w:val="left" w:pos="1134"/>
        </w:tabs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8B68E3">
        <w:rPr>
          <w:rFonts w:ascii="Liberation Serif" w:hAnsi="Liberation Serif" w:cs="Liberation Serif"/>
          <w:sz w:val="28"/>
          <w:szCs w:val="28"/>
        </w:rPr>
        <w:lastRenderedPageBreak/>
        <w:t xml:space="preserve">Итого общий капитал может варьироваться </w:t>
      </w:r>
      <w:r w:rsidR="00FE4AC8">
        <w:rPr>
          <w:rFonts w:ascii="Liberation Serif" w:hAnsi="Liberation Serif" w:cs="Liberation Serif"/>
          <w:sz w:val="28"/>
          <w:szCs w:val="28"/>
          <w:lang w:val="en-US"/>
        </w:rPr>
        <w:t>10</w:t>
      </w:r>
      <w:r w:rsidRPr="008B68E3">
        <w:rPr>
          <w:rStyle w:val="ab"/>
          <w:rFonts w:ascii="Liberation Serif" w:eastAsia="Droid Sans Fallback" w:hAnsi="Liberation Serif" w:cs="Liberation Serif"/>
          <w:b w:val="0"/>
          <w:bCs w:val="0"/>
          <w:sz w:val="28"/>
          <w:szCs w:val="28"/>
        </w:rPr>
        <w:t xml:space="preserve"> млн рублей</w:t>
      </w:r>
      <w:r w:rsidRPr="008B68E3">
        <w:rPr>
          <w:rFonts w:ascii="Liberation Serif" w:hAnsi="Liberation Serif" w:cs="Liberation Serif"/>
          <w:sz w:val="28"/>
          <w:szCs w:val="28"/>
        </w:rPr>
        <w:t>, в зависимости от расходов на оборудование, ПО.</w:t>
      </w:r>
    </w:p>
    <w:p w14:paraId="49A72E6E" w14:textId="77777777" w:rsidR="00695858" w:rsidRPr="008B68E3" w:rsidRDefault="00695858" w:rsidP="00695858">
      <w:pPr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 w:bidi="ar-SA"/>
        </w:rPr>
      </w:pPr>
      <w:r w:rsidRPr="008B68E3">
        <w:rPr>
          <w:sz w:val="28"/>
          <w:szCs w:val="26"/>
        </w:rPr>
        <w:t>Основные факторы, отрицательно влияющие на капитал</w:t>
      </w:r>
    </w:p>
    <w:p w14:paraId="2DACFD31" w14:textId="77777777" w:rsidR="00695858" w:rsidRPr="008B68E3" w:rsidRDefault="00695858" w:rsidP="00695858">
      <w:pPr>
        <w:widowControl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sz w:val="28"/>
          <w:szCs w:val="26"/>
        </w:rPr>
      </w:pPr>
      <w:r w:rsidRPr="008B68E3">
        <w:rPr>
          <w:rStyle w:val="ab"/>
          <w:sz w:val="28"/>
          <w:szCs w:val="26"/>
        </w:rPr>
        <w:t>Инфляция</w:t>
      </w:r>
      <w:r w:rsidRPr="008B68E3">
        <w:rPr>
          <w:sz w:val="28"/>
          <w:szCs w:val="26"/>
        </w:rPr>
        <w:t>: Увеличение затрат на зарплату и оборудование.</w:t>
      </w:r>
    </w:p>
    <w:p w14:paraId="607A025D" w14:textId="77777777" w:rsidR="00695858" w:rsidRPr="008B68E3" w:rsidRDefault="00695858" w:rsidP="00695858">
      <w:pPr>
        <w:widowControl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sz w:val="28"/>
          <w:szCs w:val="26"/>
        </w:rPr>
      </w:pPr>
      <w:r w:rsidRPr="008B68E3">
        <w:rPr>
          <w:rStyle w:val="ab"/>
          <w:sz w:val="28"/>
          <w:szCs w:val="26"/>
        </w:rPr>
        <w:t>Снижение покупательной способности клиентов</w:t>
      </w:r>
      <w:r w:rsidRPr="008B68E3">
        <w:rPr>
          <w:sz w:val="28"/>
          <w:szCs w:val="26"/>
        </w:rPr>
        <w:t>: Компании-клиенты могут сокращать расходы на юридические услуги.</w:t>
      </w:r>
    </w:p>
    <w:p w14:paraId="43B98127" w14:textId="77777777" w:rsidR="00695858" w:rsidRPr="008B68E3" w:rsidRDefault="00695858" w:rsidP="00695858">
      <w:pPr>
        <w:widowControl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sz w:val="28"/>
          <w:szCs w:val="26"/>
        </w:rPr>
      </w:pPr>
      <w:r w:rsidRPr="008B68E3">
        <w:rPr>
          <w:rStyle w:val="ab"/>
          <w:sz w:val="28"/>
          <w:szCs w:val="26"/>
        </w:rPr>
        <w:t>Высокие операционные расходы</w:t>
      </w:r>
      <w:r w:rsidRPr="008B68E3">
        <w:rPr>
          <w:sz w:val="28"/>
          <w:szCs w:val="26"/>
        </w:rPr>
        <w:t>: Аренда офиса и заработные платы, которые могут возрасти из-за экономических условий.</w:t>
      </w:r>
    </w:p>
    <w:p w14:paraId="3E9C8711" w14:textId="77777777" w:rsidR="00695858" w:rsidRPr="008B68E3" w:rsidRDefault="00695858" w:rsidP="00695858">
      <w:pPr>
        <w:widowControl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sz w:val="28"/>
          <w:szCs w:val="26"/>
        </w:rPr>
      </w:pPr>
      <w:r w:rsidRPr="008B68E3">
        <w:rPr>
          <w:rStyle w:val="ab"/>
          <w:sz w:val="28"/>
          <w:szCs w:val="26"/>
        </w:rPr>
        <w:t>Конкуренция с цифровыми платформами</w:t>
      </w:r>
      <w:r w:rsidRPr="008B68E3">
        <w:rPr>
          <w:sz w:val="28"/>
          <w:szCs w:val="26"/>
        </w:rPr>
        <w:t>: Клиенты могут переключиться на более дешевые и быстрые онлайн-сервисы.</w:t>
      </w:r>
    </w:p>
    <w:p w14:paraId="15F65F1C" w14:textId="77777777" w:rsidR="00695858" w:rsidRPr="008B68E3" w:rsidRDefault="00695858" w:rsidP="00695858">
      <w:pPr>
        <w:widowControl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sz w:val="28"/>
          <w:szCs w:val="26"/>
        </w:rPr>
      </w:pPr>
      <w:r w:rsidRPr="008B68E3">
        <w:rPr>
          <w:rStyle w:val="ab"/>
          <w:sz w:val="28"/>
          <w:szCs w:val="26"/>
        </w:rPr>
        <w:t>Зависимость от локального рынка</w:t>
      </w:r>
      <w:r w:rsidRPr="008B68E3">
        <w:rPr>
          <w:sz w:val="28"/>
          <w:szCs w:val="26"/>
        </w:rPr>
        <w:t>: Ограничение клиентской базы из-за работы преимущественно с местными предприятиями.</w:t>
      </w:r>
    </w:p>
    <w:p w14:paraId="27AB7709" w14:textId="77777777" w:rsidR="00695858" w:rsidRPr="008B68E3" w:rsidRDefault="00695858" w:rsidP="00695858">
      <w:pPr>
        <w:widowControl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sz w:val="28"/>
          <w:szCs w:val="26"/>
        </w:rPr>
      </w:pPr>
      <w:r w:rsidRPr="008B68E3">
        <w:rPr>
          <w:rStyle w:val="ab"/>
          <w:sz w:val="28"/>
          <w:szCs w:val="26"/>
        </w:rPr>
        <w:t>Законодательные изменения</w:t>
      </w:r>
      <w:r w:rsidRPr="008B68E3">
        <w:rPr>
          <w:sz w:val="28"/>
          <w:szCs w:val="26"/>
        </w:rPr>
        <w:t>: Новые правила могут усложнить или удорожить деятельность предприятия.</w:t>
      </w:r>
    </w:p>
    <w:p w14:paraId="78026125" w14:textId="77777777" w:rsidR="00695858" w:rsidRPr="008B68E3" w:rsidRDefault="00695858" w:rsidP="00695858">
      <w:pPr>
        <w:ind w:firstLine="709"/>
        <w:rPr>
          <w:sz w:val="28"/>
          <w:szCs w:val="26"/>
        </w:rPr>
      </w:pPr>
      <w:r w:rsidRPr="008B68E3">
        <w:rPr>
          <w:sz w:val="28"/>
          <w:szCs w:val="26"/>
        </w:rPr>
        <w:t>Способы нейтрализации факторов</w:t>
      </w:r>
    </w:p>
    <w:p w14:paraId="27E05575" w14:textId="45C0DBBE" w:rsidR="00695858" w:rsidRPr="00695858" w:rsidRDefault="00695858" w:rsidP="00695858">
      <w:pPr>
        <w:pStyle w:val="a7"/>
        <w:widowControl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2"/>
          <w:lang w:eastAsia="ru-RU" w:bidi="ar-SA"/>
        </w:rPr>
      </w:pPr>
      <w:r w:rsidRPr="00695858">
        <w:rPr>
          <w:rFonts w:eastAsia="Times New Roman" w:cs="Liberation Serif"/>
          <w:b/>
          <w:bCs/>
          <w:color w:val="auto"/>
          <w:sz w:val="28"/>
          <w:szCs w:val="22"/>
          <w:lang w:eastAsia="ru-RU" w:bidi="ar-SA"/>
        </w:rPr>
        <w:t>Упрощение работы и снижение расходов</w:t>
      </w:r>
      <w:r w:rsidRPr="00695858">
        <w:rPr>
          <w:rFonts w:eastAsia="Times New Roman" w:cs="Liberation Serif"/>
          <w:color w:val="auto"/>
          <w:sz w:val="28"/>
          <w:szCs w:val="22"/>
          <w:lang w:eastAsia="ru-RU" w:bidi="ar-SA"/>
        </w:rPr>
        <w:t xml:space="preserve">: </w:t>
      </w:r>
      <w:r>
        <w:rPr>
          <w:rFonts w:eastAsia="Times New Roman" w:cs="Liberation Serif"/>
          <w:color w:val="auto"/>
          <w:sz w:val="28"/>
          <w:szCs w:val="22"/>
          <w:lang w:eastAsia="ru-RU" w:bidi="ar-SA"/>
        </w:rPr>
        <w:t>в</w:t>
      </w:r>
      <w:r w:rsidRPr="00695858">
        <w:rPr>
          <w:rFonts w:eastAsia="Times New Roman" w:cs="Liberation Serif"/>
          <w:color w:val="auto"/>
          <w:sz w:val="28"/>
          <w:szCs w:val="22"/>
          <w:lang w:eastAsia="ru-RU" w:bidi="ar-SA"/>
        </w:rPr>
        <w:t>недрение автоматизированных систем и новых технологий, чтобы сократить расходы и повысить эффективность.</w:t>
      </w:r>
    </w:p>
    <w:p w14:paraId="643B442A" w14:textId="27AE1EFE" w:rsidR="00695858" w:rsidRPr="00695858" w:rsidRDefault="00695858" w:rsidP="00695858">
      <w:pPr>
        <w:pStyle w:val="a7"/>
        <w:widowControl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2"/>
          <w:lang w:eastAsia="ru-RU" w:bidi="ar-SA"/>
        </w:rPr>
      </w:pPr>
      <w:r w:rsidRPr="00695858">
        <w:rPr>
          <w:rFonts w:eastAsia="Times New Roman" w:cs="Liberation Serif"/>
          <w:b/>
          <w:bCs/>
          <w:color w:val="auto"/>
          <w:sz w:val="28"/>
          <w:szCs w:val="22"/>
          <w:lang w:eastAsia="ru-RU" w:bidi="ar-SA"/>
        </w:rPr>
        <w:t>Расширение клиентской базы</w:t>
      </w:r>
      <w:r w:rsidRPr="00695858">
        <w:rPr>
          <w:rFonts w:eastAsia="Times New Roman" w:cs="Liberation Serif"/>
          <w:color w:val="auto"/>
          <w:sz w:val="28"/>
          <w:szCs w:val="22"/>
          <w:lang w:eastAsia="ru-RU" w:bidi="ar-SA"/>
        </w:rPr>
        <w:t xml:space="preserve">: </w:t>
      </w:r>
      <w:r>
        <w:rPr>
          <w:rFonts w:eastAsia="Times New Roman" w:cs="Liberation Serif"/>
          <w:color w:val="auto"/>
          <w:sz w:val="28"/>
          <w:szCs w:val="22"/>
          <w:lang w:eastAsia="ru-RU" w:bidi="ar-SA"/>
        </w:rPr>
        <w:t>п</w:t>
      </w:r>
      <w:r w:rsidRPr="00695858">
        <w:rPr>
          <w:rFonts w:eastAsia="Times New Roman" w:cs="Liberation Serif"/>
          <w:color w:val="auto"/>
          <w:sz w:val="28"/>
          <w:szCs w:val="22"/>
          <w:lang w:eastAsia="ru-RU" w:bidi="ar-SA"/>
        </w:rPr>
        <w:t>ривлечение новых клиентов не только в Красноярске, но и из других регионов и отраслей, чтобы не зависеть только от местных клиентов.</w:t>
      </w:r>
    </w:p>
    <w:p w14:paraId="50B2F738" w14:textId="1DA122D1" w:rsidR="00695858" w:rsidRPr="00695858" w:rsidRDefault="00695858" w:rsidP="00695858">
      <w:pPr>
        <w:pStyle w:val="a7"/>
        <w:widowControl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2"/>
          <w:lang w:eastAsia="ru-RU" w:bidi="ar-SA"/>
        </w:rPr>
      </w:pPr>
      <w:r w:rsidRPr="00695858">
        <w:rPr>
          <w:rFonts w:eastAsia="Times New Roman" w:cs="Liberation Serif"/>
          <w:b/>
          <w:bCs/>
          <w:color w:val="auto"/>
          <w:sz w:val="28"/>
          <w:szCs w:val="22"/>
          <w:lang w:eastAsia="ru-RU" w:bidi="ar-SA"/>
        </w:rPr>
        <w:t>Повышение квалификации сотрудников</w:t>
      </w:r>
      <w:r w:rsidRPr="00695858">
        <w:rPr>
          <w:rFonts w:eastAsia="Times New Roman" w:cs="Liberation Serif"/>
          <w:color w:val="auto"/>
          <w:sz w:val="28"/>
          <w:szCs w:val="22"/>
          <w:lang w:eastAsia="ru-RU" w:bidi="ar-SA"/>
        </w:rPr>
        <w:t xml:space="preserve">: </w:t>
      </w:r>
      <w:r>
        <w:rPr>
          <w:rFonts w:eastAsia="Times New Roman" w:cs="Liberation Serif"/>
          <w:color w:val="auto"/>
          <w:sz w:val="28"/>
          <w:szCs w:val="22"/>
          <w:lang w:eastAsia="ru-RU" w:bidi="ar-SA"/>
        </w:rPr>
        <w:t>о</w:t>
      </w:r>
      <w:r w:rsidRPr="00695858">
        <w:rPr>
          <w:rFonts w:eastAsia="Times New Roman" w:cs="Liberation Serif"/>
          <w:color w:val="auto"/>
          <w:sz w:val="28"/>
          <w:szCs w:val="22"/>
          <w:lang w:eastAsia="ru-RU" w:bidi="ar-SA"/>
        </w:rPr>
        <w:t>бучение сотрудников новым навыкам для улучшения их работы и быстрого реагирования на изменения в законах и рынке.</w:t>
      </w:r>
    </w:p>
    <w:p w14:paraId="7CC2F1C3" w14:textId="1E979480" w:rsidR="00695858" w:rsidRPr="00695858" w:rsidRDefault="00695858" w:rsidP="00695858">
      <w:pPr>
        <w:pStyle w:val="a7"/>
        <w:widowControl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  <w:tab w:val="num" w:pos="1134"/>
        </w:tabs>
        <w:ind w:left="0" w:firstLine="709"/>
        <w:jc w:val="both"/>
        <w:rPr>
          <w:rFonts w:eastAsia="Times New Roman" w:cs="Liberation Serif"/>
          <w:color w:val="auto"/>
          <w:sz w:val="28"/>
          <w:szCs w:val="22"/>
          <w:lang w:eastAsia="ru-RU" w:bidi="ar-SA"/>
        </w:rPr>
      </w:pPr>
      <w:r w:rsidRPr="00695858">
        <w:rPr>
          <w:rFonts w:eastAsia="Times New Roman" w:cs="Liberation Serif"/>
          <w:b/>
          <w:bCs/>
          <w:color w:val="auto"/>
          <w:sz w:val="28"/>
          <w:szCs w:val="22"/>
          <w:lang w:eastAsia="ru-RU" w:bidi="ar-SA"/>
        </w:rPr>
        <w:t>Улучшение репутации</w:t>
      </w:r>
      <w:r w:rsidRPr="00695858">
        <w:rPr>
          <w:rFonts w:eastAsia="Times New Roman" w:cs="Liberation Serif"/>
          <w:color w:val="auto"/>
          <w:sz w:val="28"/>
          <w:szCs w:val="22"/>
          <w:lang w:eastAsia="ru-RU" w:bidi="ar-SA"/>
        </w:rPr>
        <w:t xml:space="preserve">: </w:t>
      </w:r>
      <w:r>
        <w:rPr>
          <w:rFonts w:eastAsia="Times New Roman" w:cs="Liberation Serif"/>
          <w:color w:val="auto"/>
          <w:sz w:val="28"/>
          <w:szCs w:val="22"/>
          <w:lang w:eastAsia="ru-RU" w:bidi="ar-SA"/>
        </w:rPr>
        <w:t>р</w:t>
      </w:r>
      <w:r w:rsidRPr="00695858">
        <w:rPr>
          <w:rFonts w:eastAsia="Times New Roman" w:cs="Liberation Serif"/>
          <w:color w:val="auto"/>
          <w:sz w:val="28"/>
          <w:szCs w:val="22"/>
          <w:lang w:eastAsia="ru-RU" w:bidi="ar-SA"/>
        </w:rPr>
        <w:t>абота над имиджем компании через успешное ведение сложных дел, что поможет привлечь больше клиентов.</w:t>
      </w:r>
    </w:p>
    <w:p w14:paraId="0EA6FEAB" w14:textId="179095C7" w:rsidR="008B68E3" w:rsidRPr="00695858" w:rsidRDefault="00695858" w:rsidP="00695858">
      <w:pPr>
        <w:pStyle w:val="aa"/>
        <w:numPr>
          <w:ilvl w:val="1"/>
          <w:numId w:val="36"/>
        </w:numPr>
        <w:tabs>
          <w:tab w:val="clear" w:pos="144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32"/>
          <w:szCs w:val="32"/>
        </w:rPr>
      </w:pPr>
      <w:r w:rsidRPr="00695858">
        <w:rPr>
          <w:rFonts w:ascii="Liberation Serif" w:hAnsi="Liberation Serif" w:cs="Liberation Serif"/>
          <w:b/>
          <w:bCs/>
          <w:sz w:val="28"/>
          <w:szCs w:val="28"/>
        </w:rPr>
        <w:t>Гибкая ценовая политика</w:t>
      </w:r>
      <w:r w:rsidRPr="00695858">
        <w:rPr>
          <w:rFonts w:ascii="Liberation Serif" w:hAnsi="Liberation Serif" w:cs="Liberation Serif"/>
          <w:sz w:val="28"/>
          <w:szCs w:val="28"/>
        </w:rPr>
        <w:t>: Предоставление специальных тарифов для малого бизнеса, чтобы услуги были доступны более широкому кругу клиентов.</w:t>
      </w:r>
    </w:p>
    <w:p w14:paraId="73922292" w14:textId="3B0E5585" w:rsidR="004348F8" w:rsidRPr="004348F8" w:rsidRDefault="004348F8" w:rsidP="00EC4904">
      <w:pPr>
        <w:pStyle w:val="a7"/>
        <w:numPr>
          <w:ilvl w:val="0"/>
          <w:numId w:val="13"/>
        </w:numPr>
        <w:tabs>
          <w:tab w:val="left" w:pos="1134"/>
        </w:tabs>
        <w:jc w:val="both"/>
        <w:rPr>
          <w:rFonts w:eastAsia="Times New Roman" w:cs="Liberation Serif"/>
          <w:color w:val="auto"/>
          <w:sz w:val="28"/>
          <w:szCs w:val="28"/>
          <w:lang w:eastAsia="ru-RU" w:bidi="ar-SA"/>
        </w:rPr>
      </w:pPr>
      <w:r w:rsidRPr="004348F8">
        <w:rPr>
          <w:rFonts w:cs="Liberation Serif"/>
          <w:sz w:val="28"/>
          <w:szCs w:val="28"/>
        </w:rPr>
        <w:t>Оценка возможных перспектив предприятия</w:t>
      </w:r>
    </w:p>
    <w:p w14:paraId="4845291C" w14:textId="0CC4F129" w:rsidR="004348F8" w:rsidRPr="004348F8" w:rsidRDefault="004348F8" w:rsidP="004348F8">
      <w:pPr>
        <w:pStyle w:val="aa"/>
        <w:numPr>
          <w:ilvl w:val="0"/>
          <w:numId w:val="2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eastAsia="Droid Sans Fallback" w:hAnsi="Liberation Serif" w:cs="Liberation Serif"/>
          <w:sz w:val="28"/>
          <w:szCs w:val="28"/>
        </w:rPr>
        <w:t>Перспективы дальнейшего существования</w:t>
      </w:r>
      <w:r w:rsidRPr="004348F8">
        <w:rPr>
          <w:rFonts w:ascii="Liberation Serif" w:hAnsi="Liberation Serif" w:cs="Liberation Serif"/>
          <w:sz w:val="28"/>
          <w:szCs w:val="28"/>
        </w:rPr>
        <w:t>:</w:t>
      </w:r>
      <w:r w:rsidR="00EC4904">
        <w:rPr>
          <w:rFonts w:ascii="Liberation Serif" w:hAnsi="Liberation Serif" w:cs="Liberation Serif"/>
          <w:sz w:val="28"/>
          <w:szCs w:val="28"/>
        </w:rPr>
        <w:t xml:space="preserve"> в</w:t>
      </w:r>
      <w:r w:rsidRPr="004348F8">
        <w:rPr>
          <w:rFonts w:ascii="Liberation Serif" w:hAnsi="Liberation Serif" w:cs="Liberation Serif"/>
          <w:sz w:val="28"/>
          <w:szCs w:val="28"/>
        </w:rPr>
        <w:t xml:space="preserve"> условиях экономической нестабильности в России, санкций и общего снижения покупательной способности, предприятие, занимающееся претензионной работой, сталкивается с рядом вызовов. В условиях 2024 года возрастает необходимость повышения эффективности и снижения затрат. </w:t>
      </w:r>
      <w:r w:rsidR="007C3DE3" w:rsidRPr="007C3DE3">
        <w:rPr>
          <w:rFonts w:ascii="Liberation Serif" w:hAnsi="Liberation Serif" w:cs="Liberation Serif"/>
          <w:sz w:val="28"/>
          <w:szCs w:val="28"/>
        </w:rPr>
        <w:t>Это означает, что компания должна использовать свои ресурсы более разумно и продуктивно, чтобы достичь наилучших результатов.</w:t>
      </w:r>
    </w:p>
    <w:p w14:paraId="6295464E" w14:textId="0C1E0BD2" w:rsidR="007C3DE3" w:rsidRDefault="004348F8" w:rsidP="00567FC0">
      <w:pPr>
        <w:pStyle w:val="aa"/>
        <w:numPr>
          <w:ilvl w:val="0"/>
          <w:numId w:val="2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C3DE3">
        <w:rPr>
          <w:rStyle w:val="ab"/>
          <w:rFonts w:ascii="Liberation Serif" w:eastAsia="Droid Sans Fallback" w:hAnsi="Liberation Serif" w:cs="Liberation Serif"/>
          <w:sz w:val="28"/>
          <w:szCs w:val="28"/>
        </w:rPr>
        <w:t>Жизнеспособность организационной структуры</w:t>
      </w:r>
      <w:r w:rsidRPr="007C3DE3">
        <w:rPr>
          <w:rFonts w:ascii="Liberation Serif" w:hAnsi="Liberation Serif" w:cs="Liberation Serif"/>
          <w:sz w:val="28"/>
          <w:szCs w:val="28"/>
        </w:rPr>
        <w:t xml:space="preserve">: </w:t>
      </w:r>
      <w:r w:rsidR="007C3DE3">
        <w:rPr>
          <w:rFonts w:ascii="Liberation Serif" w:hAnsi="Liberation Serif" w:cs="Liberation Serif"/>
          <w:sz w:val="28"/>
          <w:szCs w:val="28"/>
        </w:rPr>
        <w:t>т</w:t>
      </w:r>
      <w:r w:rsidR="007C3DE3" w:rsidRPr="007C3DE3">
        <w:rPr>
          <w:rFonts w:ascii="Liberation Serif" w:hAnsi="Liberation Serif" w:cs="Liberation Serif"/>
          <w:sz w:val="28"/>
          <w:szCs w:val="28"/>
        </w:rPr>
        <w:t>екущая организационная структура, которая оставалась неизменной в последние годы, оказалась недостаточно гибкой для быстрой адаптации к новым условиям. Это замедлило реакцию на увеличение объема претензий и изменившиеся требования клиентов.</w:t>
      </w:r>
    </w:p>
    <w:p w14:paraId="5BA19CE2" w14:textId="70896930" w:rsidR="004348F8" w:rsidRPr="007C3DE3" w:rsidRDefault="004348F8" w:rsidP="00567FC0">
      <w:pPr>
        <w:pStyle w:val="aa"/>
        <w:numPr>
          <w:ilvl w:val="0"/>
          <w:numId w:val="2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C3DE3">
        <w:rPr>
          <w:rStyle w:val="ab"/>
          <w:rFonts w:ascii="Liberation Serif" w:eastAsia="Droid Sans Fallback" w:hAnsi="Liberation Serif" w:cs="Liberation Serif"/>
          <w:sz w:val="28"/>
          <w:szCs w:val="28"/>
        </w:rPr>
        <w:t>Направления для усовершенствования</w:t>
      </w:r>
      <w:r w:rsidRPr="007C3DE3">
        <w:rPr>
          <w:rFonts w:ascii="Liberation Serif" w:hAnsi="Liberation Serif" w:cs="Liberation Serif"/>
          <w:sz w:val="28"/>
          <w:szCs w:val="28"/>
        </w:rPr>
        <w:t>:</w:t>
      </w:r>
    </w:p>
    <w:p w14:paraId="46AAF6E2" w14:textId="5CC3A829" w:rsidR="007C3DE3" w:rsidRPr="007C3DE3" w:rsidRDefault="007C3DE3" w:rsidP="007C3DE3">
      <w:pPr>
        <w:pStyle w:val="aa"/>
        <w:numPr>
          <w:ilvl w:val="1"/>
          <w:numId w:val="28"/>
        </w:numPr>
        <w:tabs>
          <w:tab w:val="clear" w:pos="144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C3DE3">
        <w:rPr>
          <w:rStyle w:val="ab"/>
          <w:rFonts w:ascii="Liberation Serif" w:hAnsi="Liberation Serif" w:cs="Liberation Serif"/>
          <w:sz w:val="28"/>
          <w:szCs w:val="28"/>
        </w:rPr>
        <w:lastRenderedPageBreak/>
        <w:t>Расширение услуг</w:t>
      </w:r>
      <w:r w:rsidRPr="007C3DE3">
        <w:rPr>
          <w:rFonts w:ascii="Liberation Serif" w:hAnsi="Liberation Serif" w:cs="Liberation Serif"/>
          <w:sz w:val="28"/>
          <w:szCs w:val="28"/>
        </w:rPr>
        <w:t>: Добавление новых услуг, таких как помощь в разрешении международных споров, чтобы привлечь больше клиентов и снизить риски на местном рынке.</w:t>
      </w:r>
    </w:p>
    <w:p w14:paraId="273B1B16" w14:textId="62D4B2B1" w:rsidR="007C3DE3" w:rsidRPr="007C3DE3" w:rsidRDefault="007C3DE3" w:rsidP="007C3DE3">
      <w:pPr>
        <w:pStyle w:val="aa"/>
        <w:numPr>
          <w:ilvl w:val="1"/>
          <w:numId w:val="28"/>
        </w:numPr>
        <w:tabs>
          <w:tab w:val="clear" w:pos="1440"/>
          <w:tab w:val="num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C3DE3">
        <w:rPr>
          <w:rStyle w:val="ab"/>
          <w:rFonts w:ascii="Liberation Serif" w:hAnsi="Liberation Serif" w:cs="Liberation Serif"/>
          <w:sz w:val="28"/>
          <w:szCs w:val="28"/>
        </w:rPr>
        <w:t>Обучение сотрудников</w:t>
      </w:r>
      <w:r w:rsidRPr="007C3DE3">
        <w:rPr>
          <w:rFonts w:ascii="Liberation Serif" w:hAnsi="Liberation Serif" w:cs="Liberation Serif"/>
          <w:sz w:val="28"/>
          <w:szCs w:val="28"/>
        </w:rPr>
        <w:t>: В быстро меняющемся правовом и экономическом окружении важно постоянно обучать сотрудников, чтобы они могли лучше справляться с новыми вызовами.</w:t>
      </w:r>
    </w:p>
    <w:p w14:paraId="18B6CED5" w14:textId="77777777" w:rsidR="004348F8" w:rsidRPr="004348F8" w:rsidRDefault="004348F8" w:rsidP="004348F8">
      <w:pPr>
        <w:pStyle w:val="aa"/>
        <w:numPr>
          <w:ilvl w:val="0"/>
          <w:numId w:val="2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eastAsia="Droid Sans Fallback" w:hAnsi="Liberation Serif" w:cs="Liberation Serif"/>
          <w:sz w:val="28"/>
          <w:szCs w:val="28"/>
        </w:rPr>
        <w:t>Основные проблемы</w:t>
      </w:r>
      <w:r w:rsidRPr="004348F8">
        <w:rPr>
          <w:rFonts w:ascii="Liberation Serif" w:hAnsi="Liberation Serif" w:cs="Liberation Serif"/>
          <w:sz w:val="28"/>
          <w:szCs w:val="28"/>
        </w:rPr>
        <w:t>:</w:t>
      </w:r>
    </w:p>
    <w:p w14:paraId="38297442" w14:textId="77777777" w:rsidR="004348F8" w:rsidRPr="004348F8" w:rsidRDefault="004348F8" w:rsidP="004348F8">
      <w:pPr>
        <w:widowControl/>
        <w:numPr>
          <w:ilvl w:val="1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Экономическая нестабильность</w:t>
      </w:r>
      <w:r w:rsidRPr="004348F8">
        <w:rPr>
          <w:rFonts w:cs="Liberation Serif"/>
          <w:sz w:val="28"/>
          <w:szCs w:val="28"/>
        </w:rPr>
        <w:t>: Общий спад экономики и санкции ограничивают финансовые возможности предприятия, а также снижают спрос на юридические услуги.</w:t>
      </w:r>
    </w:p>
    <w:p w14:paraId="295DC844" w14:textId="77777777" w:rsidR="004348F8" w:rsidRPr="004348F8" w:rsidRDefault="004348F8" w:rsidP="004348F8">
      <w:pPr>
        <w:widowControl/>
        <w:numPr>
          <w:ilvl w:val="1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Снижение платежеспособности клиентов</w:t>
      </w:r>
      <w:r w:rsidRPr="004348F8">
        <w:rPr>
          <w:rFonts w:cs="Liberation Serif"/>
          <w:sz w:val="28"/>
          <w:szCs w:val="28"/>
        </w:rPr>
        <w:t>: Многие предприятия сталкиваются с финансовыми трудностями, что может снижать их способность оплачивать услуги по претензионной работе.</w:t>
      </w:r>
    </w:p>
    <w:p w14:paraId="0DD8ACB3" w14:textId="77777777" w:rsidR="004348F8" w:rsidRPr="004348F8" w:rsidRDefault="004348F8" w:rsidP="004348F8">
      <w:pPr>
        <w:widowControl/>
        <w:numPr>
          <w:ilvl w:val="1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ind w:left="0" w:firstLine="709"/>
        <w:jc w:val="both"/>
        <w:rPr>
          <w:rFonts w:cs="Liberation Serif"/>
          <w:sz w:val="28"/>
          <w:szCs w:val="28"/>
        </w:rPr>
      </w:pPr>
      <w:r w:rsidRPr="004348F8">
        <w:rPr>
          <w:rStyle w:val="ab"/>
          <w:rFonts w:cs="Liberation Serif"/>
          <w:sz w:val="28"/>
          <w:szCs w:val="28"/>
        </w:rPr>
        <w:t>Бюрократия и регуляторные риски</w:t>
      </w:r>
      <w:r w:rsidRPr="004348F8">
        <w:rPr>
          <w:rFonts w:cs="Liberation Serif"/>
          <w:sz w:val="28"/>
          <w:szCs w:val="28"/>
        </w:rPr>
        <w:t>: Изменения в законодательстве могут затруднять работу и добавлять неопределённости.</w:t>
      </w:r>
    </w:p>
    <w:p w14:paraId="4C661A41" w14:textId="110C1440" w:rsidR="004348F8" w:rsidRPr="004348F8" w:rsidRDefault="004348F8" w:rsidP="004348F8">
      <w:pPr>
        <w:pStyle w:val="aa"/>
        <w:numPr>
          <w:ilvl w:val="0"/>
          <w:numId w:val="2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4348F8">
        <w:rPr>
          <w:rStyle w:val="ab"/>
          <w:rFonts w:ascii="Liberation Serif" w:eastAsia="Droid Sans Fallback" w:hAnsi="Liberation Serif" w:cs="Liberation Serif"/>
          <w:sz w:val="28"/>
          <w:szCs w:val="28"/>
        </w:rPr>
        <w:t>Результат выполнения задания</w:t>
      </w:r>
      <w:r w:rsidRPr="004348F8">
        <w:rPr>
          <w:rFonts w:ascii="Liberation Serif" w:hAnsi="Liberation Serif" w:cs="Liberation Serif"/>
          <w:sz w:val="28"/>
          <w:szCs w:val="28"/>
        </w:rPr>
        <w:t xml:space="preserve">: </w:t>
      </w:r>
      <w:r w:rsidR="001840CC">
        <w:rPr>
          <w:rFonts w:ascii="Liberation Serif" w:hAnsi="Liberation Serif" w:cs="Liberation Serif"/>
          <w:sz w:val="28"/>
          <w:szCs w:val="28"/>
        </w:rPr>
        <w:t>в</w:t>
      </w:r>
      <w:r w:rsidRPr="004348F8">
        <w:rPr>
          <w:rFonts w:ascii="Liberation Serif" w:hAnsi="Liberation Serif" w:cs="Liberation Serif"/>
          <w:sz w:val="28"/>
          <w:szCs w:val="28"/>
        </w:rPr>
        <w:t xml:space="preserve"> условиях кризисной ситуации, вызванной экономическими факторами в России в 2024 году, предприятие должно оперативно реагировать на изменения. Ключевые шаги для дальнейшего существования — это гибкость в управлении, модернизация технологий и усиление клиентских отношений. Успешное выполнение этих задач может поддержать жизнеспособность предприятия и его конкурентные позиции на рынке.</w:t>
      </w:r>
    </w:p>
    <w:p w14:paraId="35AA5D10" w14:textId="77777777" w:rsidR="003E4E93" w:rsidRPr="007235D1" w:rsidRDefault="003E4E93" w:rsidP="003E4E93">
      <w:pPr>
        <w:pStyle w:val="a7"/>
        <w:rPr>
          <w:lang w:eastAsia="ru-RU" w:bidi="ar-SA"/>
        </w:rPr>
      </w:pPr>
    </w:p>
    <w:sectPr w:rsidR="003E4E93" w:rsidRPr="007235D1" w:rsidSect="00F7560C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6DB9" w14:textId="77777777" w:rsidR="008802F2" w:rsidRDefault="008802F2" w:rsidP="00F7560C">
      <w:r>
        <w:separator/>
      </w:r>
    </w:p>
  </w:endnote>
  <w:endnote w:type="continuationSeparator" w:id="0">
    <w:p w14:paraId="3F3D4938" w14:textId="77777777" w:rsidR="008802F2" w:rsidRDefault="008802F2" w:rsidP="00F7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default"/>
  </w:font>
  <w:font w:name="DejaVu Sans">
    <w:altName w:val="Malgun Gothic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675873"/>
      <w:docPartObj>
        <w:docPartGallery w:val="Page Numbers (Bottom of Page)"/>
        <w:docPartUnique/>
      </w:docPartObj>
    </w:sdtPr>
    <w:sdtEndPr/>
    <w:sdtContent>
      <w:p w14:paraId="385C5C06" w14:textId="77777777" w:rsidR="00F7560C" w:rsidRDefault="00F7560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C4D">
          <w:rPr>
            <w:noProof/>
          </w:rPr>
          <w:t>6</w:t>
        </w:r>
        <w:r>
          <w:fldChar w:fldCharType="end"/>
        </w:r>
      </w:p>
    </w:sdtContent>
  </w:sdt>
  <w:p w14:paraId="4A43360F" w14:textId="77777777" w:rsidR="00F7560C" w:rsidRDefault="00F756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7204" w14:textId="77777777" w:rsidR="008802F2" w:rsidRDefault="008802F2" w:rsidP="00F7560C">
      <w:r>
        <w:separator/>
      </w:r>
    </w:p>
  </w:footnote>
  <w:footnote w:type="continuationSeparator" w:id="0">
    <w:p w14:paraId="154ECF33" w14:textId="77777777" w:rsidR="008802F2" w:rsidRDefault="008802F2" w:rsidP="00F7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BCF"/>
    <w:multiLevelType w:val="multilevel"/>
    <w:tmpl w:val="114E4F6A"/>
    <w:lvl w:ilvl="0">
      <w:start w:val="1"/>
      <w:numFmt w:val="lowerLetter"/>
      <w:lvlText w:val="%1)"/>
      <w:lvlJc w:val="left"/>
      <w:pPr>
        <w:tabs>
          <w:tab w:val="num" w:pos="7092"/>
        </w:tabs>
        <w:ind w:left="7092" w:hanging="360"/>
      </w:pPr>
    </w:lvl>
    <w:lvl w:ilvl="1">
      <w:start w:val="1"/>
      <w:numFmt w:val="bullet"/>
      <w:lvlText w:val=""/>
      <w:lvlJc w:val="left"/>
      <w:pPr>
        <w:tabs>
          <w:tab w:val="num" w:pos="7812"/>
        </w:tabs>
        <w:ind w:left="7812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8532"/>
        </w:tabs>
        <w:ind w:left="8532" w:hanging="360"/>
      </w:pPr>
    </w:lvl>
    <w:lvl w:ilvl="3" w:tentative="1">
      <w:start w:val="1"/>
      <w:numFmt w:val="decimal"/>
      <w:lvlText w:val="%4."/>
      <w:lvlJc w:val="left"/>
      <w:pPr>
        <w:tabs>
          <w:tab w:val="num" w:pos="9252"/>
        </w:tabs>
        <w:ind w:left="9252" w:hanging="360"/>
      </w:pPr>
    </w:lvl>
    <w:lvl w:ilvl="4" w:tentative="1">
      <w:start w:val="1"/>
      <w:numFmt w:val="decimal"/>
      <w:lvlText w:val="%5."/>
      <w:lvlJc w:val="left"/>
      <w:pPr>
        <w:tabs>
          <w:tab w:val="num" w:pos="9972"/>
        </w:tabs>
        <w:ind w:left="9972" w:hanging="360"/>
      </w:pPr>
    </w:lvl>
    <w:lvl w:ilvl="5" w:tentative="1">
      <w:start w:val="1"/>
      <w:numFmt w:val="decimal"/>
      <w:lvlText w:val="%6."/>
      <w:lvlJc w:val="left"/>
      <w:pPr>
        <w:tabs>
          <w:tab w:val="num" w:pos="10692"/>
        </w:tabs>
        <w:ind w:left="10692" w:hanging="360"/>
      </w:pPr>
    </w:lvl>
    <w:lvl w:ilvl="6" w:tentative="1">
      <w:start w:val="1"/>
      <w:numFmt w:val="decimal"/>
      <w:lvlText w:val="%7."/>
      <w:lvlJc w:val="left"/>
      <w:pPr>
        <w:tabs>
          <w:tab w:val="num" w:pos="11412"/>
        </w:tabs>
        <w:ind w:left="11412" w:hanging="360"/>
      </w:pPr>
    </w:lvl>
    <w:lvl w:ilvl="7" w:tentative="1">
      <w:start w:val="1"/>
      <w:numFmt w:val="decimal"/>
      <w:lvlText w:val="%8."/>
      <w:lvlJc w:val="left"/>
      <w:pPr>
        <w:tabs>
          <w:tab w:val="num" w:pos="12132"/>
        </w:tabs>
        <w:ind w:left="12132" w:hanging="360"/>
      </w:pPr>
    </w:lvl>
    <w:lvl w:ilvl="8" w:tentative="1">
      <w:start w:val="1"/>
      <w:numFmt w:val="decimal"/>
      <w:lvlText w:val="%9."/>
      <w:lvlJc w:val="left"/>
      <w:pPr>
        <w:tabs>
          <w:tab w:val="num" w:pos="12852"/>
        </w:tabs>
        <w:ind w:left="12852" w:hanging="360"/>
      </w:pPr>
    </w:lvl>
  </w:abstractNum>
  <w:abstractNum w:abstractNumId="1" w15:restartNumberingAfterBreak="0">
    <w:nsid w:val="051A7833"/>
    <w:multiLevelType w:val="multilevel"/>
    <w:tmpl w:val="2BCC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02501"/>
    <w:multiLevelType w:val="multilevel"/>
    <w:tmpl w:val="B68E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43EC5"/>
    <w:multiLevelType w:val="multilevel"/>
    <w:tmpl w:val="B1EEA4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55441"/>
    <w:multiLevelType w:val="multilevel"/>
    <w:tmpl w:val="2F84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C09DC"/>
    <w:multiLevelType w:val="multilevel"/>
    <w:tmpl w:val="1E0C05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E59E6"/>
    <w:multiLevelType w:val="multilevel"/>
    <w:tmpl w:val="0B9E208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77D49"/>
    <w:multiLevelType w:val="multilevel"/>
    <w:tmpl w:val="B20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71575"/>
    <w:multiLevelType w:val="multilevel"/>
    <w:tmpl w:val="0B9E208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37A39"/>
    <w:multiLevelType w:val="multilevel"/>
    <w:tmpl w:val="7006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A147A"/>
    <w:multiLevelType w:val="multilevel"/>
    <w:tmpl w:val="A49A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34C62"/>
    <w:multiLevelType w:val="multilevel"/>
    <w:tmpl w:val="CFDCD7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AC2707"/>
    <w:multiLevelType w:val="multilevel"/>
    <w:tmpl w:val="F00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44663"/>
    <w:multiLevelType w:val="multilevel"/>
    <w:tmpl w:val="0C6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71C47"/>
    <w:multiLevelType w:val="hybridMultilevel"/>
    <w:tmpl w:val="B6FEB066"/>
    <w:lvl w:ilvl="0" w:tplc="C51A2A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2E85"/>
    <w:multiLevelType w:val="multilevel"/>
    <w:tmpl w:val="B66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807F7"/>
    <w:multiLevelType w:val="multilevel"/>
    <w:tmpl w:val="771A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21857"/>
    <w:multiLevelType w:val="hybridMultilevel"/>
    <w:tmpl w:val="13C0F66A"/>
    <w:lvl w:ilvl="0" w:tplc="32DA3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5062B9E"/>
    <w:multiLevelType w:val="multilevel"/>
    <w:tmpl w:val="3496E8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B5DB2"/>
    <w:multiLevelType w:val="multilevel"/>
    <w:tmpl w:val="62FC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811D5"/>
    <w:multiLevelType w:val="multilevel"/>
    <w:tmpl w:val="7AF4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423AF"/>
    <w:multiLevelType w:val="multilevel"/>
    <w:tmpl w:val="4E7C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25A26"/>
    <w:multiLevelType w:val="multilevel"/>
    <w:tmpl w:val="5D10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A47B7A"/>
    <w:multiLevelType w:val="multilevel"/>
    <w:tmpl w:val="92E8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88204D"/>
    <w:multiLevelType w:val="hybridMultilevel"/>
    <w:tmpl w:val="8244F63E"/>
    <w:lvl w:ilvl="0" w:tplc="D81092B8">
      <w:start w:val="1"/>
      <w:numFmt w:val="decimal"/>
      <w:lvlText w:val="%1)"/>
      <w:lvlJc w:val="left"/>
      <w:pPr>
        <w:ind w:left="19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01009"/>
    <w:multiLevelType w:val="hybridMultilevel"/>
    <w:tmpl w:val="C50AB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D4844"/>
    <w:multiLevelType w:val="multilevel"/>
    <w:tmpl w:val="3C80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274EB"/>
    <w:multiLevelType w:val="hybridMultilevel"/>
    <w:tmpl w:val="764A5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912FA"/>
    <w:multiLevelType w:val="multilevel"/>
    <w:tmpl w:val="45FE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0C1C42"/>
    <w:multiLevelType w:val="multilevel"/>
    <w:tmpl w:val="927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12D92"/>
    <w:multiLevelType w:val="multilevel"/>
    <w:tmpl w:val="08EC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1D2264"/>
    <w:multiLevelType w:val="hybridMultilevel"/>
    <w:tmpl w:val="1F321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73140"/>
    <w:multiLevelType w:val="hybridMultilevel"/>
    <w:tmpl w:val="98A0CFAA"/>
    <w:lvl w:ilvl="0" w:tplc="6C00A9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2343E"/>
    <w:multiLevelType w:val="multilevel"/>
    <w:tmpl w:val="CFDCD7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6041D"/>
    <w:multiLevelType w:val="multilevel"/>
    <w:tmpl w:val="EC58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AB3B57"/>
    <w:multiLevelType w:val="multilevel"/>
    <w:tmpl w:val="8884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7"/>
  </w:num>
  <w:num w:numId="3">
    <w:abstractNumId w:val="22"/>
  </w:num>
  <w:num w:numId="4">
    <w:abstractNumId w:val="29"/>
  </w:num>
  <w:num w:numId="5">
    <w:abstractNumId w:val="26"/>
  </w:num>
  <w:num w:numId="6">
    <w:abstractNumId w:val="32"/>
  </w:num>
  <w:num w:numId="7">
    <w:abstractNumId w:val="30"/>
  </w:num>
  <w:num w:numId="8">
    <w:abstractNumId w:val="24"/>
  </w:num>
  <w:num w:numId="9">
    <w:abstractNumId w:val="21"/>
  </w:num>
  <w:num w:numId="10">
    <w:abstractNumId w:val="16"/>
  </w:num>
  <w:num w:numId="11">
    <w:abstractNumId w:val="4"/>
  </w:num>
  <w:num w:numId="12">
    <w:abstractNumId w:val="17"/>
  </w:num>
  <w:num w:numId="13">
    <w:abstractNumId w:val="28"/>
  </w:num>
  <w:num w:numId="14">
    <w:abstractNumId w:val="9"/>
  </w:num>
  <w:num w:numId="15">
    <w:abstractNumId w:val="12"/>
  </w:num>
  <w:num w:numId="16">
    <w:abstractNumId w:val="10"/>
  </w:num>
  <w:num w:numId="17">
    <w:abstractNumId w:val="2"/>
  </w:num>
  <w:num w:numId="18">
    <w:abstractNumId w:val="15"/>
  </w:num>
  <w:num w:numId="19">
    <w:abstractNumId w:val="7"/>
  </w:num>
  <w:num w:numId="20">
    <w:abstractNumId w:val="1"/>
  </w:num>
  <w:num w:numId="21">
    <w:abstractNumId w:val="23"/>
  </w:num>
  <w:num w:numId="22">
    <w:abstractNumId w:val="25"/>
  </w:num>
  <w:num w:numId="23">
    <w:abstractNumId w:val="19"/>
  </w:num>
  <w:num w:numId="24">
    <w:abstractNumId w:val="31"/>
  </w:num>
  <w:num w:numId="25">
    <w:abstractNumId w:val="0"/>
  </w:num>
  <w:num w:numId="26">
    <w:abstractNumId w:val="5"/>
  </w:num>
  <w:num w:numId="27">
    <w:abstractNumId w:val="18"/>
  </w:num>
  <w:num w:numId="28">
    <w:abstractNumId w:val="33"/>
  </w:num>
  <w:num w:numId="29">
    <w:abstractNumId w:val="11"/>
  </w:num>
  <w:num w:numId="30">
    <w:abstractNumId w:val="34"/>
  </w:num>
  <w:num w:numId="31">
    <w:abstractNumId w:val="13"/>
  </w:num>
  <w:num w:numId="32">
    <w:abstractNumId w:val="8"/>
  </w:num>
  <w:num w:numId="33">
    <w:abstractNumId w:val="35"/>
  </w:num>
  <w:num w:numId="34">
    <w:abstractNumId w:val="20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56"/>
    <w:rsid w:val="00044E5B"/>
    <w:rsid w:val="0007239F"/>
    <w:rsid w:val="000873CB"/>
    <w:rsid w:val="00093544"/>
    <w:rsid w:val="000C4660"/>
    <w:rsid w:val="000F16EC"/>
    <w:rsid w:val="0012008D"/>
    <w:rsid w:val="00160D21"/>
    <w:rsid w:val="001840CC"/>
    <w:rsid w:val="00190CD2"/>
    <w:rsid w:val="001C1B0D"/>
    <w:rsid w:val="001F3348"/>
    <w:rsid w:val="00236C7F"/>
    <w:rsid w:val="002656A9"/>
    <w:rsid w:val="0026658F"/>
    <w:rsid w:val="00272229"/>
    <w:rsid w:val="002E386C"/>
    <w:rsid w:val="00306E54"/>
    <w:rsid w:val="00330B40"/>
    <w:rsid w:val="003E092A"/>
    <w:rsid w:val="003E4E93"/>
    <w:rsid w:val="004167FD"/>
    <w:rsid w:val="004348F8"/>
    <w:rsid w:val="00472186"/>
    <w:rsid w:val="00577546"/>
    <w:rsid w:val="00580E1E"/>
    <w:rsid w:val="00644E98"/>
    <w:rsid w:val="00695858"/>
    <w:rsid w:val="006B7C52"/>
    <w:rsid w:val="006C10BC"/>
    <w:rsid w:val="006F49F1"/>
    <w:rsid w:val="006F7330"/>
    <w:rsid w:val="00705C56"/>
    <w:rsid w:val="007235D1"/>
    <w:rsid w:val="007C3DE3"/>
    <w:rsid w:val="007C638A"/>
    <w:rsid w:val="007E77C7"/>
    <w:rsid w:val="00826608"/>
    <w:rsid w:val="0085104A"/>
    <w:rsid w:val="0085737B"/>
    <w:rsid w:val="008802F2"/>
    <w:rsid w:val="00890B6A"/>
    <w:rsid w:val="008B68E3"/>
    <w:rsid w:val="008D4EAB"/>
    <w:rsid w:val="009933AD"/>
    <w:rsid w:val="009B3D25"/>
    <w:rsid w:val="009D0F2F"/>
    <w:rsid w:val="009F6A8A"/>
    <w:rsid w:val="00A022B0"/>
    <w:rsid w:val="00A17BA6"/>
    <w:rsid w:val="00A45CBD"/>
    <w:rsid w:val="00A62862"/>
    <w:rsid w:val="00A65DBF"/>
    <w:rsid w:val="00A72898"/>
    <w:rsid w:val="00AB7416"/>
    <w:rsid w:val="00B14CE6"/>
    <w:rsid w:val="00B21394"/>
    <w:rsid w:val="00B2367A"/>
    <w:rsid w:val="00B561E0"/>
    <w:rsid w:val="00B7285A"/>
    <w:rsid w:val="00B94760"/>
    <w:rsid w:val="00BE486D"/>
    <w:rsid w:val="00BF74D3"/>
    <w:rsid w:val="00C0145D"/>
    <w:rsid w:val="00C24E1F"/>
    <w:rsid w:val="00C544F9"/>
    <w:rsid w:val="00C8068E"/>
    <w:rsid w:val="00CD6DD2"/>
    <w:rsid w:val="00D56C4D"/>
    <w:rsid w:val="00DA7468"/>
    <w:rsid w:val="00E74CC2"/>
    <w:rsid w:val="00E8221C"/>
    <w:rsid w:val="00E93A8D"/>
    <w:rsid w:val="00EB01E3"/>
    <w:rsid w:val="00EC4904"/>
    <w:rsid w:val="00ED185C"/>
    <w:rsid w:val="00F00411"/>
    <w:rsid w:val="00F65FA7"/>
    <w:rsid w:val="00F73598"/>
    <w:rsid w:val="00F7560C"/>
    <w:rsid w:val="00FB2CB5"/>
    <w:rsid w:val="00FE4AC8"/>
    <w:rsid w:val="00FE61D0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FD3A"/>
  <w15:chartTrackingRefBased/>
  <w15:docId w15:val="{26609A00-E0AB-4527-8F4D-2E7C9736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45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paragraph" w:styleId="2">
    <w:name w:val="heading 2"/>
    <w:next w:val="a"/>
    <w:link w:val="20"/>
    <w:uiPriority w:val="9"/>
    <w:unhideWhenUsed/>
    <w:qFormat/>
    <w:rsid w:val="00BE486D"/>
    <w:pPr>
      <w:keepNext/>
      <w:keepLines/>
      <w:spacing w:after="5" w:line="271" w:lineRule="auto"/>
      <w:ind w:left="294" w:right="804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BE486D"/>
    <w:pPr>
      <w:keepNext/>
      <w:keepLines/>
      <w:spacing w:after="0"/>
      <w:ind w:left="10" w:right="516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A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6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F7560C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F756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F7560C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F7560C"/>
    <w:pPr>
      <w:ind w:left="720"/>
      <w:contextualSpacing/>
    </w:pPr>
    <w:rPr>
      <w:rFonts w:cs="Mangal"/>
      <w:szCs w:val="21"/>
    </w:rPr>
  </w:style>
  <w:style w:type="character" w:styleId="a8">
    <w:name w:val="Placeholder Text"/>
    <w:basedOn w:val="a0"/>
    <w:uiPriority w:val="99"/>
    <w:semiHidden/>
    <w:rsid w:val="00C24E1F"/>
    <w:rPr>
      <w:color w:val="808080"/>
    </w:rPr>
  </w:style>
  <w:style w:type="table" w:styleId="a9">
    <w:name w:val="Table Grid"/>
    <w:basedOn w:val="a1"/>
    <w:uiPriority w:val="39"/>
    <w:rsid w:val="000C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D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E486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486D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a">
    <w:name w:val="Normal (Web)"/>
    <w:basedOn w:val="a"/>
    <w:uiPriority w:val="99"/>
    <w:unhideWhenUsed/>
    <w:rsid w:val="00236C7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styleId="ab">
    <w:name w:val="Strong"/>
    <w:basedOn w:val="a0"/>
    <w:uiPriority w:val="22"/>
    <w:qFormat/>
    <w:rsid w:val="00236C7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93A8D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  <w:lang w:eastAsia="zh-CN" w:bidi="hi-IN"/>
    </w:rPr>
  </w:style>
  <w:style w:type="character" w:customStyle="1" w:styleId="overflow-hidden">
    <w:name w:val="overflow-hidden"/>
    <w:basedOn w:val="a0"/>
    <w:rsid w:val="006F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C53A-B65A-480D-B4EB-FBACA671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8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Альбина Солопова</cp:lastModifiedBy>
  <cp:revision>28</cp:revision>
  <dcterms:created xsi:type="dcterms:W3CDTF">2023-03-01T14:44:00Z</dcterms:created>
  <dcterms:modified xsi:type="dcterms:W3CDTF">2024-09-30T06:36:00Z</dcterms:modified>
</cp:coreProperties>
</file>