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color w:val="000000"/>
        </w:rPr>
      </w:pPr>
      <w:r>
        <w:rPr>
          <w:color w:val="000000"/>
        </w:rPr>
        <w:t>AWA – Arch Climbing Wall Web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Use-Case Model</w:t>
      </w:r>
    </w:p>
    <w:p>
      <w:pPr>
        <w:pStyle w:val="Title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color w:val="000000"/>
          <w:sz w:val="28"/>
        </w:rPr>
        <w:t>Version &lt;1.0&gt;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InfoBlue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Revision History</w:t>
      </w:r>
    </w:p>
    <w:tbl>
      <w:tblPr>
        <w:tblW w:w="9504" w:type="dxa"/>
        <w:jc w:val="left"/>
        <w:tblInd w:w="-3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7" w:type="dxa"/>
          <w:bottom w:w="0" w:type="dxa"/>
          <w:right w:w="108" w:type="dxa"/>
        </w:tblCellMar>
      </w:tblPr>
      <w:tblGrid>
        <w:gridCol w:w="2299"/>
        <w:gridCol w:w="1151"/>
        <w:gridCol w:w="3748"/>
        <w:gridCol w:w="2305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&lt;19/03/2018&gt;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&lt;0.1&gt;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First iteration of the document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Mădălina Șinca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&lt;26/03/2018&gt;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&lt;0.2&gt;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Updated diagrams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Mădălina Șinca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  <w:color w:val="000000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color w:val="000000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color w:val="000000"/>
        </w:rPr>
        <w:t>1.</w:t>
      </w:r>
      <w:r>
        <w:rPr>
          <w:color w:val="000000"/>
          <w:sz w:val="22"/>
          <w:szCs w:val="22"/>
        </w:rPr>
        <w:tab/>
      </w:r>
      <w:r>
        <w:rPr>
          <w:color w:val="000000"/>
        </w:rPr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color w:val="000000"/>
        </w:rPr>
      </w:pPr>
      <w:r>
        <w:rPr>
          <w:color w:val="000000"/>
        </w:rPr>
        <w:t>2.</w:t>
      </w:r>
      <w:r>
        <w:rPr>
          <w:color w:val="000000"/>
          <w:sz w:val="22"/>
          <w:szCs w:val="22"/>
        </w:rPr>
        <w:tab/>
      </w:r>
      <w:r>
        <w:rPr>
          <w:color w:val="000000"/>
        </w:rPr>
        <w:t>UML Use-Case Diagrams</w:t>
        <w:tab/>
        <w:t>4</w:t>
      </w:r>
    </w:p>
    <w:p>
      <w:pPr>
        <w:pStyle w:val="Title"/>
        <w:rPr>
          <w:color w:val="000000"/>
        </w:rPr>
      </w:pPr>
      <w:bookmarkStart w:id="0" w:name="_Toc425054503"/>
      <w:bookmarkStart w:id="1" w:name="_Toc423410237"/>
      <w:bookmarkEnd w:id="0"/>
      <w:bookmarkEnd w:id="1"/>
      <w:r>
        <w:rPr>
          <w:rFonts w:ascii="Times New Roman" w:hAnsi="Times New Roman"/>
          <w:color w:val="000000"/>
        </w:rPr>
        <w:t xml:space="preserve"> </w:t>
      </w:r>
      <w:r>
        <w:fldChar w:fldCharType="end"/>
      </w:r>
    </w:p>
    <w:p>
      <w:pPr>
        <w:pStyle w:val="InfoBlue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2"/>
        </w:numPr>
        <w:ind w:left="720" w:right="0" w:hanging="720"/>
        <w:rPr>
          <w:rFonts w:ascii="Times New Roman" w:hAnsi="Times New Roman"/>
        </w:rPr>
      </w:pPr>
      <w:bookmarkStart w:id="2" w:name="_Toc254773290"/>
      <w:bookmarkStart w:id="3" w:name="_Toc425054505"/>
      <w:bookmarkStart w:id="4" w:name="_Toc423410239"/>
      <w:bookmarkEnd w:id="2"/>
      <w:bookmarkEnd w:id="3"/>
      <w:bookmarkEnd w:id="4"/>
      <w:r>
        <w:rPr>
          <w:rFonts w:ascii="Times New Roman" w:hAnsi="Times New Roman"/>
          <w:color w:val="000000"/>
        </w:rPr>
        <w:t>Use-Cases Identification</w:t>
      </w:r>
    </w:p>
    <w:p>
      <w:pPr>
        <w:pStyle w:val="InfoBlue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0" w:right="0" w:firstLine="720"/>
        <w:jc w:val="both"/>
        <w:rPr>
          <w:color w:val="000000"/>
        </w:rPr>
      </w:pPr>
      <w:r>
        <w:rPr>
          <w:b/>
          <w:i/>
          <w:color w:val="000000"/>
          <w:sz w:val="24"/>
        </w:rPr>
        <w:t xml:space="preserve">Use case: </w:t>
      </w:r>
      <w:r>
        <w:rPr>
          <w:b w:val="false"/>
          <w:bCs w:val="false"/>
          <w:i w:val="false"/>
          <w:iCs w:val="false"/>
          <w:color w:val="000000"/>
          <w:sz w:val="24"/>
        </w:rPr>
        <w:t>enrollment of a user in a climbing course</w:t>
      </w:r>
    </w:p>
    <w:p>
      <w:pPr>
        <w:pStyle w:val="Normal"/>
        <w:spacing w:lineRule="auto" w:line="240"/>
        <w:ind w:left="0" w:right="0" w:firstLine="720"/>
        <w:jc w:val="both"/>
        <w:rPr>
          <w:color w:val="000000"/>
        </w:rPr>
      </w:pPr>
      <w:r>
        <w:rPr>
          <w:b/>
          <w:i/>
          <w:color w:val="000000"/>
          <w:sz w:val="24"/>
        </w:rPr>
        <w:t xml:space="preserve">Level: </w:t>
      </w:r>
      <w:r>
        <w:rPr>
          <w:b w:val="false"/>
          <w:bCs w:val="false"/>
          <w:i w:val="false"/>
          <w:iCs w:val="false"/>
          <w:color w:val="000000"/>
          <w:sz w:val="24"/>
        </w:rPr>
        <w:t>user-goal level</w:t>
      </w:r>
    </w:p>
    <w:p>
      <w:pPr>
        <w:pStyle w:val="Normal"/>
        <w:spacing w:lineRule="auto" w:line="240"/>
        <w:ind w:left="0" w:right="0" w:firstLine="720"/>
        <w:jc w:val="both"/>
        <w:rPr>
          <w:color w:val="000000"/>
        </w:rPr>
      </w:pPr>
      <w:r>
        <w:rPr>
          <w:b/>
          <w:i/>
          <w:color w:val="000000"/>
          <w:sz w:val="24"/>
        </w:rPr>
        <w:t xml:space="preserve">Primary actor: </w:t>
      </w:r>
      <w:r>
        <w:rPr>
          <w:b w:val="false"/>
          <w:bCs w:val="false"/>
          <w:i w:val="false"/>
          <w:iCs w:val="false"/>
          <w:color w:val="000000"/>
          <w:sz w:val="24"/>
        </w:rPr>
        <w:t>primary end user</w:t>
      </w:r>
    </w:p>
    <w:p>
      <w:pPr>
        <w:pStyle w:val="Normal"/>
        <w:spacing w:lineRule="auto" w:line="240"/>
        <w:ind w:left="720" w:right="0" w:hanging="0"/>
        <w:jc w:val="both"/>
        <w:rPr>
          <w:color w:val="000000"/>
        </w:rPr>
      </w:pPr>
      <w:r>
        <w:rPr>
          <w:b/>
          <w:i/>
          <w:color w:val="000000"/>
          <w:sz w:val="24"/>
        </w:rPr>
        <w:t xml:space="preserve">Main success scenario: </w:t>
      </w:r>
    </w:p>
    <w:p>
      <w:pPr>
        <w:pStyle w:val="Normal"/>
        <w:spacing w:lineRule="auto" w:line="240"/>
        <w:ind w:left="720" w:right="0" w:hanging="0"/>
        <w:jc w:val="both"/>
        <w:rPr>
          <w:color w:val="000000"/>
        </w:rPr>
      </w:pPr>
      <w:r>
        <w:rPr>
          <w:b/>
          <w:i/>
          <w:vanish/>
          <w:color w:val="000000"/>
          <w:sz w:val="24"/>
        </w:rPr>
        <w:tab/>
      </w:r>
    </w:p>
    <w:p>
      <w:pPr>
        <w:pStyle w:val="Normal"/>
        <w:numPr>
          <w:ilvl w:val="0"/>
          <w:numId w:val="0"/>
        </w:numPr>
        <w:spacing w:lineRule="auto" w:line="240"/>
        <w:ind w:left="2160" w:hanging="0"/>
        <w:jc w:val="both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numPr>
          <w:ilvl w:val="0"/>
          <w:numId w:val="3"/>
        </w:numPr>
        <w:spacing w:lineRule="auto" w:line="24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>The user logs in;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>The user queries through the available course options;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The user selects the course he/she desires to enroll in (or wants to enroll their children in);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The user presses the “enroll me” button at the bottom of the page, below the course description;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Pop-up window displaying “Are you sure you want to enroll to Course X?” - No, Yes;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The user presses Yes;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Pop-up displaying “You have just enrolled to Course X. You must have received an e-mail confirmation and Course X should now appear under the &lt;&lt;my courses&gt;&gt; section in your profile”;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The user will receive an e-mail confirmation and the course they just enrolled in will appear under the “my courses” section in their profile;</w:t>
      </w:r>
    </w:p>
    <w:p>
      <w:pPr>
        <w:pStyle w:val="Normal"/>
        <w:spacing w:lineRule="auto" w:line="240"/>
        <w:ind w:left="720" w:right="0" w:hanging="0"/>
        <w:jc w:val="both"/>
        <w:rPr>
          <w:color w:val="000000"/>
        </w:rPr>
      </w:pPr>
      <w:r>
        <w:rPr>
          <w:b/>
          <w:i/>
          <w:color w:val="000000"/>
          <w:sz w:val="24"/>
        </w:rPr>
        <w:t xml:space="preserve">Extensions: </w:t>
      </w:r>
      <w:r>
        <w:rPr>
          <w:b w:val="false"/>
          <w:bCs w:val="false"/>
          <w:i w:val="false"/>
          <w:iCs w:val="false"/>
          <w:color w:val="000000"/>
          <w:sz w:val="24"/>
        </w:rPr>
        <w:t>If the user presses the No button then the application cancels the enrollment and return to Course X main page.</w:t>
      </w:r>
    </w:p>
    <w:p>
      <w:pPr>
        <w:pStyle w:val="Normal"/>
        <w:spacing w:lineRule="auto" w:line="240"/>
        <w:ind w:left="720" w:right="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ind w:left="720" w:right="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</w:r>
    </w:p>
    <w:p>
      <w:pPr>
        <w:pStyle w:val="Heading1"/>
        <w:widowControl/>
        <w:numPr>
          <w:ilvl w:val="0"/>
          <w:numId w:val="2"/>
        </w:numPr>
        <w:ind w:left="720" w:right="0" w:hanging="720"/>
        <w:rPr>
          <w:color w:val="000000"/>
        </w:rPr>
      </w:pPr>
      <w:bookmarkStart w:id="5" w:name="_Toc254773291"/>
      <w:bookmarkStart w:id="6" w:name="_Toc4250545051"/>
      <w:bookmarkStart w:id="7" w:name="_Toc4234102391"/>
      <w:bookmarkEnd w:id="5"/>
      <w:bookmarkEnd w:id="6"/>
      <w:bookmarkEnd w:id="7"/>
      <w:r>
        <w:rPr>
          <w:rFonts w:ascii="Times New Roman" w:hAnsi="Times New Roman"/>
          <w:color w:val="000000"/>
        </w:rPr>
        <w:t>UML Use-Case Diagrams</w:t>
      </w:r>
    </w:p>
    <w:p>
      <w:pPr>
        <w:pStyle w:val="Normal"/>
        <w:widowControl/>
        <w:ind w:left="720" w:right="0" w:hanging="720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widowControl/>
        <w:ind w:left="720" w:right="0" w:hanging="720"/>
        <w:rPr>
          <w:color w:val="00000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6525" cy="962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ab/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keepLines/>
        <w:spacing w:before="0" w:after="12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0" w:after="12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0" w:after="12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0" w:after="12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0" w:after="12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0" w:after="120"/>
        <w:ind w:left="720" w:right="0" w:hanging="0"/>
        <w:rPr>
          <w:color w:val="009933"/>
        </w:rPr>
      </w:pPr>
      <w:r>
        <w:rPr>
          <w:color w:val="009933"/>
        </w:rPr>
      </w:r>
    </w:p>
    <w:p>
      <w:pPr>
        <w:pStyle w:val="TextBody"/>
        <w:spacing w:before="0" w:after="120"/>
        <w:ind w:left="720" w:right="0" w:hanging="0"/>
        <w:rPr/>
      </w:pPr>
      <w:r>
        <w:rPr/>
      </w:r>
    </w:p>
    <w:p>
      <w:pPr>
        <w:pStyle w:val="TextBody"/>
        <w:spacing w:before="0" w:after="120"/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3154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20"/>
        <w:ind w:left="720" w:right="0" w:hanging="0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left="0"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8" w:name="__Fieldmark__1967_1870991274"/>
          <w:r>
            <w:rPr/>
          </w:r>
          <w:r>
            <w:rPr/>
          </w:r>
          <w:r>
            <w:fldChar w:fldCharType="end"/>
          </w:r>
          <w:bookmarkStart w:id="9" w:name="__Fieldmark__145_1154361034"/>
          <w:bookmarkStart w:id="10" w:name="__Fieldmark__150_300413431"/>
          <w:bookmarkStart w:id="11" w:name="__Fieldmark__825_2117350781"/>
          <w:bookmarkStart w:id="12" w:name="__Fieldmark__1215_935556101"/>
          <w:bookmarkStart w:id="13" w:name="__Fieldmark__1594_1870991274"/>
          <w:bookmarkEnd w:id="8"/>
          <w:bookmarkEnd w:id="9"/>
          <w:bookmarkEnd w:id="10"/>
          <w:bookmarkEnd w:id="11"/>
          <w:bookmarkEnd w:id="12"/>
          <w:bookmarkEnd w:id="13"/>
          <w:r>
            <w:rPr/>
            <w:t xml:space="preserve">Ó  -  Mădălina Șinca, 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2018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/>
      <w:t>Mădălina Șinca</w:t>
    </w:r>
  </w:p>
  <w:p>
    <w:pPr>
      <w:pStyle w:val="Normal"/>
      <w:pBdr>
        <w:bottom w:val="single" w:sz="6" w:space="1" w:color="00000A"/>
      </w:pBdr>
      <w:jc w:val="right"/>
      <w:rPr/>
    </w:pPr>
    <w:r>
      <w:rPr/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Title"/>
            <w:jc w:val="left"/>
            <w:rPr>
              <w:b w:val="false"/>
              <w:b w:val="false"/>
              <w:bCs w:val="false"/>
              <w:sz w:val="18"/>
              <w:szCs w:val="18"/>
            </w:rPr>
          </w:pPr>
          <w:r>
            <w:rPr>
              <w:b w:val="false"/>
              <w:bCs w:val="false"/>
              <w:sz w:val="18"/>
              <w:szCs w:val="18"/>
            </w:rPr>
            <w:t>AWA – Arch Climbing Wall Web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Version:           &lt;</w:t>
          </w:r>
          <w:r>
            <w:rPr/>
            <w:t>1.0</w:t>
          </w:r>
          <w:r>
            <w:rPr/>
            <w:t>&gt;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>
              <w:color w:val="000000"/>
            </w:rPr>
            <w:t>&lt;26/03/2018&gt;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ind w:left="720" w:right="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  <w:outlineLvl w:val="8"/>
    </w:pPr>
    <w:rPr>
      <w:b/>
      <w:i/>
      <w:sz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basedOn w:val="DefaultParagraphFont"/>
    <w:qFormat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Contents1">
    <w:name w:val="TOC 1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next w:val="Normal"/>
    <w:pPr>
      <w:ind w:left="600" w:right="0" w:hanging="0"/>
    </w:pPr>
    <w:rPr/>
  </w:style>
  <w:style w:type="paragraph" w:styleId="Contents5">
    <w:name w:val="TOC 5"/>
    <w:basedOn w:val="Normal"/>
    <w:next w:val="Normal"/>
    <w:pPr>
      <w:ind w:left="800" w:right="0" w:hanging="0"/>
    </w:pPr>
    <w:rPr/>
  </w:style>
  <w:style w:type="paragraph" w:styleId="Contents6">
    <w:name w:val="TOC 6"/>
    <w:basedOn w:val="Normal"/>
    <w:next w:val="Normal"/>
    <w:pPr>
      <w:ind w:left="100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00" w:right="0" w:hanging="0"/>
    </w:pPr>
    <w:rPr/>
  </w:style>
  <w:style w:type="paragraph" w:styleId="Contents9">
    <w:name w:val="TOC 9"/>
    <w:basedOn w:val="Normal"/>
    <w:next w:val="Normal"/>
    <w:pPr>
      <w:ind w:left="1600" w:right="0" w:hanging="0"/>
    </w:pPr>
    <w:rPr/>
  </w:style>
  <w:style w:type="paragraph" w:styleId="Bullet1">
    <w:name w:val="Bullet1"/>
    <w:basedOn w:val="Normal"/>
    <w:qFormat/>
    <w:pPr>
      <w:ind w:left="720" w:right="0" w:hanging="432"/>
    </w:pPr>
    <w:rPr/>
  </w:style>
  <w:style w:type="paragraph" w:styleId="Bullet2">
    <w:name w:val="Bullet2"/>
    <w:basedOn w:val="Normal"/>
    <w:qFormat/>
    <w:p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/>
    </w:rPr>
  </w:style>
  <w:style w:type="paragraph" w:styleId="Footnotetext">
    <w:name w:val="footnote text"/>
    <w:basedOn w:val="Normal"/>
    <w:qFormat/>
    <w:pPr>
      <w:keepNext/>
      <w:keepLines/>
      <w:pBdr>
        <w:bottom w:val="single" w:sz="6" w:space="0" w:color="000001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TextBodyIndent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>
    <w:name w:val="InfoBlue"/>
    <w:basedOn w:val="Normal"/>
    <w:autoRedefine/>
    <w:qFormat/>
    <w:pPr>
      <w:spacing w:before="0" w:after="120"/>
      <w:ind w:left="720" w:right="0" w:hanging="0"/>
    </w:pPr>
    <w:rPr>
      <w:i/>
      <w:color w:val="C0504D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right="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53</TotalTime>
  <Application>LibreOffice/5.1.4.2$Linux_X86_64 LibreOffice_project/10m0$Build-2</Application>
  <Pages>4</Pages>
  <Words>245</Words>
  <Characters>1247</Characters>
  <CharactersWithSpaces>1462</CharactersWithSpaces>
  <Paragraphs>45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2018-03-26T01:50:28Z</dcterms:modified>
  <cp:revision>13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