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Do I need to do something on Liferay Portal?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A: Yes. Associate Single Approver process (or a copy of it) with Blog Entry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to execute the groovy scripts?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A: Go to Liferay Portal &gt; Control Panel &gt; Server Administration &gt; Script, paste the script there and click on Execute.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to use createBlogContent_curl.sh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 bash createBlogContent_curl.sh &lt;numberOfBlogsInstances&gt;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scripts: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ADD USERS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addUsers.groovy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- Adds i users with "Administrador" roles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addUsersWithRoles.groovy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- Adds i users with i roles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ASSIGN TASKS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AssignOpenTasksToCurrentUserAndAndComplete.groovy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Assignes all eligible open tasks to the current user and complete them 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AssignOpenTasksToUsers.groovy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Assignes ALL open tasks to available users. The script assignes 1 task per user until the tasks are finished.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AssignTasksToCurrentUser.groovy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 - Assignes all eligible tasks to the current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COMPLETE TASKS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CompleteTasksAssginedToCurrentUser.groovy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 - Approves ALL tasks of the current user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CompleteTasksAssignedToUsers.groovy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 - Completes ALL open tasks from ALL users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RejectTasksFromCurrentUser.groovy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 - Rejects ALL tasks Assigned to the current user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ResubmitTasksFromCurrentUser.groovy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 - Resubmits ALL tasks of the current user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CREATE BLOG ENTRIES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createBlogContent_curl.sh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 - Creates $1 blog instances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createBlogs.groovy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Creates i blogs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FULL WORKFLOW PROCESS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fullWorkflow.groovy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 - Creates i user with i role, 1 blog per user, assign 1 task per user and complete 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