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2" w:rsidRDefault="00C52CFF" w:rsidP="00C52CFF">
      <w:pPr>
        <w:pStyle w:val="a3"/>
        <w:numPr>
          <w:ilvl w:val="0"/>
          <w:numId w:val="1"/>
        </w:numPr>
      </w:pPr>
      <w:r>
        <w:t xml:space="preserve">Точность термической резки – описать стандарты, допуски, дефекты геометрии 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Особенности станков связанные</w:t>
      </w:r>
      <w:r w:rsidRPr="00C52CFF">
        <w:t xml:space="preserve"> </w:t>
      </w:r>
      <w:r>
        <w:t>с разгоном-торможением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Особенности технологии плазменной резки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Особенности технологии газокислородной резки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Тонкости подготовки управляющих файлов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Процесс перфорации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Серво против шагового</w:t>
      </w:r>
    </w:p>
    <w:p w:rsidR="00C52CFF" w:rsidRDefault="00C52CFF" w:rsidP="00C52CFF">
      <w:pPr>
        <w:pStyle w:val="a3"/>
        <w:numPr>
          <w:ilvl w:val="0"/>
          <w:numId w:val="1"/>
        </w:numPr>
      </w:pPr>
      <w:r>
        <w:t>Резка нержавейки</w:t>
      </w:r>
    </w:p>
    <w:p w:rsidR="002121F8" w:rsidRDefault="002121F8" w:rsidP="00C52CFF">
      <w:pPr>
        <w:pStyle w:val="a3"/>
        <w:numPr>
          <w:ilvl w:val="0"/>
          <w:numId w:val="1"/>
        </w:numPr>
      </w:pPr>
      <w:r>
        <w:t>Плазменная маркировка</w:t>
      </w:r>
    </w:p>
    <w:p w:rsidR="002121F8" w:rsidRDefault="002121F8" w:rsidP="00C52CFF">
      <w:pPr>
        <w:pStyle w:val="a3"/>
        <w:numPr>
          <w:ilvl w:val="0"/>
          <w:numId w:val="1"/>
        </w:numPr>
      </w:pPr>
      <w:r>
        <w:t>Технологии маркировки</w:t>
      </w:r>
    </w:p>
    <w:p w:rsidR="002121F8" w:rsidRDefault="002121F8" w:rsidP="00C52CFF">
      <w:pPr>
        <w:pStyle w:val="a3"/>
        <w:numPr>
          <w:ilvl w:val="0"/>
          <w:numId w:val="1"/>
        </w:numPr>
      </w:pPr>
      <w:r>
        <w:t xml:space="preserve">ЭМС в </w:t>
      </w:r>
      <w:proofErr w:type="gramStart"/>
      <w:r>
        <w:t>станках</w:t>
      </w:r>
      <w:proofErr w:type="gramEnd"/>
    </w:p>
    <w:p w:rsidR="00476C08" w:rsidRDefault="00476C08" w:rsidP="00C52CFF">
      <w:pPr>
        <w:pStyle w:val="a3"/>
        <w:numPr>
          <w:ilvl w:val="0"/>
          <w:numId w:val="1"/>
        </w:numPr>
      </w:pPr>
      <w:r>
        <w:t xml:space="preserve">Технологии </w:t>
      </w:r>
      <w:proofErr w:type="spellStart"/>
      <w:r>
        <w:t>поджига</w:t>
      </w:r>
      <w:proofErr w:type="spellEnd"/>
      <w:r>
        <w:t xml:space="preserve"> дуги / </w:t>
      </w:r>
      <w:proofErr w:type="spellStart"/>
      <w:r>
        <w:t>осциляторный</w:t>
      </w:r>
      <w:proofErr w:type="spellEnd"/>
      <w:r>
        <w:t xml:space="preserve"> и касание</w:t>
      </w:r>
    </w:p>
    <w:p w:rsidR="00476C08" w:rsidRDefault="00476C08" w:rsidP="00BE2A36"/>
    <w:sectPr w:rsidR="00476C08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34F4E"/>
    <w:multiLevelType w:val="hybridMultilevel"/>
    <w:tmpl w:val="C4767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6A1279"/>
    <w:rsid w:val="00185D6C"/>
    <w:rsid w:val="002121F8"/>
    <w:rsid w:val="00395887"/>
    <w:rsid w:val="00476C08"/>
    <w:rsid w:val="006A1279"/>
    <w:rsid w:val="006A3045"/>
    <w:rsid w:val="006D32A5"/>
    <w:rsid w:val="008B4893"/>
    <w:rsid w:val="00A1297F"/>
    <w:rsid w:val="00A5658C"/>
    <w:rsid w:val="00AB3987"/>
    <w:rsid w:val="00B80D3D"/>
    <w:rsid w:val="00BE2A36"/>
    <w:rsid w:val="00C247B6"/>
    <w:rsid w:val="00C456B4"/>
    <w:rsid w:val="00C52CFF"/>
    <w:rsid w:val="00C53ACB"/>
    <w:rsid w:val="00DE327D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4</cp:revision>
  <dcterms:created xsi:type="dcterms:W3CDTF">2014-12-04T02:21:00Z</dcterms:created>
  <dcterms:modified xsi:type="dcterms:W3CDTF">2014-12-09T03:44:00Z</dcterms:modified>
</cp:coreProperties>
</file>