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3C0C" w14:textId="77777777" w:rsidR="00B84EE4" w:rsidRDefault="00000000">
      <w:pPr>
        <w:pStyle w:val="Titolo"/>
        <w:spacing w:after="280"/>
        <w:jc w:val="center"/>
      </w:pPr>
      <w:r>
        <w:rPr>
          <w:color w:val="153F72"/>
        </w:rPr>
        <w:t>Behavioral Causal Discovery as a Test of World Models in LLMs</w:t>
      </w:r>
    </w:p>
    <w:p w14:paraId="1F8F76B2" w14:textId="77777777" w:rsidR="00B84EE4" w:rsidRDefault="00000000">
      <w:pPr>
        <w:pStyle w:val="Titolo1"/>
        <w:spacing w:before="200" w:after="100"/>
      </w:pPr>
      <w:r>
        <w:rPr>
          <w:color w:val="153F72"/>
        </w:rPr>
        <w:t>1. The problem</w:t>
      </w:r>
    </w:p>
    <w:p w14:paraId="5DC95870" w14:textId="23D87873" w:rsidR="00B84EE4" w:rsidRDefault="00000000">
      <w:r>
        <w:t xml:space="preserve">The current LLM evaluation stack is dominated by next-token-derived tasks: multiple choice, factual recall, free-response agreement with experts, and post-hoc reasoning quality. These evaluations are useful, but they do </w:t>
      </w:r>
      <w:r>
        <w:rPr>
          <w:b/>
        </w:rPr>
        <w:t>not</w:t>
      </w:r>
      <w:r>
        <w:t xml:space="preserve"> answer the question that matters </w:t>
      </w:r>
      <w:r w:rsidR="00C46792">
        <w:t>for technical domains</w:t>
      </w:r>
      <w:r>
        <w:t>:</w:t>
      </w:r>
    </w:p>
    <w:p w14:paraId="1052AF5C" w14:textId="77777777" w:rsidR="00B84EE4" w:rsidRDefault="00000000">
      <w:pPr>
        <w:pStyle w:val="QuoteBlock"/>
      </w:pPr>
      <w:r>
        <w:rPr>
          <w:color w:val="5D6D77"/>
        </w:rPr>
        <w:t>Does the model behave as if it has an internal causal representation of the domain?</w:t>
      </w:r>
    </w:p>
    <w:p w14:paraId="4F1E1AC3" w14:textId="77777777" w:rsidR="00B84EE4" w:rsidRDefault="00000000">
      <w:r>
        <w:t>A model can score well on benchmarks by exploiting statistical regularities, memorized correlations, or stylistically plausible justifications, while still lacking the interventional structure required for robust generalization.</w:t>
      </w:r>
    </w:p>
    <w:p w14:paraId="50F58979" w14:textId="77777777" w:rsidR="00B84EE4" w:rsidRDefault="00000000">
      <w:r>
        <w:t xml:space="preserve">If the term </w:t>
      </w:r>
      <w:r>
        <w:rPr>
          <w:b/>
        </w:rPr>
        <w:t>world model</w:t>
      </w:r>
      <w:r>
        <w:t xml:space="preserve"> is to have operational meaning, it should imply at least three properties:</w:t>
      </w:r>
    </w:p>
    <w:p w14:paraId="76A7D09A" w14:textId="77777777" w:rsidR="00B84EE4" w:rsidRDefault="00000000">
      <w:pPr>
        <w:pStyle w:val="CompactBullet"/>
      </w:pPr>
      <w:r>
        <w:rPr>
          <w:b/>
        </w:rPr>
        <w:t>Intervention sensitivity</w:t>
      </w:r>
      <w:r>
        <w:t>: when a causally relevant variable changes, the model’s decisions should change in the expected direction.</w:t>
      </w:r>
    </w:p>
    <w:p w14:paraId="1EFAA87F" w14:textId="77777777" w:rsidR="00B84EE4" w:rsidRDefault="00000000">
      <w:pPr>
        <w:pStyle w:val="CompactBullet"/>
      </w:pPr>
      <w:r>
        <w:rPr>
          <w:b/>
        </w:rPr>
        <w:t>Invariance to irrelevant change</w:t>
      </w:r>
      <w:r>
        <w:t>: perturbations that should be causally null should not induce substantial behavioral shifts.</w:t>
      </w:r>
    </w:p>
    <w:p w14:paraId="111ED00E" w14:textId="77777777" w:rsidR="00B84EE4" w:rsidRDefault="00000000">
      <w:pPr>
        <w:pStyle w:val="CompactBullet"/>
      </w:pPr>
      <w:r>
        <w:rPr>
          <w:b/>
        </w:rPr>
        <w:t>Structural coherence</w:t>
      </w:r>
      <w:r>
        <w:t>: these response patterns should compose into a graph that resembles a trusted causal structure rather than a bag of local associations.</w:t>
      </w:r>
    </w:p>
    <w:p w14:paraId="66205A3D" w14:textId="77777777" w:rsidR="00B84EE4" w:rsidRDefault="00000000">
      <w:r>
        <w:t>This is what standard benchmark evaluation generally fails to test.</w:t>
      </w:r>
    </w:p>
    <w:p w14:paraId="0232B5FF" w14:textId="233053E6" w:rsidR="00B84EE4" w:rsidRDefault="00000000">
      <w:pPr>
        <w:pStyle w:val="Titolo1"/>
        <w:spacing w:before="200" w:after="100"/>
      </w:pPr>
      <w:r>
        <w:rPr>
          <w:color w:val="153F72"/>
        </w:rPr>
        <w:t xml:space="preserve">2. The </w:t>
      </w:r>
      <w:r w:rsidR="00C46792">
        <w:rPr>
          <w:color w:val="153F72"/>
        </w:rPr>
        <w:t>approach</w:t>
      </w:r>
    </w:p>
    <w:p w14:paraId="6E7CB753" w14:textId="77777777" w:rsidR="00B84EE4" w:rsidRDefault="00000000">
      <w:r>
        <w:t xml:space="preserve">We propose </w:t>
      </w:r>
      <w:r>
        <w:rPr>
          <w:b/>
        </w:rPr>
        <w:t>behavioral causal discovery</w:t>
      </w:r>
      <w:r>
        <w:t>: recover the causal graph the model behaves as if it has, and compare it to a gold-standard causal graph derived independently of the model.</w:t>
      </w:r>
    </w:p>
    <w:p w14:paraId="4191D421" w14:textId="77777777" w:rsidR="00B84EE4" w:rsidRDefault="00000000">
      <w:r>
        <w:t>Formally:</w:t>
      </w:r>
    </w:p>
    <w:p w14:paraId="1283D2D4" w14:textId="3BDE1420" w:rsidR="00B84EE4" w:rsidRDefault="00000000">
      <w:pPr>
        <w:pStyle w:val="CompactBullet"/>
      </w:pPr>
      <w:r>
        <w:t xml:space="preserve">Let </w:t>
      </w:r>
      <w:r w:rsidR="00C46792">
        <w:rPr>
          <w:b/>
        </w:rPr>
        <w:t>C</w:t>
      </w:r>
      <w:r>
        <w:rPr>
          <w:b/>
        </w:rPr>
        <w:t>G1</w:t>
      </w:r>
      <w:r>
        <w:t xml:space="preserve"> be a trusted reference causal graph over domain variables and decision targets.</w:t>
      </w:r>
    </w:p>
    <w:p w14:paraId="663BC483" w14:textId="77777777" w:rsidR="00B84EE4" w:rsidRDefault="00000000">
      <w:pPr>
        <w:pStyle w:val="CompactBullet"/>
      </w:pPr>
      <w:r>
        <w:t xml:space="preserve">Construct matched baseline / perturbation examples that approximate atomic interventions </w:t>
      </w:r>
      <w:r>
        <w:rPr>
          <w:rFonts w:ascii="Consolas" w:hAnsi="Consolas"/>
          <w:sz w:val="20"/>
        </w:rPr>
        <w:t>do(X = x')</w:t>
      </w:r>
      <w:r>
        <w:t>.</w:t>
      </w:r>
    </w:p>
    <w:p w14:paraId="1DEEC9F5" w14:textId="77777777" w:rsidR="00B84EE4" w:rsidRDefault="00000000">
      <w:pPr>
        <w:pStyle w:val="CompactBullet"/>
      </w:pPr>
      <w:r>
        <w:t>Query the model repeatedly on both baseline and perturbed cases.</w:t>
      </w:r>
    </w:p>
    <w:p w14:paraId="6CC672D9" w14:textId="77777777" w:rsidR="00B84EE4" w:rsidRDefault="00000000">
      <w:pPr>
        <w:pStyle w:val="CompactBullet"/>
      </w:pPr>
      <w:r>
        <w:t>Convert outputs into structured action or treatment stances.</w:t>
      </w:r>
    </w:p>
    <w:p w14:paraId="1430ED8A" w14:textId="77777777" w:rsidR="00B84EE4" w:rsidRDefault="00000000">
      <w:pPr>
        <w:pStyle w:val="CompactBullet"/>
      </w:pPr>
      <w:r>
        <w:t>Measure whether the perturbation causes the expected distributional shift in model behavior.</w:t>
      </w:r>
    </w:p>
    <w:p w14:paraId="3415809B" w14:textId="6DE5B168" w:rsidR="00B84EE4" w:rsidRDefault="00000000">
      <w:pPr>
        <w:pStyle w:val="CompactBullet"/>
      </w:pPr>
      <w:r>
        <w:t xml:space="preserve">Aggregate detected shifts into a recovered behavioral graph, </w:t>
      </w:r>
      <w:r w:rsidR="00C46792">
        <w:rPr>
          <w:b/>
        </w:rPr>
        <w:t>C</w:t>
      </w:r>
      <w:r>
        <w:rPr>
          <w:b/>
        </w:rPr>
        <w:t>G2</w:t>
      </w:r>
      <w:r>
        <w:t>.</w:t>
      </w:r>
    </w:p>
    <w:p w14:paraId="37F37A00" w14:textId="77777777" w:rsidR="00B84EE4" w:rsidRDefault="00000000">
      <w:r>
        <w:t>The central object of evaluation is therefore not answer accuracy but the relationship:</w:t>
      </w:r>
    </w:p>
    <w:p w14:paraId="129C149D" w14:textId="27761B33" w:rsidR="00B84EE4" w:rsidRDefault="00C46792">
      <w:r>
        <w:rPr>
          <w:rFonts w:ascii="Consolas" w:hAnsi="Consolas"/>
          <w:sz w:val="20"/>
        </w:rPr>
        <w:t>C</w:t>
      </w:r>
      <w:r w:rsidR="00000000">
        <w:rPr>
          <w:rFonts w:ascii="Consolas" w:hAnsi="Consolas"/>
          <w:sz w:val="20"/>
        </w:rPr>
        <w:t xml:space="preserve">G1 (reference structure) -&gt; perturbations -&gt; model behavior -&gt; </w:t>
      </w:r>
      <w:r>
        <w:rPr>
          <w:rFonts w:ascii="Consolas" w:hAnsi="Consolas"/>
          <w:sz w:val="20"/>
        </w:rPr>
        <w:t>C</w:t>
      </w:r>
      <w:r w:rsidR="00000000">
        <w:rPr>
          <w:rFonts w:ascii="Consolas" w:hAnsi="Consolas"/>
          <w:sz w:val="20"/>
        </w:rPr>
        <w:t>G2 (recovered structure)</w:t>
      </w:r>
    </w:p>
    <w:p w14:paraId="08CF90DF" w14:textId="36CF8981" w:rsidR="00B84EE4" w:rsidRDefault="00000000">
      <w:r>
        <w:t>This turns “does the model have a world model</w:t>
      </w:r>
      <w:r w:rsidR="00C46792">
        <w:t xml:space="preserve"> of this specific domain</w:t>
      </w:r>
      <w:r>
        <w:t>?” into a graph recovery problem.</w:t>
      </w:r>
    </w:p>
    <w:p w14:paraId="1DF57994" w14:textId="6ED709B3" w:rsidR="00B84EE4" w:rsidRDefault="00000000">
      <w:pPr>
        <w:pStyle w:val="Titolo1"/>
        <w:spacing w:before="200" w:after="100"/>
      </w:pPr>
      <w:r>
        <w:rPr>
          <w:color w:val="153F72"/>
        </w:rPr>
        <w:t xml:space="preserve">3. Why this is a genuine </w:t>
      </w:r>
      <w:r w:rsidR="00C46792">
        <w:rPr>
          <w:color w:val="153F72"/>
        </w:rPr>
        <w:t>test of the internal “narrow” world representation of a model</w:t>
      </w:r>
    </w:p>
    <w:p w14:paraId="6D45EFF0" w14:textId="77777777" w:rsidR="00B84EE4" w:rsidRDefault="00000000">
      <w:r>
        <w:t>This framework targets the property people usually mean when they talk about world models: that the system has an internalized structure of how the world changes under intervention.</w:t>
      </w:r>
    </w:p>
    <w:p w14:paraId="2F12CDD6" w14:textId="77777777" w:rsidR="00B84EE4" w:rsidRDefault="00000000">
      <w:r>
        <w:t>It does so in a way that is:</w:t>
      </w:r>
    </w:p>
    <w:p w14:paraId="7F6F6A1F" w14:textId="77777777" w:rsidR="00B84EE4" w:rsidRDefault="00000000">
      <w:pPr>
        <w:pStyle w:val="CompactBullet"/>
      </w:pPr>
      <w:r>
        <w:rPr>
          <w:b/>
        </w:rPr>
        <w:lastRenderedPageBreak/>
        <w:t>behavioral</w:t>
      </w:r>
      <w:r>
        <w:t>: no access to weights, activations, or hidden states is required</w:t>
      </w:r>
    </w:p>
    <w:p w14:paraId="7047303A" w14:textId="77777777" w:rsidR="00B84EE4" w:rsidRDefault="00000000">
      <w:pPr>
        <w:pStyle w:val="CompactBullet"/>
      </w:pPr>
      <w:r>
        <w:rPr>
          <w:b/>
        </w:rPr>
        <w:t>causal</w:t>
      </w:r>
      <w:r>
        <w:t>: the unit of analysis is intervention-induced change, not static correctness</w:t>
      </w:r>
    </w:p>
    <w:p w14:paraId="761222C5" w14:textId="77777777" w:rsidR="00B84EE4" w:rsidRDefault="00000000">
      <w:pPr>
        <w:pStyle w:val="CompactBullet"/>
      </w:pPr>
      <w:r>
        <w:rPr>
          <w:b/>
        </w:rPr>
        <w:t>structural</w:t>
      </w:r>
      <w:r>
        <w:t>: success requires recovery of a coherent graph, not isolated good answers</w:t>
      </w:r>
    </w:p>
    <w:p w14:paraId="30CCC997" w14:textId="77777777" w:rsidR="00B84EE4" w:rsidRDefault="00000000">
      <w:pPr>
        <w:pStyle w:val="CompactBullet"/>
      </w:pPr>
      <w:r>
        <w:rPr>
          <w:b/>
        </w:rPr>
        <w:t>falsifiable</w:t>
      </w:r>
      <w:r>
        <w:t>: a model can fail by missing edges, flipping directions, or reacting more to noise than to causal perturbations</w:t>
      </w:r>
    </w:p>
    <w:p w14:paraId="3B5E8098" w14:textId="77777777" w:rsidR="00B84EE4" w:rsidRDefault="00000000">
      <w:r>
        <w:t>In other words, this is not another benchmark. It is an attempt to operationalize a specific claim about internal structure.</w:t>
      </w:r>
    </w:p>
    <w:p w14:paraId="33781FC9" w14:textId="4818133E" w:rsidR="00B84EE4" w:rsidRDefault="00000000">
      <w:pPr>
        <w:pStyle w:val="Titolo1"/>
        <w:spacing w:before="200" w:after="100"/>
      </w:pPr>
      <w:r>
        <w:rPr>
          <w:color w:val="153F72"/>
        </w:rPr>
        <w:t>4. Experimental realization</w:t>
      </w:r>
      <w:r w:rsidR="00C46792">
        <w:rPr>
          <w:color w:val="153F72"/>
        </w:rPr>
        <w:t xml:space="preserve"> (initial proof of concept)</w:t>
      </w:r>
    </w:p>
    <w:p w14:paraId="22683052" w14:textId="1788F0E7" w:rsidR="00B84EE4" w:rsidRDefault="00000000">
      <w:r>
        <w:t>We instantiate the framework in a tightly specified expert domain with a well-defined causal reference graph</w:t>
      </w:r>
      <w:r w:rsidR="00C46792">
        <w:t xml:space="preserve"> (laryngeal cancer management)</w:t>
      </w:r>
      <w:r>
        <w:t>.</w:t>
      </w:r>
    </w:p>
    <w:p w14:paraId="12128C83" w14:textId="77777777" w:rsidR="00B84EE4" w:rsidRDefault="00000000">
      <w:pPr>
        <w:pStyle w:val="Titolo2"/>
        <w:spacing w:before="160" w:after="60"/>
      </w:pPr>
      <w:r>
        <w:rPr>
          <w:color w:val="10212C"/>
        </w:rPr>
        <w:t>Reference graph</w:t>
      </w:r>
    </w:p>
    <w:p w14:paraId="6CA54572" w14:textId="77777777" w:rsidR="00B84EE4" w:rsidRDefault="00000000">
      <w:pPr>
        <w:pStyle w:val="CompactBullet"/>
      </w:pPr>
      <w:r>
        <w:rPr>
          <w:b/>
        </w:rPr>
        <w:t>137</w:t>
      </w:r>
      <w:r>
        <w:t xml:space="preserve"> expert consensus statements distilled into </w:t>
      </w:r>
      <w:r>
        <w:rPr>
          <w:b/>
        </w:rPr>
        <w:t>55 directed causal edges</w:t>
      </w:r>
    </w:p>
    <w:p w14:paraId="1B6607AC" w14:textId="77777777" w:rsidR="00B84EE4" w:rsidRDefault="00000000">
      <w:pPr>
        <w:pStyle w:val="CompactBullet"/>
      </w:pPr>
      <w:r>
        <w:t>source nodes are clinically meaningful variables</w:t>
      </w:r>
    </w:p>
    <w:p w14:paraId="3441227C" w14:textId="77777777" w:rsidR="00B84EE4" w:rsidRDefault="00000000">
      <w:pPr>
        <w:pStyle w:val="CompactBullet"/>
      </w:pPr>
      <w:r>
        <w:t>target nodes are treatment decisions</w:t>
      </w:r>
    </w:p>
    <w:p w14:paraId="41D4B016" w14:textId="77777777" w:rsidR="00B84EE4" w:rsidRDefault="00000000">
      <w:pPr>
        <w:pStyle w:val="Titolo2"/>
        <w:spacing w:before="160" w:after="60"/>
      </w:pPr>
      <w:r>
        <w:rPr>
          <w:color w:val="10212C"/>
        </w:rPr>
        <w:t>Behavioral probe set</w:t>
      </w:r>
    </w:p>
    <w:p w14:paraId="177408F2" w14:textId="77777777" w:rsidR="00B84EE4" w:rsidRDefault="00000000">
      <w:pPr>
        <w:pStyle w:val="CompactBullet"/>
      </w:pPr>
      <w:r>
        <w:rPr>
          <w:b/>
        </w:rPr>
        <w:t>88 counterfactual vignettes</w:t>
      </w:r>
    </w:p>
    <w:p w14:paraId="5987F44B" w14:textId="77777777" w:rsidR="00B84EE4" w:rsidRDefault="00000000">
      <w:pPr>
        <w:pStyle w:val="CompactBullet"/>
      </w:pPr>
      <w:r>
        <w:rPr>
          <w:b/>
        </w:rPr>
        <w:t>12</w:t>
      </w:r>
      <w:r>
        <w:t xml:space="preserve"> baseline cases</w:t>
      </w:r>
    </w:p>
    <w:p w14:paraId="4FB3CCEB" w14:textId="77777777" w:rsidR="00B84EE4" w:rsidRDefault="00000000">
      <w:pPr>
        <w:pStyle w:val="CompactBullet"/>
      </w:pPr>
      <w:r>
        <w:rPr>
          <w:b/>
        </w:rPr>
        <w:t>64</w:t>
      </w:r>
      <w:r>
        <w:t xml:space="preserve"> causal perturbations</w:t>
      </w:r>
    </w:p>
    <w:p w14:paraId="3FC92DE3" w14:textId="77777777" w:rsidR="00B84EE4" w:rsidRDefault="00000000">
      <w:pPr>
        <w:pStyle w:val="CompactBullet"/>
      </w:pPr>
      <w:r>
        <w:rPr>
          <w:b/>
        </w:rPr>
        <w:t>12</w:t>
      </w:r>
      <w:r>
        <w:t xml:space="preserve"> null perturbations</w:t>
      </w:r>
    </w:p>
    <w:p w14:paraId="23F22121" w14:textId="77777777" w:rsidR="00B84EE4" w:rsidRDefault="00000000">
      <w:r>
        <w:t>Each perturbation changes exactly one relevant variable while all others are held fixed. The null controls alter variables that should not causally change the decision.</w:t>
      </w:r>
    </w:p>
    <w:p w14:paraId="1AEDA34A" w14:textId="77777777" w:rsidR="00B84EE4" w:rsidRDefault="00000000">
      <w:pPr>
        <w:pStyle w:val="Titolo2"/>
        <w:spacing w:before="160" w:after="60"/>
      </w:pPr>
      <w:r>
        <w:rPr>
          <w:color w:val="10212C"/>
        </w:rPr>
        <w:t>Query and parsing pipeline</w:t>
      </w:r>
    </w:p>
    <w:p w14:paraId="299E1F7B" w14:textId="77777777" w:rsidR="00B84EE4" w:rsidRDefault="00000000">
      <w:pPr>
        <w:pStyle w:val="CompactBullet"/>
      </w:pPr>
      <w:r>
        <w:t>repeated stochastic sampling across runs</w:t>
      </w:r>
    </w:p>
    <w:p w14:paraId="322A841B" w14:textId="77777777" w:rsidR="00B84EE4" w:rsidRDefault="00000000">
      <w:pPr>
        <w:pStyle w:val="CompactBullet"/>
      </w:pPr>
      <w:r>
        <w:t>two-phase prompting: open-ended recommendation plus structured stance elicitation</w:t>
      </w:r>
    </w:p>
    <w:p w14:paraId="241AD228" w14:textId="77777777" w:rsidR="00B84EE4" w:rsidRDefault="00000000">
      <w:pPr>
        <w:pStyle w:val="CompactBullet"/>
      </w:pPr>
      <w:r>
        <w:t>rule-based parsing into treatment/action stances</w:t>
      </w:r>
    </w:p>
    <w:p w14:paraId="33FD13E9" w14:textId="77777777" w:rsidR="00B84EE4" w:rsidRDefault="00000000">
      <w:pPr>
        <w:pStyle w:val="CompactBullet"/>
      </w:pPr>
      <w:r>
        <w:t>perturbation-vs-baseline comparison using:</w:t>
      </w:r>
    </w:p>
    <w:p w14:paraId="0EF1A126" w14:textId="77777777" w:rsidR="00B84EE4" w:rsidRDefault="00000000">
      <w:pPr>
        <w:pStyle w:val="CompactBullet"/>
      </w:pPr>
      <w:r>
        <w:rPr>
          <w:b/>
        </w:rPr>
        <w:t>Fisher’s exact test</w:t>
      </w:r>
      <w:r>
        <w:t xml:space="preserve"> with multiple-testing correction</w:t>
      </w:r>
    </w:p>
    <w:p w14:paraId="66BFD790" w14:textId="77777777" w:rsidR="00B84EE4" w:rsidRDefault="00000000">
      <w:pPr>
        <w:pStyle w:val="CompactBullet"/>
      </w:pPr>
      <w:r>
        <w:rPr>
          <w:b/>
        </w:rPr>
        <w:t>Jensen-Shannon divergence (JSD)</w:t>
      </w:r>
      <w:r>
        <w:t xml:space="preserve"> as a continuous shift measure</w:t>
      </w:r>
    </w:p>
    <w:p w14:paraId="68BDA852" w14:textId="77777777" w:rsidR="00B84EE4" w:rsidRDefault="00000000">
      <w:pPr>
        <w:pStyle w:val="Titolo2"/>
        <w:spacing w:before="160" w:after="60"/>
      </w:pPr>
      <w:r>
        <w:rPr>
          <w:color w:val="10212C"/>
        </w:rPr>
        <w:t>Graph recovery and evaluation</w:t>
      </w:r>
    </w:p>
    <w:p w14:paraId="4EEF390A" w14:textId="0DC7644D" w:rsidR="00B84EE4" w:rsidRDefault="00000000">
      <w:r>
        <w:t xml:space="preserve">The recovered graph </w:t>
      </w:r>
      <w:r w:rsidR="00C46792">
        <w:t>C</w:t>
      </w:r>
      <w:r>
        <w:t xml:space="preserve">G2 is evaluated against </w:t>
      </w:r>
      <w:r w:rsidR="00C46792">
        <w:t>C</w:t>
      </w:r>
      <w:r>
        <w:t>G1 along three dimensions:</w:t>
      </w:r>
    </w:p>
    <w:p w14:paraId="4A6C1A03" w14:textId="77777777" w:rsidR="00B84EE4" w:rsidRDefault="00000000">
      <w:pPr>
        <w:pStyle w:val="CompactNumber"/>
      </w:pPr>
      <w:r>
        <w:rPr>
          <w:b/>
        </w:rPr>
        <w:t>Coverage</w:t>
      </w:r>
    </w:p>
    <w:p w14:paraId="302EB5B7" w14:textId="77777777" w:rsidR="00B84EE4" w:rsidRDefault="00000000">
      <w:r>
        <w:t>How much of the expert graph is recovered at all?</w:t>
      </w:r>
    </w:p>
    <w:p w14:paraId="0AFDF20B" w14:textId="77777777" w:rsidR="00B84EE4" w:rsidRDefault="00000000">
      <w:pPr>
        <w:pStyle w:val="CompactNumber"/>
      </w:pPr>
      <w:r>
        <w:rPr>
          <w:b/>
        </w:rPr>
        <w:t>Fidelity</w:t>
      </w:r>
    </w:p>
    <w:p w14:paraId="4B3B4B30" w14:textId="77777777" w:rsidR="00B84EE4" w:rsidRDefault="00000000">
      <w:r>
        <w:t>When edges are recovered, are they directionally and interventionally correct?</w:t>
      </w:r>
    </w:p>
    <w:p w14:paraId="3CC05D4F" w14:textId="77777777" w:rsidR="00B84EE4" w:rsidRDefault="00000000">
      <w:r>
        <w:t>We quantify this with:</w:t>
      </w:r>
    </w:p>
    <w:p w14:paraId="3AC8769E" w14:textId="77777777" w:rsidR="00B84EE4" w:rsidRDefault="00000000">
      <w:pPr>
        <w:pStyle w:val="CompactBullet"/>
      </w:pPr>
      <w:r>
        <w:t>direction accuracy</w:t>
      </w:r>
    </w:p>
    <w:p w14:paraId="377B59D9" w14:textId="77777777" w:rsidR="00B84EE4" w:rsidRDefault="00000000">
      <w:pPr>
        <w:pStyle w:val="CompactBullet"/>
      </w:pPr>
      <w:r>
        <w:rPr>
          <w:b/>
        </w:rPr>
        <w:t>Structural Intervention Distance (SID)</w:t>
      </w:r>
      <w:r>
        <w:t xml:space="preserve"> adapted to intervention-treatment predictions</w:t>
      </w:r>
    </w:p>
    <w:p w14:paraId="1232BA7E" w14:textId="77777777" w:rsidR="00B84EE4" w:rsidRDefault="00000000">
      <w:pPr>
        <w:pStyle w:val="CompactNumber"/>
      </w:pPr>
      <w:r>
        <w:rPr>
          <w:b/>
        </w:rPr>
        <w:t>Discriminability</w:t>
      </w:r>
    </w:p>
    <w:p w14:paraId="3F293363" w14:textId="77777777" w:rsidR="00B84EE4" w:rsidRDefault="00000000">
      <w:r>
        <w:t>Does the model respond more strongly to causal perturbations than to null perturbations?</w:t>
      </w:r>
    </w:p>
    <w:p w14:paraId="2AA53EF9" w14:textId="77777777" w:rsidR="00B84EE4" w:rsidRDefault="00000000">
      <w:r>
        <w:lastRenderedPageBreak/>
        <w:t>We quantify this with:</w:t>
      </w:r>
    </w:p>
    <w:p w14:paraId="206DA06A" w14:textId="77777777" w:rsidR="00B84EE4" w:rsidRDefault="00000000">
      <w:pPr>
        <w:pStyle w:val="CompactBullet"/>
      </w:pPr>
      <w:r>
        <w:t xml:space="preserve">causal vs null </w:t>
      </w:r>
      <w:r>
        <w:rPr>
          <w:b/>
        </w:rPr>
        <w:t>mean JSD</w:t>
      </w:r>
    </w:p>
    <w:p w14:paraId="28AFC0B3" w14:textId="77777777" w:rsidR="00B84EE4" w:rsidRDefault="00000000">
      <w:pPr>
        <w:pStyle w:val="CompactBullet"/>
      </w:pPr>
      <w:r>
        <w:rPr>
          <w:b/>
        </w:rPr>
        <w:t>signal-to-noise ratio (SNR)</w:t>
      </w:r>
    </w:p>
    <w:p w14:paraId="798063B9" w14:textId="77777777" w:rsidR="00B84EE4" w:rsidRDefault="00000000">
      <w:pPr>
        <w:pStyle w:val="CompactBullet"/>
      </w:pPr>
      <w:r>
        <w:t>detection power above the null 95th percentile</w:t>
      </w:r>
    </w:p>
    <w:p w14:paraId="4D7EA219" w14:textId="77777777" w:rsidR="00B84EE4" w:rsidRDefault="00000000">
      <w:r>
        <w:t>These three axes separate very different failure modes that benchmark accuracy collapses together.</w:t>
      </w:r>
    </w:p>
    <w:p w14:paraId="0E1D7685" w14:textId="77777777" w:rsidR="00B84EE4" w:rsidRDefault="00000000">
      <w:pPr>
        <w:pStyle w:val="Titolo1"/>
        <w:spacing w:before="200" w:after="100"/>
      </w:pPr>
      <w:r>
        <w:rPr>
          <w:color w:val="153F72"/>
        </w:rPr>
        <w:t>5. Preview of the results</w:t>
      </w:r>
    </w:p>
    <w:p w14:paraId="1B589333" w14:textId="77777777" w:rsidR="00B84EE4" w:rsidRDefault="00000000">
      <w:r>
        <w:t>We tested two models:</w:t>
      </w:r>
    </w:p>
    <w:p w14:paraId="3013DEED" w14:textId="77777777" w:rsidR="00B84EE4" w:rsidRDefault="00000000">
      <w:pPr>
        <w:pStyle w:val="CompactBullet"/>
      </w:pPr>
      <w:r>
        <w:rPr>
          <w:b/>
        </w:rPr>
        <w:t>Kimi K2.5</w:t>
      </w:r>
      <w:r>
        <w:t>, a stronger reasoning-oriented model</w:t>
      </w:r>
    </w:p>
    <w:p w14:paraId="055BE3F2" w14:textId="77777777" w:rsidR="00B84EE4" w:rsidRDefault="00000000">
      <w:pPr>
        <w:pStyle w:val="CompactBullet"/>
      </w:pPr>
      <w:r>
        <w:rPr>
          <w:b/>
        </w:rPr>
        <w:t>Llama 3.1-8B Instruct</w:t>
      </w:r>
      <w:r>
        <w:t>, a smaller standard instruct model</w:t>
      </w:r>
    </w:p>
    <w:p w14:paraId="31447715" w14:textId="77777777" w:rsidR="00B84EE4" w:rsidRDefault="00000000">
      <w:pPr>
        <w:pStyle w:val="Titolo2"/>
        <w:spacing w:before="160" w:after="60"/>
      </w:pPr>
      <w:r>
        <w:rPr>
          <w:color w:val="10212C"/>
        </w:rPr>
        <w:t>Kimi K2.5</w:t>
      </w:r>
    </w:p>
    <w:p w14:paraId="2A993500" w14:textId="77777777" w:rsidR="00B84EE4" w:rsidRDefault="00000000">
      <w:pPr>
        <w:pStyle w:val="CompactBullet"/>
      </w:pPr>
      <w:r>
        <w:t xml:space="preserve">soft recall: </w:t>
      </w:r>
      <w:r>
        <w:rPr>
          <w:b/>
        </w:rPr>
        <w:t>41/55 = 74.5%</w:t>
      </w:r>
    </w:p>
    <w:p w14:paraId="529308B5" w14:textId="77777777" w:rsidR="00B84EE4" w:rsidRDefault="00000000">
      <w:pPr>
        <w:pStyle w:val="CompactBullet"/>
      </w:pPr>
      <w:r>
        <w:t xml:space="preserve">hard recall: </w:t>
      </w:r>
      <w:r>
        <w:rPr>
          <w:b/>
        </w:rPr>
        <w:t>10/55 = 18.2%</w:t>
      </w:r>
    </w:p>
    <w:p w14:paraId="6DC1DB12" w14:textId="77777777" w:rsidR="00B84EE4" w:rsidRDefault="00000000">
      <w:pPr>
        <w:pStyle w:val="CompactBullet"/>
      </w:pPr>
      <w:r>
        <w:t xml:space="preserve">direction accuracy: </w:t>
      </w:r>
      <w:r>
        <w:rPr>
          <w:b/>
        </w:rPr>
        <w:t>70.0%</w:t>
      </w:r>
    </w:p>
    <w:p w14:paraId="40FE4124" w14:textId="77777777" w:rsidR="00B84EE4" w:rsidRDefault="00000000">
      <w:pPr>
        <w:pStyle w:val="CompactBullet"/>
      </w:pPr>
      <w:r>
        <w:t xml:space="preserve">SID: </w:t>
      </w:r>
      <w:r>
        <w:rPr>
          <w:b/>
        </w:rPr>
        <w:t>37/165 = 22.4%</w:t>
      </w:r>
    </w:p>
    <w:p w14:paraId="7515E8CD" w14:textId="77777777" w:rsidR="00B84EE4" w:rsidRDefault="00000000">
      <w:pPr>
        <w:pStyle w:val="CompactBullet"/>
      </w:pPr>
      <w:r>
        <w:t xml:space="preserve">mean causal JSD: </w:t>
      </w:r>
      <w:r>
        <w:rPr>
          <w:b/>
        </w:rPr>
        <w:t>0.229</w:t>
      </w:r>
    </w:p>
    <w:p w14:paraId="649101CC" w14:textId="77777777" w:rsidR="00B84EE4" w:rsidRDefault="00000000">
      <w:pPr>
        <w:pStyle w:val="CompactBullet"/>
      </w:pPr>
      <w:r>
        <w:t xml:space="preserve">mean null JSD: </w:t>
      </w:r>
      <w:r>
        <w:rPr>
          <w:b/>
        </w:rPr>
        <w:t>0.078</w:t>
      </w:r>
    </w:p>
    <w:p w14:paraId="29FEDC95" w14:textId="77777777" w:rsidR="00B84EE4" w:rsidRDefault="00000000">
      <w:pPr>
        <w:pStyle w:val="CompactBullet"/>
      </w:pPr>
      <w:r>
        <w:t xml:space="preserve">SNR: </w:t>
      </w:r>
      <w:r>
        <w:rPr>
          <w:b/>
        </w:rPr>
        <w:t>2.95</w:t>
      </w:r>
    </w:p>
    <w:p w14:paraId="31610211" w14:textId="77777777" w:rsidR="00B84EE4" w:rsidRDefault="00000000">
      <w:pPr>
        <w:pStyle w:val="CompactBullet"/>
      </w:pPr>
      <w:r>
        <w:t xml:space="preserve">detection power: </w:t>
      </w:r>
      <w:r>
        <w:rPr>
          <w:b/>
        </w:rPr>
        <w:t>28.5%</w:t>
      </w:r>
    </w:p>
    <w:p w14:paraId="71991A05" w14:textId="34365C65" w:rsidR="00B84EE4" w:rsidRDefault="00C46792">
      <w:r>
        <w:t>The</w:t>
      </w:r>
      <w:r w:rsidR="00000000">
        <w:t xml:space="preserve"> model recovers a portion of the expert graph and </w:t>
      </w:r>
      <w:r>
        <w:t>exhibit</w:t>
      </w:r>
      <w:r w:rsidR="00000000">
        <w:t xml:space="preserve">s </w:t>
      </w:r>
      <w:r>
        <w:t xml:space="preserve">some </w:t>
      </w:r>
      <w:r w:rsidR="00000000">
        <w:t xml:space="preserve">causal sensitivity, but it remains incomplete and far from robust. It has a </w:t>
      </w:r>
      <w:r w:rsidR="00000000">
        <w:rPr>
          <w:b/>
        </w:rPr>
        <w:t>partial world model</w:t>
      </w:r>
      <w:r w:rsidR="00000000">
        <w:t>, not a complete one.</w:t>
      </w:r>
    </w:p>
    <w:p w14:paraId="19881579" w14:textId="77777777" w:rsidR="00B84EE4" w:rsidRDefault="00000000">
      <w:pPr>
        <w:pStyle w:val="Titolo2"/>
        <w:spacing w:before="160" w:after="60"/>
      </w:pPr>
      <w:r>
        <w:rPr>
          <w:color w:val="10212C"/>
        </w:rPr>
        <w:t>Llama 3.1-8B</w:t>
      </w:r>
    </w:p>
    <w:p w14:paraId="14AC8CC4" w14:textId="77777777" w:rsidR="00B84EE4" w:rsidRDefault="00000000">
      <w:pPr>
        <w:pStyle w:val="CompactBullet"/>
      </w:pPr>
      <w:r>
        <w:t xml:space="preserve">soft recall: </w:t>
      </w:r>
      <w:r>
        <w:rPr>
          <w:b/>
        </w:rPr>
        <w:t>4/55 = 7.3%</w:t>
      </w:r>
    </w:p>
    <w:p w14:paraId="3AA0EB75" w14:textId="77777777" w:rsidR="00B84EE4" w:rsidRDefault="00000000">
      <w:pPr>
        <w:pStyle w:val="CompactBullet"/>
      </w:pPr>
      <w:r>
        <w:t xml:space="preserve">hard recall: </w:t>
      </w:r>
      <w:r>
        <w:rPr>
          <w:b/>
        </w:rPr>
        <w:t>1/55 = 1.8%</w:t>
      </w:r>
    </w:p>
    <w:p w14:paraId="4A75C072" w14:textId="77777777" w:rsidR="00B84EE4" w:rsidRDefault="00000000">
      <w:pPr>
        <w:pStyle w:val="CompactBullet"/>
      </w:pPr>
      <w:r>
        <w:t xml:space="preserve">direction accuracy: </w:t>
      </w:r>
      <w:r>
        <w:rPr>
          <w:b/>
        </w:rPr>
        <w:t>100.0%</w:t>
      </w:r>
      <w:r>
        <w:t xml:space="preserve">, but only on the </w:t>
      </w:r>
      <w:r>
        <w:rPr>
          <w:b/>
        </w:rPr>
        <w:t>4</w:t>
      </w:r>
      <w:r>
        <w:t xml:space="preserve"> soft-detected edges</w:t>
      </w:r>
    </w:p>
    <w:p w14:paraId="2264A032" w14:textId="77777777" w:rsidR="00B84EE4" w:rsidRDefault="00000000">
      <w:pPr>
        <w:pStyle w:val="CompactBullet"/>
      </w:pPr>
      <w:r>
        <w:t xml:space="preserve">SID: </w:t>
      </w:r>
      <w:r>
        <w:rPr>
          <w:b/>
        </w:rPr>
        <w:t>44/154 = 28.6%</w:t>
      </w:r>
    </w:p>
    <w:p w14:paraId="09625C49" w14:textId="77777777" w:rsidR="00B84EE4" w:rsidRDefault="00000000">
      <w:pPr>
        <w:pStyle w:val="CompactBullet"/>
      </w:pPr>
      <w:r>
        <w:t xml:space="preserve">mean causal JSD: </w:t>
      </w:r>
      <w:r>
        <w:rPr>
          <w:b/>
        </w:rPr>
        <w:t>0.043</w:t>
      </w:r>
    </w:p>
    <w:p w14:paraId="1D7AFFE3" w14:textId="77777777" w:rsidR="00B84EE4" w:rsidRDefault="00000000">
      <w:pPr>
        <w:pStyle w:val="CompactBullet"/>
      </w:pPr>
      <w:r>
        <w:t xml:space="preserve">mean null JSD: </w:t>
      </w:r>
      <w:r>
        <w:rPr>
          <w:b/>
        </w:rPr>
        <w:t>0.094</w:t>
      </w:r>
    </w:p>
    <w:p w14:paraId="12B7771E" w14:textId="77777777" w:rsidR="00B84EE4" w:rsidRDefault="00000000">
      <w:pPr>
        <w:pStyle w:val="CompactBullet"/>
      </w:pPr>
      <w:r>
        <w:t xml:space="preserve">SNR: </w:t>
      </w:r>
      <w:r>
        <w:rPr>
          <w:b/>
        </w:rPr>
        <w:t>0.46</w:t>
      </w:r>
    </w:p>
    <w:p w14:paraId="23617099" w14:textId="77777777" w:rsidR="00B84EE4" w:rsidRDefault="00000000">
      <w:pPr>
        <w:pStyle w:val="CompactBullet"/>
      </w:pPr>
      <w:r>
        <w:t xml:space="preserve">detection power: </w:t>
      </w:r>
      <w:r>
        <w:rPr>
          <w:b/>
        </w:rPr>
        <w:t>0.0%</w:t>
      </w:r>
    </w:p>
    <w:p w14:paraId="6C2967FC" w14:textId="51E6FC00" w:rsidR="00B84EE4" w:rsidRDefault="00C46792">
      <w:r>
        <w:t>T</w:t>
      </w:r>
      <w:r w:rsidR="00000000">
        <w:t xml:space="preserve">his is the signature of a model without a coherent causal world model. The strongest result is not just low recall; it is that the model responds </w:t>
      </w:r>
      <w:r w:rsidR="00000000">
        <w:rPr>
          <w:b/>
        </w:rPr>
        <w:t>more strongly to irrelevant perturbations than to causal ones</w:t>
      </w:r>
      <w:r w:rsidR="00000000">
        <w:t>.</w:t>
      </w:r>
    </w:p>
    <w:p w14:paraId="0B87168D" w14:textId="77777777" w:rsidR="00B84EE4" w:rsidRDefault="00000000">
      <w:pPr>
        <w:pStyle w:val="Titolo1"/>
        <w:spacing w:before="200" w:after="100"/>
      </w:pPr>
      <w:r>
        <w:rPr>
          <w:color w:val="153F72"/>
        </w:rPr>
        <w:t>6. What the results mean</w:t>
      </w:r>
    </w:p>
    <w:p w14:paraId="5878D731" w14:textId="77777777" w:rsidR="00B84EE4" w:rsidRDefault="00000000">
      <w:r>
        <w:t>The main conclusion is not merely that one model is better than another.</w:t>
      </w:r>
    </w:p>
    <w:p w14:paraId="2EE466F1" w14:textId="77777777" w:rsidR="00B84EE4" w:rsidRDefault="00000000">
      <w:r>
        <w:t>The deeper conclusion is that:</w:t>
      </w:r>
    </w:p>
    <w:p w14:paraId="0B4DF3DC" w14:textId="77777777" w:rsidR="00B84EE4" w:rsidRDefault="00000000">
      <w:pPr>
        <w:pStyle w:val="QuoteBlock"/>
      </w:pPr>
      <w:r>
        <w:rPr>
          <w:color w:val="5D6D77"/>
        </w:rPr>
        <w:t>benchmark-style competence can coexist with weak, partial, or absent world-model structure.</w:t>
      </w:r>
    </w:p>
    <w:p w14:paraId="4890FD43" w14:textId="77777777" w:rsidR="00B84EE4" w:rsidRDefault="00000000">
      <w:r>
        <w:t>The stronger model is not “solved”; it is only partial. The smaller standard model does not fail gracefully; it fails in a way that exposes the absence of reliable interventional structure.</w:t>
      </w:r>
    </w:p>
    <w:p w14:paraId="7D50D1F9" w14:textId="77777777" w:rsidR="00B84EE4" w:rsidRDefault="00000000">
      <w:r>
        <w:t>This matters because a world model should not be inferred from surface competence. It should be demonstrated by correct behavior under controlled change.</w:t>
      </w:r>
    </w:p>
    <w:p w14:paraId="2094271C" w14:textId="77777777" w:rsidR="00B84EE4" w:rsidRDefault="00000000">
      <w:pPr>
        <w:pStyle w:val="Titolo1"/>
        <w:spacing w:before="200" w:after="100"/>
      </w:pPr>
      <w:r>
        <w:rPr>
          <w:color w:val="153F72"/>
        </w:rPr>
        <w:lastRenderedPageBreak/>
        <w:t>7. Why this matters for AI research</w:t>
      </w:r>
    </w:p>
    <w:p w14:paraId="6EAD14FE" w14:textId="021EAD1D" w:rsidR="00B84EE4" w:rsidRDefault="00000000">
      <w:r>
        <w:t xml:space="preserve">This is not fundamentally a medical </w:t>
      </w:r>
      <w:r w:rsidR="00C46792">
        <w:t>analysis</w:t>
      </w:r>
      <w:r>
        <w:t>. The clinical domain is only a well-bounded testbed with a strong external reference graph.</w:t>
      </w:r>
    </w:p>
    <w:p w14:paraId="010B3A7B" w14:textId="77777777" w:rsidR="00B84EE4" w:rsidRDefault="00000000">
      <w:r>
        <w:t>The broader contribution is methodological:</w:t>
      </w:r>
    </w:p>
    <w:p w14:paraId="26CF2ADF" w14:textId="77777777" w:rsidR="00B84EE4" w:rsidRDefault="00000000">
      <w:pPr>
        <w:pStyle w:val="CompactBullet"/>
      </w:pPr>
      <w:r>
        <w:t xml:space="preserve">a way to evaluate world-model claims </w:t>
      </w:r>
      <w:r>
        <w:rPr>
          <w:b/>
        </w:rPr>
        <w:t>without</w:t>
      </w:r>
      <w:r>
        <w:t xml:space="preserve"> mechanistic interpretability access</w:t>
      </w:r>
    </w:p>
    <w:p w14:paraId="74AC6A9A" w14:textId="77777777" w:rsidR="00B84EE4" w:rsidRDefault="00000000">
      <w:pPr>
        <w:pStyle w:val="CompactBullet"/>
      </w:pPr>
      <w:r>
        <w:t>a way to distinguish recall from causal structure</w:t>
      </w:r>
    </w:p>
    <w:p w14:paraId="15828721" w14:textId="77777777" w:rsidR="00B84EE4" w:rsidRDefault="00000000">
      <w:pPr>
        <w:pStyle w:val="CompactBullet"/>
      </w:pPr>
      <w:r>
        <w:t>a way to turn “does the model understand the domain?” into a graph comparison problem</w:t>
      </w:r>
    </w:p>
    <w:p w14:paraId="4B86AB5E" w14:textId="77777777" w:rsidR="00B84EE4" w:rsidRDefault="00000000">
      <w:pPr>
        <w:pStyle w:val="CompactBullet"/>
      </w:pPr>
      <w:r>
        <w:t>a way to quantify failure modes that are directly relevant to planning, science, robotics, and safety</w:t>
      </w:r>
    </w:p>
    <w:p w14:paraId="08691FB3" w14:textId="77777777" w:rsidR="00B84EE4" w:rsidRDefault="00000000">
      <w:r>
        <w:t>Any domain with a sufficiently trusted causal scaffold can be used in the same way.</w:t>
      </w:r>
    </w:p>
    <w:p w14:paraId="43F1D4BE" w14:textId="5ACF68B4" w:rsidR="00B84EE4" w:rsidRDefault="00000000">
      <w:pPr>
        <w:pStyle w:val="Titolo1"/>
        <w:spacing w:before="200" w:after="100"/>
      </w:pPr>
      <w:r>
        <w:rPr>
          <w:color w:val="153F72"/>
        </w:rPr>
        <w:t xml:space="preserve">8. </w:t>
      </w:r>
      <w:r w:rsidR="00C46792">
        <w:rPr>
          <w:color w:val="153F72"/>
        </w:rPr>
        <w:t>Conclusion</w:t>
      </w:r>
    </w:p>
    <w:p w14:paraId="2F7B5823" w14:textId="77777777" w:rsidR="00B84EE4" w:rsidRDefault="00000000">
      <w:r>
        <w:t>If the field wants to argue that LLMs have world models, then answer accuracy is not enough.</w:t>
      </w:r>
    </w:p>
    <w:p w14:paraId="29F10BC3" w14:textId="77777777" w:rsidR="00B84EE4" w:rsidRDefault="00000000">
      <w:r>
        <w:t>What matters is whether the model:</w:t>
      </w:r>
    </w:p>
    <w:p w14:paraId="1F5CF189" w14:textId="77777777" w:rsidR="00B84EE4" w:rsidRDefault="00000000">
      <w:pPr>
        <w:pStyle w:val="CompactBullet"/>
      </w:pPr>
      <w:r>
        <w:t>tracks the right variables</w:t>
      </w:r>
    </w:p>
    <w:p w14:paraId="4BAAE95D" w14:textId="77777777" w:rsidR="00B84EE4" w:rsidRDefault="00000000">
      <w:pPr>
        <w:pStyle w:val="CompactBullet"/>
      </w:pPr>
      <w:r>
        <w:t>ignores the wrong variables</w:t>
      </w:r>
    </w:p>
    <w:p w14:paraId="76C77165" w14:textId="77777777" w:rsidR="00B84EE4" w:rsidRDefault="00000000">
      <w:pPr>
        <w:pStyle w:val="CompactBullet"/>
      </w:pPr>
      <w:r>
        <w:t>responds correctly to intervention</w:t>
      </w:r>
    </w:p>
    <w:p w14:paraId="5C561D03" w14:textId="77777777" w:rsidR="00B84EE4" w:rsidRDefault="00000000">
      <w:pPr>
        <w:pStyle w:val="CompactBullet"/>
      </w:pPr>
      <w:r>
        <w:t>and composes those responses into a coherent causal structure</w:t>
      </w:r>
    </w:p>
    <w:p w14:paraId="6EA3D687" w14:textId="77777777" w:rsidR="00B84EE4" w:rsidRDefault="00000000">
      <w:r>
        <w:t>Behavioral causal discovery is a concrete way to test that claim.</w:t>
      </w:r>
    </w:p>
    <w:sectPr w:rsidR="00B84EE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914196">
    <w:abstractNumId w:val="8"/>
  </w:num>
  <w:num w:numId="2" w16cid:durableId="1359548427">
    <w:abstractNumId w:val="6"/>
  </w:num>
  <w:num w:numId="3" w16cid:durableId="1798524423">
    <w:abstractNumId w:val="5"/>
  </w:num>
  <w:num w:numId="4" w16cid:durableId="2145153822">
    <w:abstractNumId w:val="4"/>
  </w:num>
  <w:num w:numId="5" w16cid:durableId="1226993459">
    <w:abstractNumId w:val="7"/>
  </w:num>
  <w:num w:numId="6" w16cid:durableId="1751154392">
    <w:abstractNumId w:val="3"/>
  </w:num>
  <w:num w:numId="7" w16cid:durableId="1490514384">
    <w:abstractNumId w:val="2"/>
  </w:num>
  <w:num w:numId="8" w16cid:durableId="227762308">
    <w:abstractNumId w:val="1"/>
  </w:num>
  <w:num w:numId="9" w16cid:durableId="28334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E58"/>
    <w:rsid w:val="00AA1D8D"/>
    <w:rsid w:val="00B47730"/>
    <w:rsid w:val="00B84EE4"/>
    <w:rsid w:val="00C467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EF72F5"/>
  <w14:defaultImageDpi w14:val="300"/>
  <w15:docId w15:val="{DF1A25E6-0526-DC4D-BA78-36301E59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lock">
    <w:name w:val="QuoteBlock"/>
    <w:basedOn w:val="Normale"/>
    <w:pPr>
      <w:spacing w:before="80" w:after="160"/>
      <w:ind w:left="504" w:right="216"/>
    </w:pPr>
    <w:rPr>
      <w:i/>
      <w:sz w:val="22"/>
    </w:rPr>
  </w:style>
  <w:style w:type="paragraph" w:customStyle="1" w:styleId="CompactBullet">
    <w:name w:val="CompactBullet"/>
    <w:basedOn w:val="Puntoelenco"/>
    <w:pPr>
      <w:spacing w:after="40"/>
    </w:pPr>
  </w:style>
  <w:style w:type="paragraph" w:customStyle="1" w:styleId="CompactNumber">
    <w:name w:val="CompactNumber"/>
    <w:basedOn w:val="Numeroelenco"/>
    <w:pPr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1129</Words>
  <Characters>6090</Characters>
  <Application>Microsoft Office Word</Application>
  <DocSecurity>0</DocSecurity>
  <Lines>141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Paderno</cp:lastModifiedBy>
  <cp:revision>2</cp:revision>
  <dcterms:created xsi:type="dcterms:W3CDTF">2013-12-23T23:15:00Z</dcterms:created>
  <dcterms:modified xsi:type="dcterms:W3CDTF">2026-03-15T09:50:00Z</dcterms:modified>
  <cp:category/>
</cp:coreProperties>
</file>