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EAD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20124d"/>
          <w:sz w:val="100"/>
          <w:szCs w:val="1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0124d"/>
          <w:sz w:val="100"/>
          <w:szCs w:val="100"/>
          <w:rtl w:val="0"/>
        </w:rPr>
        <w:t xml:space="preserve">Դասացուցակ</w:t>
      </w:r>
    </w:p>
    <w:p w:rsidR="00000000" w:rsidDel="00000000" w:rsidP="00000000" w:rsidRDefault="00000000" w:rsidRPr="00000000" w14:paraId="00000003">
      <w:pPr>
        <w:rPr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0124d"/>
        </w:rPr>
      </w:pPr>
      <w:r w:rsidDel="00000000" w:rsidR="00000000" w:rsidRPr="00000000">
        <w:rPr>
          <w:color w:val="20124d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5986463</wp:posOffset>
            </wp:positionH>
            <wp:positionV relativeFrom="page">
              <wp:posOffset>4308875</wp:posOffset>
            </wp:positionV>
            <wp:extent cx="3791138" cy="37911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138" cy="3791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385"/>
        <w:gridCol w:w="2820"/>
        <w:gridCol w:w="2955"/>
        <w:gridCol w:w="2535"/>
        <w:gridCol w:w="2610"/>
        <w:tblGridChange w:id="0">
          <w:tblGrid>
            <w:gridCol w:w="645"/>
            <w:gridCol w:w="2385"/>
            <w:gridCol w:w="2820"/>
            <w:gridCol w:w="2955"/>
            <w:gridCol w:w="253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0124d"/>
                <w:rtl w:val="0"/>
              </w:rPr>
              <w:t xml:space="preserve">Երկուշաբթի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0124d"/>
                <w:rtl w:val="0"/>
              </w:rPr>
              <w:t xml:space="preserve">Երեքշաբթի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0124d"/>
                <w:rtl w:val="0"/>
              </w:rPr>
              <w:t xml:space="preserve">Չորեքշաբթի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0124d"/>
                <w:rtl w:val="0"/>
              </w:rPr>
              <w:t xml:space="preserve">Հինգշաբթի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0124d"/>
                <w:rtl w:val="0"/>
              </w:rPr>
              <w:t xml:space="preserve">Ուրբաթ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color w:val="20124d"/>
                <w:rtl w:val="0"/>
              </w:rPr>
              <w:t xml:space="preserve">Մայրենի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color w:val="20124d"/>
                <w:rtl w:val="0"/>
              </w:rPr>
              <w:t xml:space="preserve">ֆիզկուլտուրա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Fonts w:ascii="Tahoma" w:cs="Tahoma" w:eastAsia="Tahoma" w:hAnsi="Tahoma"/>
                <w:color w:val="20124d"/>
                <w:rtl w:val="0"/>
              </w:rPr>
              <w:t xml:space="preserve">Մաթեմատիկա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color w:val="20124d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0124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qols6fxcq4x3" w:id="0"/>
      <w:bookmarkEnd w:id="0"/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