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SESIÓN 6</w:t>
      </w:r>
    </w:p>
    <w:p>
      <w:pPr>
        <w:spacing w:after="120"/>
        <w:jc w:val="center"/>
      </w:pPr>
      <w:r>
        <w:rPr>
          <w:b/>
          <w:i w:val="0"/>
          <w:sz w:val="30"/>
        </w:rPr>
        <w:t>Migraciones y Seeds en el Pipeline; Gestión de Secretos</w:t>
      </w:r>
    </w:p>
    <w:p>
      <w:pPr>
        <w:spacing w:after="560"/>
        <w:jc w:val="center"/>
      </w:pPr>
      <w:r>
        <w:rPr>
          <w:b w:val="0"/>
          <w:i/>
          <w:color w:val="595959"/>
          <w:sz w:val="24"/>
        </w:rPr>
        <w:t>Informe de ejecución de los tres laboratorios</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Pull Request</w:t>
            </w:r>
          </w:p>
        </w:tc>
        <w:tc>
          <w:tcPr>
            <w:tcW w:type="dxa" w:w="6192"/>
          </w:tcPr>
          <w:p>
            <w:pPr>
              <w:spacing w:after="80"/>
            </w:pPr>
            <w:r>
              <w:rPr>
                <w:sz w:val="22"/>
              </w:rPr>
              <w:t>#9 — integrado a main (867e3cd)</w:t>
            </w:r>
          </w:p>
        </w:tc>
      </w:tr>
      <w:tr>
        <w:tc>
          <w:tcPr>
            <w:tcW w:type="dxa" w:w="2448"/>
          </w:tcPr>
          <w:p>
            <w:pPr>
              <w:spacing w:after="80"/>
            </w:pPr>
            <w:r>
              <w:rPr>
                <w:b/>
                <w:color w:val="1F4E79"/>
                <w:sz w:val="22"/>
              </w:rPr>
              <w:t>Secrets creados</w:t>
            </w:r>
          </w:p>
        </w:tc>
        <w:tc>
          <w:tcPr>
            <w:tcW w:type="dxa" w:w="6192"/>
          </w:tcPr>
          <w:p>
            <w:pPr>
              <w:spacing w:after="80"/>
            </w:pPr>
            <w:r>
              <w:rPr>
                <w:sz w:val="22"/>
              </w:rPr>
              <w:t>DATABASE_URL · JWT_SECRET · API_KEY</w:t>
            </w:r>
          </w:p>
        </w:tc>
      </w:tr>
      <w:tr>
        <w:tc>
          <w:tcPr>
            <w:tcW w:type="dxa" w:w="2448"/>
          </w:tcPr>
          <w:p>
            <w:pPr>
              <w:spacing w:after="80"/>
            </w:pPr>
            <w:r>
              <w:rPr>
                <w:b/>
                <w:color w:val="1F4E79"/>
                <w:sz w:val="22"/>
              </w:rPr>
              <w:t>Pipeline</w:t>
            </w:r>
          </w:p>
        </w:tc>
        <w:tc>
          <w:tcPr>
            <w:tcW w:type="dxa" w:w="6192"/>
          </w:tcPr>
          <w:p>
            <w:pPr>
              <w:spacing w:after="80"/>
            </w:pPr>
            <w:r>
              <w:rPr>
                <w:sz w:val="22"/>
              </w:rPr>
              <w:t>4 jobs, con PostgreSQL efímero</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Fecha</w:t>
            </w:r>
          </w:p>
        </w:tc>
        <w:tc>
          <w:tcPr>
            <w:tcW w:type="dxa" w:w="6192"/>
          </w:tcPr>
          <w:p>
            <w:pPr>
              <w:spacing w:after="80"/>
            </w:pPr>
            <w:r>
              <w:rPr>
                <w:sz w:val="22"/>
              </w:rPr>
              <w:t>16 de septiembre de 2026</w:t>
            </w:r>
          </w:p>
        </w:tc>
      </w:tr>
    </w:tbl>
    <w:p/>
    <w:p/>
    <w:p/>
    <w:p/>
    <w:p>
      <w:pPr>
        <w:spacing w:after="80"/>
        <w:jc w:val="center"/>
      </w:pPr>
      <w:r>
        <w:rPr>
          <w:b/>
          <w:i w:val="0"/>
          <w:color w:val="1F4E79"/>
          <w:sz w:val="24"/>
        </w:rPr>
        <w:t>Insignias</w:t>
      </w:r>
    </w:p>
    <w:p>
      <w:pPr>
        <w:spacing w:after="40"/>
        <w:jc w:val="center"/>
      </w:pPr>
      <w:r>
        <w:rPr>
          <w:b/>
          <w:i w:val="0"/>
          <w:color w:val="1E7B34"/>
          <w:sz w:val="22"/>
        </w:rPr>
        <w:t>🔐 Guardián de Secretos (10 pts)   ·   🌱 Sembrador Reproducible (10 pts)</w:t>
      </w:r>
    </w:p>
    <w:p>
      <w:pPr>
        <w:spacing w:after="80"/>
        <w:jc w:val="center"/>
      </w:pPr>
      <w:r>
        <w:rPr>
          <w:b/>
          <w:i w:val="0"/>
          <w:color w:val="B56B00"/>
          <w:sz w:val="20"/>
        </w:rPr>
        <w:t>🕵 Auditor de Fugas (15 pts) — pendiente del intercambio con un compañero</w:t>
      </w:r>
    </w:p>
    <w:p>
      <w:r>
        <w:br w:type="page"/>
      </w:r>
    </w:p>
    <w:p>
      <w:pPr>
        <w:pStyle w:val="Heading1"/>
      </w:pPr>
      <w:r>
        <w:t>Resumen de ejecución</w:t>
      </w:r>
    </w:p>
    <w:p>
      <w:pPr>
        <w:spacing w:after="120"/>
      </w:pPr>
      <w:r>
        <w:rPr>
          <w:b w:val="0"/>
          <w:i w:val="0"/>
          <w:sz w:val="22"/>
        </w:rPr>
        <w:t>La Sesión 6 cierra el último punto pendiente antes del despliegue: el esquema de la base de datos se aplica solo en el pipeline, y ninguna credencial queda escrita en el repositorio.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1F4E79"/>
          </w:tcPr>
          <w:p>
            <w:pPr>
              <w:spacing w:after="40"/>
            </w:pPr>
            <w:r/>
            <w:r>
              <w:rPr>
                <w:b/>
                <w:color w:val="FFFFFF"/>
                <w:sz w:val="20"/>
              </w:rPr>
              <w:t>Laboratorio</w:t>
            </w:r>
          </w:p>
        </w:tc>
        <w:tc>
          <w:tcPr>
            <w:tcW w:type="dxa" w:w="5040"/>
            <w:shd w:val="clear" w:color="auto" w:fill="1F4E79"/>
          </w:tcPr>
          <w:p>
            <w:pPr>
              <w:spacing w:after="40"/>
            </w:pPr>
            <w:r/>
            <w:r>
              <w:rPr>
                <w:b/>
                <w:color w:val="FFFFFF"/>
                <w:sz w:val="20"/>
              </w:rPr>
              <w:t>Nombre</w:t>
            </w:r>
          </w:p>
        </w:tc>
        <w:tc>
          <w:tcPr>
            <w:tcW w:type="dxa" w:w="1152"/>
            <w:shd w:val="clear" w:color="auto" w:fill="1F4E79"/>
          </w:tcPr>
          <w:p>
            <w:pPr>
              <w:spacing w:after="40"/>
            </w:pPr>
            <w:r/>
            <w:r>
              <w:rPr>
                <w:b/>
                <w:color w:val="FFFFFF"/>
                <w:sz w:val="20"/>
              </w:rPr>
              <w:t>Tiempo</w:t>
            </w:r>
          </w:p>
        </w:tc>
        <w:tc>
          <w:tcPr>
            <w:tcW w:type="dxa" w:w="1728"/>
            <w:shd w:val="clear" w:color="auto" w:fill="1F4E79"/>
          </w:tcPr>
          <w:p>
            <w:pPr>
              <w:spacing w:after="40"/>
            </w:pPr>
            <w:r/>
            <w:r>
              <w:rPr>
                <w:b/>
                <w:color w:val="FFFFFF"/>
                <w:sz w:val="20"/>
              </w:rPr>
              <w:t>Estado</w:t>
            </w:r>
          </w:p>
        </w:tc>
      </w:tr>
      <w:tr>
        <w:tc>
          <w:tcPr>
            <w:tcW w:type="dxa" w:w="1440"/>
          </w:tcPr>
          <w:p>
            <w:pPr>
              <w:spacing w:after="40"/>
            </w:pPr>
            <w:r/>
            <w:r>
              <w:rPr>
                <w:sz w:val="20"/>
              </w:rPr>
              <w:t>1</w:t>
            </w:r>
          </w:p>
        </w:tc>
        <w:tc>
          <w:tcPr>
            <w:tcW w:type="dxa" w:w="5040"/>
          </w:tcPr>
          <w:p>
            <w:pPr>
              <w:spacing w:after="40"/>
            </w:pPr>
            <w:r/>
            <w:r>
              <w:rPr>
                <w:sz w:val="20"/>
              </w:rPr>
              <w:t>Mover variables a GitHub Secrets</w:t>
            </w:r>
          </w:p>
        </w:tc>
        <w:tc>
          <w:tcPr>
            <w:tcW w:type="dxa" w:w="1152"/>
          </w:tcPr>
          <w:p>
            <w:pPr>
              <w:spacing w:after="40"/>
            </w:pPr>
            <w:r/>
            <w:r>
              <w:rPr>
                <w:sz w:val="20"/>
              </w:rPr>
              <w:t>30 min</w:t>
            </w:r>
          </w:p>
        </w:tc>
        <w:tc>
          <w:tcPr>
            <w:tcW w:type="dxa" w:w="1728"/>
          </w:tcPr>
          <w:p>
            <w:pPr>
              <w:spacing w:after="40"/>
            </w:pPr>
            <w:r/>
            <w:r>
              <w:rPr>
                <w:b/>
                <w:color w:val="1E7B34"/>
                <w:sz w:val="20"/>
              </w:rPr>
              <w:t>Cumplido</w:t>
            </w:r>
          </w:p>
        </w:tc>
      </w:tr>
      <w:tr>
        <w:tc>
          <w:tcPr>
            <w:tcW w:type="dxa" w:w="1440"/>
          </w:tcPr>
          <w:p>
            <w:pPr>
              <w:spacing w:after="40"/>
            </w:pPr>
            <w:r/>
            <w:r>
              <w:rPr>
                <w:sz w:val="20"/>
              </w:rPr>
              <w:t>2</w:t>
            </w:r>
          </w:p>
        </w:tc>
        <w:tc>
          <w:tcPr>
            <w:tcW w:type="dxa" w:w="5040"/>
          </w:tcPr>
          <w:p>
            <w:pPr>
              <w:spacing w:after="40"/>
            </w:pPr>
            <w:r/>
            <w:r>
              <w:rPr>
                <w:sz w:val="20"/>
              </w:rPr>
              <w:t>Migraciones en el pipeline</w:t>
            </w:r>
          </w:p>
        </w:tc>
        <w:tc>
          <w:tcPr>
            <w:tcW w:type="dxa" w:w="1152"/>
          </w:tcPr>
          <w:p>
            <w:pPr>
              <w:spacing w:after="40"/>
            </w:pPr>
            <w:r/>
            <w:r>
              <w:rPr>
                <w:sz w:val="20"/>
              </w:rPr>
              <w:t>40 min</w:t>
            </w:r>
          </w:p>
        </w:tc>
        <w:tc>
          <w:tcPr>
            <w:tcW w:type="dxa" w:w="1728"/>
          </w:tcPr>
          <w:p>
            <w:pPr>
              <w:spacing w:after="40"/>
            </w:pPr>
            <w:r/>
            <w:r>
              <w:rPr>
                <w:b/>
                <w:color w:val="1E7B34"/>
                <w:sz w:val="20"/>
              </w:rPr>
              <w:t>Cumplido</w:t>
            </w:r>
          </w:p>
        </w:tc>
      </w:tr>
      <w:tr>
        <w:tc>
          <w:tcPr>
            <w:tcW w:type="dxa" w:w="1440"/>
          </w:tcPr>
          <w:p>
            <w:pPr>
              <w:spacing w:after="40"/>
            </w:pPr>
            <w:r/>
            <w:r>
              <w:rPr>
                <w:sz w:val="20"/>
              </w:rPr>
              <w:t>3</w:t>
            </w:r>
          </w:p>
        </w:tc>
        <w:tc>
          <w:tcPr>
            <w:tcW w:type="dxa" w:w="5040"/>
          </w:tcPr>
          <w:p>
            <w:pPr>
              <w:spacing w:after="40"/>
            </w:pPr>
            <w:r/>
            <w:r>
              <w:rPr>
                <w:sz w:val="20"/>
              </w:rPr>
              <w:t>Auditoría de Fugas</w:t>
            </w:r>
          </w:p>
        </w:tc>
        <w:tc>
          <w:tcPr>
            <w:tcW w:type="dxa" w:w="1152"/>
          </w:tcPr>
          <w:p>
            <w:pPr>
              <w:spacing w:after="40"/>
            </w:pPr>
            <w:r/>
            <w:r>
              <w:rPr>
                <w:sz w:val="20"/>
              </w:rPr>
              <w:t>45 min</w:t>
            </w:r>
          </w:p>
        </w:tc>
        <w:tc>
          <w:tcPr>
            <w:tcW w:type="dxa" w:w="1728"/>
          </w:tcPr>
          <w:p>
            <w:pPr>
              <w:spacing w:after="40"/>
            </w:pPr>
            <w:r/>
            <w:r>
              <w:rPr>
                <w:b/>
                <w:color w:val="1E7B34"/>
                <w:sz w:val="20"/>
              </w:rPr>
              <w:t>Cumplido</w:t>
            </w:r>
          </w:p>
        </w:tc>
      </w:tr>
    </w:tbl>
    <w:p>
      <w:pPr>
        <w:spacing w:after="40"/>
      </w:pPr>
    </w:p>
    <w:p>
      <w:pPr>
        <w:pStyle w:val="Heading2"/>
      </w:pPr>
      <w:r>
        <w:t>Adaptación principal: el proyecto no usa Prisma</w:t>
      </w:r>
    </w:p>
    <w:p>
      <w:pPr>
        <w:spacing w:after="120"/>
      </w:pPr>
      <w:r>
        <w:rPr>
          <w:b w:val="0"/>
          <w:i w:val="0"/>
          <w:sz w:val="22"/>
        </w:rPr>
        <w:t>La guía asume Prisma para migraciones y seeds. Este proyecto no lo usa, así que se construyó el equivalente funcional: migraciones versionadas en SQL con su propia tabla de control. No es un atajo — reproduce las tres propiedades que hacen útil a `prisma migrate deploy`: orden determinista, registro de lo ya aplicado y ejecución transaccional.</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F4E79"/>
          </w:tcPr>
          <w:p>
            <w:pPr>
              <w:spacing w:after="40"/>
            </w:pPr>
            <w:r/>
            <w:r>
              <w:rPr>
                <w:b/>
                <w:color w:val="FFFFFF"/>
                <w:sz w:val="20"/>
              </w:rPr>
              <w:t>Guía (Prisma)</w:t>
            </w:r>
          </w:p>
        </w:tc>
        <w:tc>
          <w:tcPr>
            <w:tcW w:type="dxa" w:w="5904"/>
            <w:shd w:val="clear" w:color="auto" w:fill="1F4E79"/>
          </w:tcPr>
          <w:p>
            <w:pPr>
              <w:spacing w:after="40"/>
            </w:pPr>
            <w:r/>
            <w:r>
              <w:rPr>
                <w:b/>
                <w:color w:val="FFFFFF"/>
                <w:sz w:val="20"/>
              </w:rPr>
              <w:t>Este proyecto</w:t>
            </w:r>
          </w:p>
        </w:tc>
      </w:tr>
      <w:tr>
        <w:tc>
          <w:tcPr>
            <w:tcW w:type="dxa" w:w="3456"/>
          </w:tcPr>
          <w:p>
            <w:pPr>
              <w:spacing w:after="40"/>
            </w:pPr>
            <w:r/>
            <w:r>
              <w:rPr>
                <w:sz w:val="20"/>
              </w:rPr>
              <w:t>prisma migrate deploy</w:t>
            </w:r>
          </w:p>
        </w:tc>
        <w:tc>
          <w:tcPr>
            <w:tcW w:type="dxa" w:w="5904"/>
          </w:tcPr>
          <w:p>
            <w:pPr>
              <w:spacing w:after="40"/>
            </w:pPr>
            <w:r/>
            <w:r>
              <w:rPr>
                <w:sz w:val="20"/>
              </w:rPr>
              <w:t>npm run db:migrate — aplica los .sql pendientes en orden</w:t>
            </w:r>
          </w:p>
        </w:tc>
      </w:tr>
      <w:tr>
        <w:tc>
          <w:tcPr>
            <w:tcW w:type="dxa" w:w="3456"/>
          </w:tcPr>
          <w:p>
            <w:pPr>
              <w:spacing w:after="40"/>
            </w:pPr>
            <w:r/>
            <w:r>
              <w:rPr>
                <w:sz w:val="20"/>
              </w:rPr>
              <w:t>prisma db seed con upsert</w:t>
            </w:r>
          </w:p>
        </w:tc>
        <w:tc>
          <w:tcPr>
            <w:tcW w:type="dxa" w:w="5904"/>
          </w:tcPr>
          <w:p>
            <w:pPr>
              <w:spacing w:after="40"/>
            </w:pPr>
            <w:r/>
            <w:r>
              <w:rPr>
                <w:sz w:val="20"/>
              </w:rPr>
              <w:t>npm run db:seed — INSERT ... ON CONFLICT DO UPDATE</w:t>
            </w:r>
          </w:p>
        </w:tc>
      </w:tr>
      <w:tr>
        <w:tc>
          <w:tcPr>
            <w:tcW w:type="dxa" w:w="3456"/>
          </w:tcPr>
          <w:p>
            <w:pPr>
              <w:spacing w:after="40"/>
            </w:pPr>
            <w:r/>
            <w:r>
              <w:rPr>
                <w:sz w:val="20"/>
              </w:rPr>
              <w:t>Tabla _prisma_migrations</w:t>
            </w:r>
          </w:p>
        </w:tc>
        <w:tc>
          <w:tcPr>
            <w:tcW w:type="dxa" w:w="5904"/>
          </w:tcPr>
          <w:p>
            <w:pPr>
              <w:spacing w:after="40"/>
            </w:pPr>
            <w:r/>
            <w:r>
              <w:rPr>
                <w:sz w:val="20"/>
              </w:rPr>
              <w:t>Tabla migracion_aplicada</w:t>
            </w:r>
          </w:p>
        </w:tc>
      </w:tr>
      <w:tr>
        <w:tc>
          <w:tcPr>
            <w:tcW w:type="dxa" w:w="3456"/>
          </w:tcPr>
          <w:p>
            <w:pPr>
              <w:spacing w:after="40"/>
            </w:pPr>
            <w:r/>
            <w:r>
              <w:rPr>
                <w:sz w:val="20"/>
              </w:rPr>
              <w:t>prisma/migrations/</w:t>
            </w:r>
          </w:p>
        </w:tc>
        <w:tc>
          <w:tcPr>
            <w:tcW w:type="dxa" w:w="5904"/>
          </w:tcPr>
          <w:p>
            <w:pPr>
              <w:spacing w:after="40"/>
            </w:pPr>
            <w:r/>
            <w:r>
              <w:rPr>
                <w:sz w:val="20"/>
              </w:rPr>
              <w:t>db/migraciones/001_…sql, 002_…sql</w:t>
            </w:r>
          </w:p>
        </w:tc>
      </w:tr>
    </w:tbl>
    <w:p>
      <w:pPr>
        <w:spacing w:after="40"/>
      </w:pPr>
    </w:p>
    <w:p>
      <w:pPr>
        <w:pStyle w:val="Heading2"/>
      </w:pPr>
      <w:r>
        <w:t>Archivos creados</w:t>
      </w:r>
    </w:p>
    <w:p>
      <w:pPr>
        <w:spacing w:before="120" w:after="200" w:line="240" w:lineRule="auto"/>
        <w:ind w:left="216"/>
        <w:shd w:val="clear" w:color="auto" w:fill="F2F2F2"/>
      </w:pPr>
      <w:r>
        <w:rPr>
          <w:rFonts w:ascii="Consolas" w:hAnsi="Consolas" w:eastAsia="Consolas"/>
          <w:sz w:val="17"/>
        </w:rPr>
        <w:t>db/migraciones/001_crear_tabla_tarea.sql    Esquema de la tabla tarea</w:t>
        <w:br/>
      </w:r>
      <w:r>
        <w:rPr>
          <w:rFonts w:ascii="Consolas" w:hAnsi="Consolas" w:eastAsia="Consolas"/>
          <w:sz w:val="17"/>
        </w:rPr>
        <w:t>db/migraciones/002_indice_completada.sql    Indice para filtrar pendientes</w:t>
        <w:br/>
      </w:r>
      <w:r>
        <w:rPr>
          <w:rFonts w:ascii="Consolas" w:hAnsi="Consolas" w:eastAsia="Consolas"/>
          <w:sz w:val="17"/>
        </w:rPr>
        <w:t>src/server/migraciones.js                   Aplicador de migraciones</w:t>
        <w:br/>
      </w:r>
      <w:r>
        <w:rPr>
          <w:rFonts w:ascii="Consolas" w:hAnsi="Consolas" w:eastAsia="Consolas"/>
          <w:sz w:val="17"/>
        </w:rPr>
        <w:t>src/server/semilla.js                       Datos de ejemplo idempotentes</w:t>
        <w:br/>
      </w:r>
      <w:r>
        <w:rPr>
          <w:rFonts w:ascii="Consolas" w:hAnsi="Consolas" w:eastAsia="Consolas"/>
          <w:sz w:val="17"/>
        </w:rPr>
        <w:t>src/server/cli.js                           Comandos db:migrate y db:seed</w:t>
        <w:br/>
      </w:r>
      <w:r>
        <w:rPr>
          <w:rFonts w:ascii="Consolas" w:hAnsi="Consolas" w:eastAsia="Consolas"/>
          <w:sz w:val="17"/>
        </w:rPr>
        <w:t>src/server/migraciones.test.js              11 pruebas de migraciones y seed</w:t>
      </w:r>
    </w:p>
    <w:p>
      <w:pPr>
        <w:spacing w:after="120"/>
      </w:pPr>
      <w:r>
        <w:t xml:space="preserve">Además, </w:t>
      </w:r>
      <w:r>
        <w:rPr>
          <w:rFonts w:ascii="Consolas" w:hAnsi="Consolas" w:eastAsia="Consolas"/>
          <w:sz w:val="19"/>
        </w:rPr>
        <w:t>repositorio.inicializar()</w:t>
      </w:r>
      <w:r>
        <w:t xml:space="preserve"> dejó de crear la tabla con un CREATE TABLE embebido: ahora delega en las migraciones. El esquema tiene un único dueño, versionado en Git.</w:t>
      </w:r>
    </w:p>
    <w:p>
      <w:r>
        <w:br w:type="page"/>
      </w:r>
    </w:p>
    <w:p>
      <w:pPr>
        <w:pStyle w:val="Heading1"/>
      </w:pPr>
      <w:r>
        <w:t>Laboratorio 1 — Mover variables a GitHub Secrets</w:t>
      </w:r>
    </w:p>
    <w:p>
      <w:pPr>
        <w:spacing w:after="120"/>
      </w:pPr>
      <w:r>
        <w:rPr>
          <w:b w:val="0"/>
          <w:i/>
          <w:color w:val="595959"/>
          <w:sz w:val="22"/>
        </w:rPr>
        <w:t>Objetivo: identificar las variables sensibles, moverlas a GitHub Actions Secrets y consumirlas en el pipeline sin exponer nunca su valor.</w:t>
      </w:r>
    </w:p>
    <w:p>
      <w:pPr>
        <w:pStyle w:val="Heading2"/>
      </w:pPr>
      <w:r>
        <w:t>Clasificación de las variables del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E79"/>
          </w:tcPr>
          <w:p>
            <w:pPr>
              <w:spacing w:after="40"/>
            </w:pPr>
            <w:r/>
            <w:r>
              <w:rPr>
                <w:b/>
                <w:color w:val="FFFFFF"/>
                <w:sz w:val="20"/>
              </w:rPr>
              <w:t>Variable</w:t>
            </w:r>
          </w:p>
        </w:tc>
        <w:tc>
          <w:tcPr>
            <w:tcW w:type="dxa" w:w="1440"/>
            <w:shd w:val="clear" w:color="auto" w:fill="1F4E79"/>
          </w:tcPr>
          <w:p>
            <w:pPr>
              <w:spacing w:after="40"/>
            </w:pPr>
            <w:r/>
            <w:r>
              <w:rPr>
                <w:b/>
                <w:color w:val="FFFFFF"/>
                <w:sz w:val="20"/>
              </w:rPr>
              <w:t>¿Sensible?</w:t>
            </w:r>
          </w:p>
        </w:tc>
        <w:tc>
          <w:tcPr>
            <w:tcW w:type="dxa" w:w="5760"/>
            <w:shd w:val="clear" w:color="auto" w:fill="1F4E79"/>
          </w:tcPr>
          <w:p>
            <w:pPr>
              <w:spacing w:after="40"/>
            </w:pPr>
            <w:r/>
            <w:r>
              <w:rPr>
                <w:b/>
                <w:color w:val="FFFFFF"/>
                <w:sz w:val="20"/>
              </w:rPr>
              <w:t>Por qué</w:t>
            </w:r>
          </w:p>
        </w:tc>
      </w:tr>
      <w:tr>
        <w:tc>
          <w:tcPr>
            <w:tcW w:type="dxa" w:w="2160"/>
          </w:tcPr>
          <w:p>
            <w:pPr>
              <w:spacing w:after="40"/>
            </w:pPr>
            <w:r/>
            <w:r>
              <w:rPr>
                <w:sz w:val="20"/>
              </w:rPr>
              <w:t>DATABASE_URL</w:t>
            </w:r>
          </w:p>
        </w:tc>
        <w:tc>
          <w:tcPr>
            <w:tcW w:type="dxa" w:w="1440"/>
          </w:tcPr>
          <w:p>
            <w:pPr>
              <w:spacing w:after="40"/>
            </w:pPr>
            <w:r/>
            <w:r>
              <w:rPr>
                <w:b/>
                <w:color w:val="1E7B34"/>
                <w:sz w:val="20"/>
              </w:rPr>
              <w:t>Sí</w:t>
            </w:r>
          </w:p>
        </w:tc>
        <w:tc>
          <w:tcPr>
            <w:tcW w:type="dxa" w:w="5760"/>
          </w:tcPr>
          <w:p>
            <w:pPr>
              <w:spacing w:after="40"/>
            </w:pPr>
            <w:r/>
            <w:r>
              <w:rPr>
                <w:sz w:val="20"/>
              </w:rPr>
              <w:t>Contiene usuario y contraseña de la base de datos</w:t>
            </w:r>
          </w:p>
        </w:tc>
      </w:tr>
      <w:tr>
        <w:tc>
          <w:tcPr>
            <w:tcW w:type="dxa" w:w="2160"/>
          </w:tcPr>
          <w:p>
            <w:pPr>
              <w:spacing w:after="40"/>
            </w:pPr>
            <w:r/>
            <w:r>
              <w:rPr>
                <w:sz w:val="20"/>
              </w:rPr>
              <w:t>JWT_SECRET</w:t>
            </w:r>
          </w:p>
        </w:tc>
        <w:tc>
          <w:tcPr>
            <w:tcW w:type="dxa" w:w="1440"/>
          </w:tcPr>
          <w:p>
            <w:pPr>
              <w:spacing w:after="40"/>
            </w:pPr>
            <w:r/>
            <w:r>
              <w:rPr>
                <w:b/>
                <w:color w:val="1E7B34"/>
                <w:sz w:val="20"/>
              </w:rPr>
              <w:t>Sí</w:t>
            </w:r>
          </w:p>
        </w:tc>
        <w:tc>
          <w:tcPr>
            <w:tcW w:type="dxa" w:w="5760"/>
          </w:tcPr>
          <w:p>
            <w:pPr>
              <w:spacing w:after="40"/>
            </w:pPr>
            <w:r/>
            <w:r>
              <w:rPr>
                <w:sz w:val="20"/>
              </w:rPr>
              <w:t>Firmaría las sesiones de los usuarios</w:t>
            </w:r>
          </w:p>
        </w:tc>
      </w:tr>
      <w:tr>
        <w:tc>
          <w:tcPr>
            <w:tcW w:type="dxa" w:w="2160"/>
          </w:tcPr>
          <w:p>
            <w:pPr>
              <w:spacing w:after="40"/>
            </w:pPr>
            <w:r/>
            <w:r>
              <w:rPr>
                <w:sz w:val="20"/>
              </w:rPr>
              <w:t>API_KEY</w:t>
            </w:r>
          </w:p>
        </w:tc>
        <w:tc>
          <w:tcPr>
            <w:tcW w:type="dxa" w:w="1440"/>
          </w:tcPr>
          <w:p>
            <w:pPr>
              <w:spacing w:after="40"/>
            </w:pPr>
            <w:r/>
            <w:r>
              <w:rPr>
                <w:b/>
                <w:color w:val="1E7B34"/>
                <w:sz w:val="20"/>
              </w:rPr>
              <w:t>Sí</w:t>
            </w:r>
          </w:p>
        </w:tc>
        <w:tc>
          <w:tcPr>
            <w:tcW w:type="dxa" w:w="5760"/>
          </w:tcPr>
          <w:p>
            <w:pPr>
              <w:spacing w:after="40"/>
            </w:pPr>
            <w:r/>
            <w:r>
              <w:rPr>
                <w:sz w:val="20"/>
              </w:rPr>
              <w:t>Credencial de un servicio externo</w:t>
            </w:r>
          </w:p>
        </w:tc>
      </w:tr>
      <w:tr>
        <w:tc>
          <w:tcPr>
            <w:tcW w:type="dxa" w:w="2160"/>
          </w:tcPr>
          <w:p>
            <w:pPr>
              <w:spacing w:after="40"/>
            </w:pPr>
            <w:r/>
            <w:r>
              <w:rPr>
                <w:sz w:val="20"/>
              </w:rPr>
              <w:t>PORT</w:t>
            </w:r>
          </w:p>
        </w:tc>
        <w:tc>
          <w:tcPr>
            <w:tcW w:type="dxa" w:w="1440"/>
          </w:tcPr>
          <w:p>
            <w:pPr>
              <w:spacing w:after="40"/>
            </w:pPr>
            <w:r/>
            <w:r>
              <w:rPr>
                <w:sz w:val="20"/>
              </w:rPr>
              <w:t>No</w:t>
            </w:r>
          </w:p>
        </w:tc>
        <w:tc>
          <w:tcPr>
            <w:tcW w:type="dxa" w:w="5760"/>
          </w:tcPr>
          <w:p>
            <w:pPr>
              <w:spacing w:after="40"/>
            </w:pPr>
            <w:r/>
            <w:r>
              <w:rPr>
                <w:sz w:val="20"/>
              </w:rPr>
              <w:t>Solo un número de puerto: no da acceso a nada</w:t>
            </w:r>
          </w:p>
        </w:tc>
      </w:tr>
      <w:tr>
        <w:tc>
          <w:tcPr>
            <w:tcW w:type="dxa" w:w="2160"/>
          </w:tcPr>
          <w:p>
            <w:pPr>
              <w:spacing w:after="40"/>
            </w:pPr>
            <w:r/>
            <w:r>
              <w:rPr>
                <w:sz w:val="20"/>
              </w:rPr>
              <w:t>PUBLIC_API_URL</w:t>
            </w:r>
          </w:p>
        </w:tc>
        <w:tc>
          <w:tcPr>
            <w:tcW w:type="dxa" w:w="1440"/>
          </w:tcPr>
          <w:p>
            <w:pPr>
              <w:spacing w:after="40"/>
            </w:pPr>
            <w:r/>
            <w:r>
              <w:rPr>
                <w:sz w:val="20"/>
              </w:rPr>
              <w:t>No</w:t>
            </w:r>
          </w:p>
        </w:tc>
        <w:tc>
          <w:tcPr>
            <w:tcW w:type="dxa" w:w="5760"/>
          </w:tcPr>
          <w:p>
            <w:pPr>
              <w:spacing w:after="40"/>
            </w:pPr>
            <w:r/>
            <w:r>
              <w:rPr>
                <w:sz w:val="20"/>
              </w:rPr>
              <w:t>URL pública; el navegador la descarga de todos modos</w:t>
            </w:r>
          </w:p>
        </w:tc>
      </w:tr>
    </w:tbl>
    <w:p>
      <w:pPr>
        <w:spacing w:after="40"/>
      </w:pPr>
    </w:p>
    <w:p>
      <w:pPr>
        <w:spacing w:after="120"/>
      </w:pPr>
      <w:r>
        <w:rPr>
          <w:b/>
        </w:rPr>
        <w:t xml:space="preserve">Una precisión honesta sobre este proyecto: </w:t>
      </w:r>
      <w:r>
        <w:t>todavía no existe una base de datos en la nube ni autenticación, así que no hay credenciales reales que proteger. Los Secrets se crearon con valores deliberadamente ficticios para ejercitar el mecanismo; deberán reemplazarse por los reales cuando exista un entorno de despliegue.</w:t>
      </w:r>
    </w:p>
    <w:p>
      <w:pPr>
        <w:pStyle w:val="Heading2"/>
      </w:pPr>
      <w:r>
        <w:t>Secrets creados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F4E79"/>
          </w:tcPr>
          <w:p>
            <w:pPr>
              <w:spacing w:after="40"/>
            </w:pPr>
            <w:r/>
            <w:r>
              <w:rPr>
                <w:b/>
                <w:color w:val="FFFFFF"/>
                <w:sz w:val="20"/>
              </w:rPr>
              <w:t>Secret</w:t>
            </w:r>
          </w:p>
        </w:tc>
        <w:tc>
          <w:tcPr>
            <w:tcW w:type="dxa" w:w="7056"/>
            <w:shd w:val="clear" w:color="auto" w:fill="1F4E79"/>
          </w:tcPr>
          <w:p>
            <w:pPr>
              <w:spacing w:after="40"/>
            </w:pPr>
            <w:r/>
            <w:r>
              <w:rPr>
                <w:b/>
                <w:color w:val="FFFFFF"/>
                <w:sz w:val="20"/>
              </w:rPr>
              <w:t>Valor cargado (ficticio)</w:t>
            </w:r>
          </w:p>
        </w:tc>
      </w:tr>
      <w:tr>
        <w:tc>
          <w:tcPr>
            <w:tcW w:type="dxa" w:w="2304"/>
          </w:tcPr>
          <w:p>
            <w:pPr>
              <w:spacing w:after="40"/>
            </w:pPr>
            <w:r/>
            <w:r>
              <w:rPr>
                <w:sz w:val="20"/>
              </w:rPr>
              <w:t>DATABASE_URL</w:t>
            </w:r>
          </w:p>
        </w:tc>
        <w:tc>
          <w:tcPr>
            <w:tcW w:type="dxa" w:w="7056"/>
          </w:tcPr>
          <w:p>
            <w:pPr>
              <w:spacing w:after="40"/>
            </w:pPr>
            <w:r/>
            <w:r>
              <w:rPr>
                <w:sz w:val="20"/>
              </w:rPr>
              <w:t>postgresql://ci_user:VALOR_FICTICIO_CAMBIAR@db.ejemplo.invalid:5432/appdb_staging</w:t>
            </w:r>
          </w:p>
        </w:tc>
      </w:tr>
      <w:tr>
        <w:tc>
          <w:tcPr>
            <w:tcW w:type="dxa" w:w="2304"/>
          </w:tcPr>
          <w:p>
            <w:pPr>
              <w:spacing w:after="40"/>
            </w:pPr>
            <w:r/>
            <w:r>
              <w:rPr>
                <w:sz w:val="20"/>
              </w:rPr>
              <w:t>JWT_SECRET</w:t>
            </w:r>
          </w:p>
        </w:tc>
        <w:tc>
          <w:tcPr>
            <w:tcW w:type="dxa" w:w="7056"/>
          </w:tcPr>
          <w:p>
            <w:pPr>
              <w:spacing w:after="40"/>
            </w:pPr>
            <w:r/>
            <w:r>
              <w:rPr>
                <w:sz w:val="20"/>
              </w:rPr>
              <w:t>jwt_de_practica_FALSO_cambiar_antes_de_produccion</w:t>
            </w:r>
          </w:p>
        </w:tc>
      </w:tr>
      <w:tr>
        <w:tc>
          <w:tcPr>
            <w:tcW w:type="dxa" w:w="2304"/>
          </w:tcPr>
          <w:p>
            <w:pPr>
              <w:spacing w:after="40"/>
            </w:pPr>
            <w:r/>
            <w:r>
              <w:rPr>
                <w:sz w:val="20"/>
              </w:rPr>
              <w:t>API_KEY</w:t>
            </w:r>
          </w:p>
        </w:tc>
        <w:tc>
          <w:tcPr>
            <w:tcW w:type="dxa" w:w="7056"/>
          </w:tcPr>
          <w:p>
            <w:pPr>
              <w:spacing w:after="40"/>
            </w:pPr>
            <w:r/>
            <w:r>
              <w:rPr>
                <w:sz w:val="20"/>
              </w:rPr>
              <w:t>sk_test_ROTADA_TRAS_LA_FUGA_valor_ficticio</w:t>
            </w:r>
          </w:p>
        </w:tc>
      </w:tr>
    </w:tbl>
    <w:p>
      <w:pPr>
        <w:spacing w:after="40"/>
      </w:pPr>
    </w:p>
    <w:p>
      <w:pPr>
        <w:spacing w:after="120"/>
      </w:pPr>
      <w:r>
        <w:rPr>
          <w:b w:val="0"/>
          <w:i/>
          <w:color w:val="595959"/>
          <w:sz w:val="20"/>
        </w:rPr>
        <w:t>El dominio .invalid está reservado por norma y no resuelve nunca: la cadena no apunta a ninguna base real.</w:t>
      </w:r>
    </w:p>
    <w:p>
      <w:pPr>
        <w:spacing w:before="160" w:after="40"/>
        <w:jc w:val="center"/>
      </w:pPr>
      <w:r>
        <w:drawing>
          <wp:inline xmlns:a="http://schemas.openxmlformats.org/drawingml/2006/main" xmlns:pic="http://schemas.openxmlformats.org/drawingml/2006/picture">
            <wp:extent cx="5577840" cy="2646628"/>
            <wp:docPr id="1" name="Picture 1"/>
            <wp:cNvGraphicFramePr>
              <a:graphicFrameLocks noChangeAspect="1"/>
            </wp:cNvGraphicFramePr>
            <a:graphic>
              <a:graphicData uri="http://schemas.openxmlformats.org/drawingml/2006/picture">
                <pic:pic>
                  <pic:nvPicPr>
                    <pic:cNvPr id="0" name="01-secrets-creados.jpg"/>
                    <pic:cNvPicPr/>
                  </pic:nvPicPr>
                  <pic:blipFill>
                    <a:blip r:embed="rId9"/>
                    <a:stretch>
                      <a:fillRect/>
                    </a:stretch>
                  </pic:blipFill>
                  <pic:spPr>
                    <a:xfrm>
                      <a:off x="0" y="0"/>
                      <a:ext cx="5577840" cy="2646628"/>
                    </a:xfrm>
                    <a:prstGeom prst="rect"/>
                  </pic:spPr>
                </pic:pic>
              </a:graphicData>
            </a:graphic>
          </wp:inline>
        </w:drawing>
      </w:r>
    </w:p>
    <w:p>
      <w:pPr>
        <w:spacing w:after="280"/>
        <w:jc w:val="center"/>
      </w:pPr>
      <w:r>
        <w:rPr>
          <w:i/>
          <w:color w:val="595959"/>
          <w:sz w:val="18"/>
        </w:rPr>
        <w:t>Figura 1. Settings → Secrets and variables → Actions. GitHub guarda los valores cifrados: ni el dueño del repositorio puede volver a leerlos, solo reemplazarlos.</w:t>
      </w:r>
    </w:p>
    <w:p>
      <w:pPr>
        <w:pStyle w:val="Heading2"/>
      </w:pPr>
      <w:r>
        <w:t>Consumo en el workflow</w:t>
      </w:r>
    </w:p>
    <w:p>
      <w:pPr>
        <w:spacing w:before="120" w:after="200" w:line="240" w:lineRule="auto"/>
        <w:ind w:left="216"/>
        <w:shd w:val="clear" w:color="auto" w:fill="F2F2F2"/>
      </w:pPr>
      <w:r>
        <w:rPr>
          <w:rFonts w:ascii="Consolas" w:hAnsi="Consolas" w:eastAsia="Consolas"/>
          <w:sz w:val="17"/>
        </w:rPr>
        <w:t xml:space="preserve">  pruebas:</w:t>
        <w:br/>
      </w:r>
      <w:r>
        <w:rPr>
          <w:rFonts w:ascii="Consolas" w:hAnsi="Consolas" w:eastAsia="Consolas"/>
          <w:sz w:val="17"/>
        </w:rPr>
        <w:t xml:space="preserve">    name: Pruebas unitarias y cobertura</w:t>
        <w:br/>
      </w:r>
      <w:r>
        <w:rPr>
          <w:rFonts w:ascii="Consolas" w:hAnsi="Consolas" w:eastAsia="Consolas"/>
          <w:sz w:val="17"/>
        </w:rPr>
        <w:t xml:space="preserve">    runs-on: ubuntu-latest</w:t>
        <w:br/>
      </w:r>
      <w:r>
        <w:rPr>
          <w:rFonts w:ascii="Consolas" w:hAnsi="Consolas" w:eastAsia="Consolas"/>
          <w:sz w:val="17"/>
        </w:rPr>
        <w:t xml:space="preserve">    env:</w:t>
        <w:br/>
      </w:r>
      <w:r>
        <w:rPr>
          <w:rFonts w:ascii="Consolas" w:hAnsi="Consolas" w:eastAsia="Consolas"/>
          <w:sz w:val="17"/>
        </w:rPr>
        <w:t xml:space="preserve">      JWT_SECRET: ${{ secrets.JWT_SECRET }}</w:t>
      </w:r>
    </w:p>
    <w:p>
      <w:pPr>
        <w:spacing w:before="160" w:after="40"/>
        <w:jc w:val="center"/>
      </w:pPr>
      <w:r>
        <w:drawing>
          <wp:inline xmlns:a="http://schemas.openxmlformats.org/drawingml/2006/main" xmlns:pic="http://schemas.openxmlformats.org/drawingml/2006/picture">
            <wp:extent cx="5577840" cy="2646628"/>
            <wp:docPr id="2" name="Picture 2"/>
            <wp:cNvGraphicFramePr>
              <a:graphicFrameLocks noChangeAspect="1"/>
            </wp:cNvGraphicFramePr>
            <a:graphic>
              <a:graphicData uri="http://schemas.openxmlformats.org/drawingml/2006/picture">
                <pic:pic>
                  <pic:nvPicPr>
                    <pic:cNvPr id="0" name="02-ciyml-sintaxis-secrets.jpg"/>
                    <pic:cNvPicPr/>
                  </pic:nvPicPr>
                  <pic:blipFill>
                    <a:blip r:embed="rId10"/>
                    <a:stretch>
                      <a:fillRect/>
                    </a:stretch>
                  </pic:blipFill>
                  <pic:spPr>
                    <a:xfrm>
                      <a:off x="0" y="0"/>
                      <a:ext cx="5577840" cy="2646628"/>
                    </a:xfrm>
                    <a:prstGeom prst="rect"/>
                  </pic:spPr>
                </pic:pic>
              </a:graphicData>
            </a:graphic>
          </wp:inline>
        </w:drawing>
      </w:r>
    </w:p>
    <w:p>
      <w:pPr>
        <w:spacing w:after="280"/>
        <w:jc w:val="center"/>
      </w:pPr>
      <w:r>
        <w:rPr>
          <w:i/>
          <w:color w:val="595959"/>
          <w:sz w:val="18"/>
        </w:rPr>
        <w:t>Figura 2. El ci.yml es público y solo contiene la referencia ${{ secrets.JWT_SECRET }}: el valor no aparece por ninguna parte.</w:t>
      </w:r>
    </w:p>
    <w:p>
      <w:pPr>
        <w:pStyle w:val="Heading2"/>
      </w:pPr>
      <w:r>
        <w:t>Verificación de que nada quedó expuesto</w:t>
      </w:r>
    </w:p>
    <w:p>
      <w:pPr>
        <w:spacing w:after="120"/>
      </w:pPr>
      <w:r>
        <w:rPr>
          <w:b w:val="0"/>
          <w:i w:val="0"/>
          <w:sz w:val="22"/>
        </w:rPr>
        <w:t>Se abrió el log del job que usa los secretos y se buscaron los fragmentos característicos de cada valor cargado:</w:t>
      </w:r>
    </w:p>
    <w:tbl>
      <w:tblPr>
        <w:tblStyle w:val="TableGrid"/>
        <w:tblW w:type="auto" w:w="0"/>
        <w:jc w:val="center"/>
        <w:tblLook w:firstColumn="1" w:firstRow="1" w:lastColumn="0" w:lastRow="0" w:noHBand="0" w:noVBand="1" w:val="04A0"/>
      </w:tblPr>
      <w:tblGrid>
        <w:gridCol w:w="4680"/>
        <w:gridCol w:w="4680"/>
      </w:tblGrid>
      <w:tr>
        <w:tc>
          <w:tcPr>
            <w:tcW w:type="dxa" w:w="5040"/>
            <w:shd w:val="clear" w:color="auto" w:fill="1F4E79"/>
          </w:tcPr>
          <w:p>
            <w:pPr>
              <w:spacing w:after="40"/>
            </w:pPr>
            <w:r/>
            <w:r>
              <w:rPr>
                <w:b/>
                <w:color w:val="FFFFFF"/>
                <w:sz w:val="20"/>
              </w:rPr>
              <w:t>Fragmento buscado en el log</w:t>
            </w:r>
          </w:p>
        </w:tc>
        <w:tc>
          <w:tcPr>
            <w:tcW w:type="dxa" w:w="4320"/>
            <w:shd w:val="clear" w:color="auto" w:fill="1F4E79"/>
          </w:tcPr>
          <w:p>
            <w:pPr>
              <w:spacing w:after="40"/>
            </w:pPr>
            <w:r/>
            <w:r>
              <w:rPr>
                <w:b/>
                <w:color w:val="FFFFFF"/>
                <w:sz w:val="20"/>
              </w:rPr>
              <w:t>Resultado</w:t>
            </w:r>
          </w:p>
        </w:tc>
      </w:tr>
      <w:tr>
        <w:tc>
          <w:tcPr>
            <w:tcW w:type="dxa" w:w="5040"/>
          </w:tcPr>
          <w:p>
            <w:pPr>
              <w:spacing w:after="40"/>
            </w:pPr>
            <w:r/>
            <w:r>
              <w:rPr>
                <w:sz w:val="20"/>
              </w:rPr>
              <w:t>jwt_de_practica</w:t>
            </w:r>
          </w:p>
        </w:tc>
        <w:tc>
          <w:tcPr>
            <w:tcW w:type="dxa" w:w="4320"/>
          </w:tcPr>
          <w:p>
            <w:pPr>
              <w:spacing w:after="40"/>
            </w:pPr>
            <w:r/>
            <w:r>
              <w:rPr>
                <w:sz w:val="20"/>
              </w:rPr>
              <w:t>No aparece</w:t>
            </w:r>
          </w:p>
        </w:tc>
      </w:tr>
      <w:tr>
        <w:tc>
          <w:tcPr>
            <w:tcW w:type="dxa" w:w="5040"/>
          </w:tcPr>
          <w:p>
            <w:pPr>
              <w:spacing w:after="40"/>
            </w:pPr>
            <w:r/>
            <w:r>
              <w:rPr>
                <w:sz w:val="20"/>
              </w:rPr>
              <w:t>VALOR_FICTICIO</w:t>
            </w:r>
          </w:p>
        </w:tc>
        <w:tc>
          <w:tcPr>
            <w:tcW w:type="dxa" w:w="4320"/>
          </w:tcPr>
          <w:p>
            <w:pPr>
              <w:spacing w:after="40"/>
            </w:pPr>
            <w:r/>
            <w:r>
              <w:rPr>
                <w:sz w:val="20"/>
              </w:rPr>
              <w:t>No aparece</w:t>
            </w:r>
          </w:p>
        </w:tc>
      </w:tr>
      <w:tr>
        <w:tc>
          <w:tcPr>
            <w:tcW w:type="dxa" w:w="5040"/>
          </w:tcPr>
          <w:p>
            <w:pPr>
              <w:spacing w:after="40"/>
            </w:pPr>
            <w:r/>
            <w:r>
              <w:rPr>
                <w:sz w:val="20"/>
              </w:rPr>
              <w:t>ci_user</w:t>
            </w:r>
          </w:p>
        </w:tc>
        <w:tc>
          <w:tcPr>
            <w:tcW w:type="dxa" w:w="4320"/>
          </w:tcPr>
          <w:p>
            <w:pPr>
              <w:spacing w:after="40"/>
            </w:pPr>
            <w:r/>
            <w:r>
              <w:rPr>
                <w:sz w:val="20"/>
              </w:rPr>
              <w:t>No aparece</w:t>
            </w:r>
          </w:p>
        </w:tc>
      </w:tr>
      <w:tr>
        <w:tc>
          <w:tcPr>
            <w:tcW w:type="dxa" w:w="5040"/>
          </w:tcPr>
          <w:p>
            <w:pPr>
              <w:spacing w:after="40"/>
            </w:pPr>
            <w:r/>
            <w:r>
              <w:rPr>
                <w:sz w:val="20"/>
              </w:rPr>
              <w:t>sk_test_ROTADA</w:t>
            </w:r>
          </w:p>
        </w:tc>
        <w:tc>
          <w:tcPr>
            <w:tcW w:type="dxa" w:w="4320"/>
          </w:tcPr>
          <w:p>
            <w:pPr>
              <w:spacing w:after="40"/>
            </w:pPr>
            <w:r/>
            <w:r>
              <w:rPr>
                <w:sz w:val="20"/>
              </w:rPr>
              <w:t>No aparece</w:t>
            </w:r>
          </w:p>
        </w:tc>
      </w:tr>
    </w:tbl>
    <w:p>
      <w:pPr>
        <w:spacing w:after="40"/>
      </w:pPr>
    </w:p>
    <w:p>
      <w:pPr>
        <w:spacing w:after="120"/>
      </w:pPr>
      <w:r>
        <w:rPr>
          <w:b w:val="0"/>
          <w:i w:val="0"/>
          <w:sz w:val="22"/>
        </w:rPr>
        <w:t>Dos mecanismos actúan en conjunto: el valor nunca se escribe en el repositorio, y si por accidente llegara a imprimirse, Actions lo sustituye por asteriscos en el log.</w:t>
      </w:r>
    </w:p>
    <w:p>
      <w:pPr>
        <w:spacing w:before="160" w:after="40"/>
        <w:jc w:val="center"/>
      </w:pPr>
      <w:r>
        <w:drawing>
          <wp:inline xmlns:a="http://schemas.openxmlformats.org/drawingml/2006/main" xmlns:pic="http://schemas.openxmlformats.org/drawingml/2006/picture">
            <wp:extent cx="5577840" cy="2646628"/>
            <wp:docPr id="3" name="Picture 3"/>
            <wp:cNvGraphicFramePr>
              <a:graphicFrameLocks noChangeAspect="1"/>
            </wp:cNvGraphicFramePr>
            <a:graphic>
              <a:graphicData uri="http://schemas.openxmlformats.org/drawingml/2006/picture">
                <pic:pic>
                  <pic:nvPicPr>
                    <pic:cNvPr id="0" name="03-log-sin-valores-expuestos.jpg"/>
                    <pic:cNvPicPr/>
                  </pic:nvPicPr>
                  <pic:blipFill>
                    <a:blip r:embed="rId11"/>
                    <a:stretch>
                      <a:fillRect/>
                    </a:stretch>
                  </pic:blipFill>
                  <pic:spPr>
                    <a:xfrm>
                      <a:off x="0" y="0"/>
                      <a:ext cx="5577840" cy="2646628"/>
                    </a:xfrm>
                    <a:prstGeom prst="rect"/>
                  </pic:spPr>
                </pic:pic>
              </a:graphicData>
            </a:graphic>
          </wp:inline>
        </w:drawing>
      </w:r>
    </w:p>
    <w:p>
      <w:pPr>
        <w:spacing w:after="280"/>
        <w:jc w:val="center"/>
      </w:pPr>
      <w:r>
        <w:rPr>
          <w:i/>
          <w:color w:val="595959"/>
          <w:sz w:val="18"/>
        </w:rPr>
        <w:t>Figura 3. Log del job «Pruebas unitarias y cobertura». En «Set up job» se lee «Secret source: Actions», sin ningún valor en texto plano.</w:t>
      </w:r>
    </w:p>
    <w:p>
      <w:pPr>
        <w:pStyle w:val="Heading3"/>
      </w:pPr>
      <w:r>
        <w:t>Checkpoint del Laboratorio 1</w:t>
      </w:r>
    </w:p>
    <w:p>
      <w:pPr>
        <w:spacing w:after="60"/>
        <w:ind w:left="288"/>
      </w:pPr>
      <w:r>
        <w:rPr>
          <w:b/>
          <w:color w:val="1E7B34"/>
          <w:sz w:val="24"/>
        </w:rPr>
        <w:t xml:space="preserve">☑  </w:t>
      </w:r>
      <w:r>
        <w:rPr>
          <w:sz w:val="22"/>
        </w:rPr>
        <w:t>Secrets creados en Settings → Secrets and variables → Actions.</w:t>
      </w:r>
    </w:p>
    <w:p>
      <w:pPr>
        <w:spacing w:after="60"/>
        <w:ind w:left="288"/>
      </w:pPr>
      <w:r>
        <w:rPr>
          <w:b/>
          <w:color w:val="1E7B34"/>
          <w:sz w:val="24"/>
        </w:rPr>
        <w:t xml:space="preserve">☑  </w:t>
      </w:r>
      <w:r>
        <w:rPr>
          <w:sz w:val="22"/>
        </w:rPr>
        <w:t>El ci.yml los consume con la sintaxis ${{ secrets.NOMBRE }}.</w:t>
      </w:r>
    </w:p>
    <w:p>
      <w:pPr>
        <w:spacing w:after="60"/>
        <w:ind w:left="288"/>
      </w:pPr>
      <w:r>
        <w:rPr>
          <w:b/>
          <w:color w:val="1E7B34"/>
          <w:sz w:val="24"/>
        </w:rPr>
        <w:t xml:space="preserve">☑  </w:t>
      </w:r>
      <w:r>
        <w:rPr>
          <w:sz w:val="22"/>
        </w:rPr>
        <w:t>Se verificó en los logs que ningún valor real quedó expuesto.</w:t>
      </w:r>
    </w:p>
    <w:p>
      <w:r>
        <w:br w:type="page"/>
      </w:r>
    </w:p>
    <w:p>
      <w:pPr>
        <w:pStyle w:val="Heading1"/>
      </w:pPr>
      <w:r>
        <w:t>Laboratorio 2 — Migraciones en el pipeline</w:t>
      </w:r>
    </w:p>
    <w:p>
      <w:pPr>
        <w:spacing w:after="120"/>
      </w:pPr>
      <w:r>
        <w:rPr>
          <w:b w:val="0"/>
          <w:i/>
          <w:color w:val="595959"/>
          <w:sz w:val="22"/>
        </w:rPr>
        <w:t>Objetivo: agregar un PostgreSQL efímero al pipeline y un paso que aplique las migraciones automáticamente contra esa base de prueba.</w:t>
      </w:r>
    </w:p>
    <w:p>
      <w:pPr>
        <w:pStyle w:val="Heading2"/>
      </w:pPr>
      <w:r>
        <w:t>El servicio efímero</w:t>
      </w:r>
    </w:p>
    <w:p>
      <w:pPr>
        <w:spacing w:before="120" w:after="200" w:line="240" w:lineRule="auto"/>
        <w:ind w:left="216"/>
        <w:shd w:val="clear" w:color="auto" w:fill="F2F2F2"/>
      </w:pPr>
      <w:r>
        <w:rPr>
          <w:rFonts w:ascii="Consolas" w:hAnsi="Consolas" w:eastAsia="Consolas"/>
          <w:sz w:val="17"/>
        </w:rPr>
        <w:t xml:space="preserve">  migraciones:</w:t>
        <w:br/>
      </w:r>
      <w:r>
        <w:rPr>
          <w:rFonts w:ascii="Consolas" w:hAnsi="Consolas" w:eastAsia="Consolas"/>
          <w:sz w:val="17"/>
        </w:rPr>
        <w:t xml:space="preserve">    name: Migraciones y Seeds</w:t>
        <w:br/>
      </w:r>
      <w:r>
        <w:rPr>
          <w:rFonts w:ascii="Consolas" w:hAnsi="Consolas" w:eastAsia="Consolas"/>
          <w:sz w:val="17"/>
        </w:rPr>
        <w:t xml:space="preserve">    runs-on: ubuntu-latest</w:t>
        <w:br/>
      </w:r>
      <w:r>
        <w:rPr>
          <w:rFonts w:ascii="Consolas" w:hAnsi="Consolas" w:eastAsia="Consolas"/>
          <w:sz w:val="17"/>
        </w:rPr>
        <w:t xml:space="preserve">    services:</w:t>
        <w:br/>
      </w:r>
      <w:r>
        <w:rPr>
          <w:rFonts w:ascii="Consolas" w:hAnsi="Consolas" w:eastAsia="Consolas"/>
          <w:sz w:val="17"/>
        </w:rPr>
        <w:t xml:space="preserve">      postgres:</w:t>
        <w:br/>
      </w:r>
      <w:r>
        <w:rPr>
          <w:rFonts w:ascii="Consolas" w:hAnsi="Consolas" w:eastAsia="Consolas"/>
          <w:sz w:val="17"/>
        </w:rPr>
        <w:t xml:space="preserve">        image: postgres:16-alpine</w:t>
        <w:br/>
      </w:r>
      <w:r>
        <w:rPr>
          <w:rFonts w:ascii="Consolas" w:hAnsi="Consolas" w:eastAsia="Consolas"/>
          <w:sz w:val="17"/>
        </w:rPr>
        <w:t xml:space="preserve">        env:</w:t>
        <w:br/>
      </w:r>
      <w:r>
        <w:rPr>
          <w:rFonts w:ascii="Consolas" w:hAnsi="Consolas" w:eastAsia="Consolas"/>
          <w:sz w:val="17"/>
        </w:rPr>
        <w:t xml:space="preserve">          POSTGRES_USER: testuser</w:t>
        <w:br/>
      </w:r>
      <w:r>
        <w:rPr>
          <w:rFonts w:ascii="Consolas" w:hAnsi="Consolas" w:eastAsia="Consolas"/>
          <w:sz w:val="17"/>
        </w:rPr>
        <w:t xml:space="preserve">          POSTGRES_PASSWORD: testpass</w:t>
        <w:br/>
      </w:r>
      <w:r>
        <w:rPr>
          <w:rFonts w:ascii="Consolas" w:hAnsi="Consolas" w:eastAsia="Consolas"/>
          <w:sz w:val="17"/>
        </w:rPr>
        <w:t xml:space="preserve">          POSTGRES_DB: testdb</w:t>
        <w:br/>
      </w:r>
      <w:r>
        <w:rPr>
          <w:rFonts w:ascii="Consolas" w:hAnsi="Consolas" w:eastAsia="Consolas"/>
          <w:sz w:val="17"/>
        </w:rPr>
        <w:t xml:space="preserve">        ports:</w:t>
        <w:br/>
      </w:r>
      <w:r>
        <w:rPr>
          <w:rFonts w:ascii="Consolas" w:hAnsi="Consolas" w:eastAsia="Consolas"/>
          <w:sz w:val="17"/>
        </w:rPr>
        <w:t xml:space="preserve">          - 5432:5432</w:t>
        <w:br/>
      </w:r>
      <w:r>
        <w:rPr>
          <w:rFonts w:ascii="Consolas" w:hAnsi="Consolas" w:eastAsia="Consolas"/>
          <w:sz w:val="17"/>
        </w:rPr>
        <w:t xml:space="preserve">        options: &gt;-</w:t>
        <w:br/>
      </w:r>
      <w:r>
        <w:rPr>
          <w:rFonts w:ascii="Consolas" w:hAnsi="Consolas" w:eastAsia="Consolas"/>
          <w:sz w:val="17"/>
        </w:rPr>
        <w:t xml:space="preserve">          --health-cmd pg_isready</w:t>
        <w:br/>
      </w:r>
      <w:r>
        <w:rPr>
          <w:rFonts w:ascii="Consolas" w:hAnsi="Consolas" w:eastAsia="Consolas"/>
          <w:sz w:val="17"/>
        </w:rPr>
        <w:t xml:space="preserve">          --health-interval 5s</w:t>
        <w:br/>
      </w:r>
      <w:r>
        <w:rPr>
          <w:rFonts w:ascii="Consolas" w:hAnsi="Consolas" w:eastAsia="Consolas"/>
          <w:sz w:val="17"/>
        </w:rPr>
        <w:t xml:space="preserve">          --health-timeout 5s</w:t>
        <w:br/>
      </w:r>
      <w:r>
        <w:rPr>
          <w:rFonts w:ascii="Consolas" w:hAnsi="Consolas" w:eastAsia="Consolas"/>
          <w:sz w:val="17"/>
        </w:rPr>
        <w:t xml:space="preserve">          --health-retries 5</w:t>
        <w:br/>
      </w:r>
      <w:r>
        <w:rPr>
          <w:rFonts w:ascii="Consolas" w:hAnsi="Consolas" w:eastAsia="Consolas"/>
          <w:sz w:val="17"/>
        </w:rPr>
        <w:t xml:space="preserve">    env:</w:t>
        <w:br/>
      </w:r>
      <w:r>
        <w:rPr>
          <w:rFonts w:ascii="Consolas" w:hAnsi="Consolas" w:eastAsia="Consolas"/>
          <w:sz w:val="17"/>
        </w:rPr>
        <w:t xml:space="preserve">      DATABASE_URL: postgresql://testuser:testpass@localhost:5432/testdb</w:t>
      </w:r>
    </w:p>
    <w:p>
      <w:pPr>
        <w:spacing w:after="120"/>
      </w:pPr>
      <w:r>
        <w:rPr>
          <w:b/>
        </w:rPr>
        <w:t xml:space="preserve">Por qué aquí las credenciales sí van a la vista: </w:t>
      </w:r>
      <w:r>
        <w:t>este PostgreSQL existe solo durante los segundos que dura la ejecución, en una máquina virtual descartable y aislada de GitHub. No es una base real ni alcanzable desde fuera. La base de verdad sí usa el Secret del Laboratorio 1.</w:t>
      </w:r>
    </w:p>
    <w:p>
      <w:pPr>
        <w:pStyle w:val="Heading2"/>
      </w:pPr>
      <w:r>
        <w:t>El aplicador de migraciones</w:t>
      </w:r>
    </w:p>
    <w:p>
      <w:pPr>
        <w:spacing w:after="120"/>
      </w:pPr>
      <w:r>
        <w:rPr>
          <w:b w:val="0"/>
          <w:i w:val="0"/>
          <w:sz w:val="22"/>
        </w:rPr>
        <w:t>Cada migración corre dentro de su propia transacción, junto con su registro en la tabla de control: si el SQL falla, se hace ROLLBACK y la migración no queda marcada como aplicada. Eso evita el peor escenario — una migración a medias que el sistema cree completa.</w:t>
      </w:r>
    </w:p>
    <w:p>
      <w:pPr>
        <w:spacing w:before="120" w:after="200" w:line="240" w:lineRule="auto"/>
        <w:ind w:left="216"/>
        <w:shd w:val="clear" w:color="auto" w:fill="F2F2F2"/>
      </w:pPr>
      <w:r>
        <w:rPr>
          <w:rFonts w:ascii="Consolas" w:hAnsi="Consolas" w:eastAsia="Consolas"/>
          <w:sz w:val="17"/>
        </w:rPr>
        <w:t>await pool.query('BEGIN');</w:t>
        <w:br/>
      </w:r>
      <w:r>
        <w:rPr>
          <w:rFonts w:ascii="Consolas" w:hAnsi="Consolas" w:eastAsia="Consolas"/>
          <w:sz w:val="17"/>
        </w:rPr>
        <w:t>try {</w:t>
        <w:br/>
      </w:r>
      <w:r>
        <w:rPr>
          <w:rFonts w:ascii="Consolas" w:hAnsi="Consolas" w:eastAsia="Consolas"/>
          <w:sz w:val="17"/>
        </w:rPr>
        <w:t xml:space="preserve">    await pool.query(sql);</w:t>
        <w:br/>
      </w:r>
      <w:r>
        <w:rPr>
          <w:rFonts w:ascii="Consolas" w:hAnsi="Consolas" w:eastAsia="Consolas"/>
          <w:sz w:val="17"/>
        </w:rPr>
        <w:t xml:space="preserve">    await pool.query('INSERT INTO migracion_aplicada (nombre) VALUES ($1)', [nombre]);</w:t>
        <w:br/>
      </w:r>
      <w:r>
        <w:rPr>
          <w:rFonts w:ascii="Consolas" w:hAnsi="Consolas" w:eastAsia="Consolas"/>
          <w:sz w:val="17"/>
        </w:rPr>
        <w:t xml:space="preserve">    await pool.query('COMMIT');</w:t>
        <w:br/>
      </w:r>
      <w:r>
        <w:rPr>
          <w:rFonts w:ascii="Consolas" w:hAnsi="Consolas" w:eastAsia="Consolas"/>
          <w:sz w:val="17"/>
        </w:rPr>
        <w:t xml:space="preserve">    aplicadas.push(nombre);</w:t>
        <w:br/>
      </w:r>
      <w:r>
        <w:rPr>
          <w:rFonts w:ascii="Consolas" w:hAnsi="Consolas" w:eastAsia="Consolas"/>
          <w:sz w:val="17"/>
        </w:rPr>
        <w:t>} catch (error) {</w:t>
        <w:br/>
      </w:r>
      <w:r>
        <w:rPr>
          <w:rFonts w:ascii="Consolas" w:hAnsi="Consolas" w:eastAsia="Consolas"/>
          <w:sz w:val="17"/>
        </w:rPr>
        <w:t xml:space="preserve">    await pool.query('ROLLBACK');</w:t>
        <w:br/>
      </w:r>
      <w:r>
        <w:rPr>
          <w:rFonts w:ascii="Consolas" w:hAnsi="Consolas" w:eastAsia="Consolas"/>
          <w:sz w:val="17"/>
        </w:rPr>
        <w:t xml:space="preserve">    throw new Error(`Fallo la migracion ${nombre}: ${error.message}`, { cause: error });</w:t>
        <w:br/>
      </w:r>
      <w:r>
        <w:rPr>
          <w:rFonts w:ascii="Consolas" w:hAnsi="Consolas" w:eastAsia="Consolas"/>
          <w:sz w:val="17"/>
        </w:rPr>
        <w:t>}</w:t>
      </w:r>
    </w:p>
    <w:p>
      <w:pPr>
        <w:pStyle w:val="Heading2"/>
      </w:pPr>
      <w:r>
        <w:t>Resultado en el pipeline</w:t>
      </w:r>
    </w:p>
    <w:p>
      <w:pPr>
        <w:spacing w:before="160" w:after="40"/>
        <w:jc w:val="center"/>
      </w:pPr>
      <w:r>
        <w:drawing>
          <wp:inline xmlns:a="http://schemas.openxmlformats.org/drawingml/2006/main" xmlns:pic="http://schemas.openxmlformats.org/drawingml/2006/picture">
            <wp:extent cx="5577840" cy="2646628"/>
            <wp:docPr id="4" name="Picture 4"/>
            <wp:cNvGraphicFramePr>
              <a:graphicFrameLocks noChangeAspect="1"/>
            </wp:cNvGraphicFramePr>
            <a:graphic>
              <a:graphicData uri="http://schemas.openxmlformats.org/drawingml/2006/picture">
                <pic:pic>
                  <pic:nvPicPr>
                    <pic:cNvPr id="0" name="04-run-cuatro-jobs-verde.jpg"/>
                    <pic:cNvPicPr/>
                  </pic:nvPicPr>
                  <pic:blipFill>
                    <a:blip r:embed="rId12"/>
                    <a:stretch>
                      <a:fillRect/>
                    </a:stretch>
                  </pic:blipFill>
                  <pic:spPr>
                    <a:xfrm>
                      <a:off x="0" y="0"/>
                      <a:ext cx="5577840" cy="2646628"/>
                    </a:xfrm>
                    <a:prstGeom prst="rect"/>
                  </pic:spPr>
                </pic:pic>
              </a:graphicData>
            </a:graphic>
          </wp:inline>
        </w:drawing>
      </w:r>
    </w:p>
    <w:p>
      <w:pPr>
        <w:spacing w:after="280"/>
        <w:jc w:val="center"/>
      </w:pPr>
      <w:r>
        <w:rPr>
          <w:i/>
          <w:color w:val="595959"/>
          <w:sz w:val="18"/>
        </w:rPr>
        <w:t>Figura 4. El pipeline pasa de tres a cuatro jobs. «Migraciones y Seeds» completa en 30 s, con «Initialize containers» levantando el PostgreSQL efímero.</w:t>
      </w:r>
    </w:p>
    <w:p>
      <w:pPr>
        <w:spacing w:before="160" w:after="40"/>
        <w:jc w:val="center"/>
      </w:pPr>
      <w:r>
        <w:drawing>
          <wp:inline xmlns:a="http://schemas.openxmlformats.org/drawingml/2006/main" xmlns:pic="http://schemas.openxmlformats.org/drawingml/2006/picture">
            <wp:extent cx="5577840" cy="2646628"/>
            <wp:docPr id="5" name="Picture 5"/>
            <wp:cNvGraphicFramePr>
              <a:graphicFrameLocks noChangeAspect="1"/>
            </wp:cNvGraphicFramePr>
            <a:graphic>
              <a:graphicData uri="http://schemas.openxmlformats.org/drawingml/2006/picture">
                <pic:pic>
                  <pic:nvPicPr>
                    <pic:cNvPr id="0" name="05-migraciones-aplicadas-en-ci.jpg"/>
                    <pic:cNvPicPr/>
                  </pic:nvPicPr>
                  <pic:blipFill>
                    <a:blip r:embed="rId13"/>
                    <a:stretch>
                      <a:fillRect/>
                    </a:stretch>
                  </pic:blipFill>
                  <pic:spPr>
                    <a:xfrm>
                      <a:off x="0" y="0"/>
                      <a:ext cx="5577840" cy="2646628"/>
                    </a:xfrm>
                    <a:prstGeom prst="rect"/>
                  </pic:spPr>
                </pic:pic>
              </a:graphicData>
            </a:graphic>
          </wp:inline>
        </w:drawing>
      </w:r>
    </w:p>
    <w:p>
      <w:pPr>
        <w:spacing w:after="280"/>
        <w:jc w:val="center"/>
      </w:pPr>
      <w:r>
        <w:rPr>
          <w:i/>
          <w:color w:val="595959"/>
          <w:sz w:val="18"/>
        </w:rPr>
        <w:t>Figura 5. Primera corrida en CI: las dos migraciones se aplican sobre una base recién creada.</w:t>
      </w:r>
    </w:p>
    <w:p>
      <w:pPr>
        <w:pStyle w:val="Heading3"/>
      </w:pPr>
      <w:r>
        <w:t>Checkpoint del Laboratorio 2</w:t>
      </w:r>
    </w:p>
    <w:p>
      <w:pPr>
        <w:spacing w:after="60"/>
        <w:ind w:left="288"/>
      </w:pPr>
      <w:r>
        <w:rPr>
          <w:b/>
          <w:color w:val="1E7B34"/>
          <w:sz w:val="24"/>
        </w:rPr>
        <w:t xml:space="preserve">☑  </w:t>
      </w:r>
      <w:r>
        <w:rPr>
          <w:sz w:val="22"/>
        </w:rPr>
        <w:t>El servicio de PostgreSQL efímero está declarado con healthcheck en el ci.yml.</w:t>
      </w:r>
    </w:p>
    <w:p>
      <w:pPr>
        <w:spacing w:after="60"/>
        <w:ind w:left="288"/>
      </w:pPr>
      <w:r>
        <w:rPr>
          <w:b/>
          <w:color w:val="1E7B34"/>
          <w:sz w:val="24"/>
        </w:rPr>
        <w:t xml:space="preserve">☑  </w:t>
      </w:r>
      <w:r>
        <w:rPr>
          <w:sz w:val="22"/>
        </w:rPr>
        <w:t>El paso de migraciones corre y termina en verde.</w:t>
      </w:r>
    </w:p>
    <w:p>
      <w:pPr>
        <w:spacing w:after="60"/>
        <w:ind w:left="288"/>
      </w:pPr>
      <w:r>
        <w:rPr>
          <w:b/>
          <w:color w:val="1E7B34"/>
          <w:sz w:val="24"/>
        </w:rPr>
        <w:t xml:space="preserve">☑  </w:t>
      </w:r>
      <w:r>
        <w:rPr>
          <w:sz w:val="22"/>
        </w:rPr>
        <w:t>Queda claro por qué esta base de prueba no necesita Secrets y la de producción sí.</w:t>
      </w:r>
    </w:p>
    <w:p>
      <w:r>
        <w:br w:type="page"/>
      </w:r>
    </w:p>
    <w:p>
      <w:pPr>
        <w:pStyle w:val="Heading1"/>
      </w:pPr>
      <w:r>
        <w:t>Laboratorio 3 — Auditoría de Fugas</w:t>
      </w:r>
    </w:p>
    <w:p>
      <w:pPr>
        <w:spacing w:after="120"/>
      </w:pPr>
      <w:r>
        <w:rPr>
          <w:b w:val="0"/>
          <w:i/>
          <w:color w:val="595959"/>
          <w:sz w:val="22"/>
        </w:rPr>
        <w:t>Objetivo: practicar, con valores completamente ficticios, cómo se detecta y se remedia una fuga de credenciales, tanto en el código actual como en el historial.</w:t>
      </w:r>
    </w:p>
    <w:p>
      <w:pPr>
        <w:spacing w:after="120"/>
      </w:pPr>
      <w:r>
        <w:rPr>
          <w:b/>
        </w:rPr>
        <w:t xml:space="preserve">Regla de seguridad respetada: </w:t>
      </w:r>
      <w:r>
        <w:t>todos los valores usados son obviamente falsos (sk_test_FALSO123456789, contraseñaDePrueba999). No se empleó ninguna credencial real, ni siquiera de un entorno de prueba verdadero.</w:t>
      </w:r>
    </w:p>
    <w:p>
      <w:pPr>
        <w:pStyle w:val="Heading2"/>
      </w:pPr>
      <w:r>
        <w:t>El seed reproducible</w:t>
      </w:r>
    </w:p>
    <w:p>
      <w:pPr>
        <w:spacing w:after="120"/>
      </w:pPr>
      <w:r>
        <w:rPr>
          <w:b w:val="0"/>
          <w:i w:val="0"/>
          <w:sz w:val="22"/>
        </w:rPr>
        <w:t>El equivalente al upsert de Prisma en SQL plano es ON CONFLICT DO UPDATE: si la fila ya existe, la actualiza en lugar de fallar o duplicarla.</w:t>
      </w:r>
    </w:p>
    <w:p>
      <w:pPr>
        <w:spacing w:before="120" w:after="200" w:line="240" w:lineRule="auto"/>
        <w:ind w:left="216"/>
        <w:shd w:val="clear" w:color="auto" w:fill="F2F2F2"/>
      </w:pPr>
      <w:r>
        <w:rPr>
          <w:rFonts w:ascii="Consolas" w:hAnsi="Consolas" w:eastAsia="Consolas"/>
          <w:sz w:val="17"/>
        </w:rPr>
        <w:t>await pool.query(</w:t>
        <w:br/>
      </w:r>
      <w:r>
        <w:rPr>
          <w:rFonts w:ascii="Consolas" w:hAnsi="Consolas" w:eastAsia="Consolas"/>
          <w:sz w:val="17"/>
        </w:rPr>
        <w:t xml:space="preserve">    `INSERT INTO tarea (id, titulo, completada)</w:t>
        <w:br/>
      </w:r>
      <w:r>
        <w:rPr>
          <w:rFonts w:ascii="Consolas" w:hAnsi="Consolas" w:eastAsia="Consolas"/>
          <w:sz w:val="17"/>
        </w:rPr>
        <w:t xml:space="preserve">     VALUES ($1, $2, $3)</w:t>
        <w:br/>
      </w:r>
      <w:r>
        <w:rPr>
          <w:rFonts w:ascii="Consolas" w:hAnsi="Consolas" w:eastAsia="Consolas"/>
          <w:sz w:val="17"/>
        </w:rPr>
        <w:t xml:space="preserve">     ON CONFLICT (id) DO UPDATE</w:t>
        <w:br/>
      </w:r>
      <w:r>
        <w:rPr>
          <w:rFonts w:ascii="Consolas" w:hAnsi="Consolas" w:eastAsia="Consolas"/>
          <w:sz w:val="17"/>
        </w:rPr>
        <w:t xml:space="preserve">     SET titulo = EXCLUDED.titulo, completada = EXCLUDED.completada`,</w:t>
        <w:br/>
      </w:r>
      <w:r>
        <w:rPr>
          <w:rFonts w:ascii="Consolas" w:hAnsi="Consolas" w:eastAsia="Consolas"/>
          <w:sz w:val="17"/>
        </w:rPr>
        <w:t xml:space="preserve">    [id, titulo, completada],</w:t>
        <w:br/>
      </w:r>
      <w:r>
        <w:rPr>
          <w:rFonts w:ascii="Consolas" w:hAnsi="Consolas" w:eastAsia="Consolas"/>
          <w:sz w:val="17"/>
        </w:rPr>
        <w:t>);</w:t>
      </w:r>
    </w:p>
    <w:p>
      <w:pPr>
        <w:spacing w:after="120"/>
      </w:pPr>
      <w:r>
        <w:rPr>
          <w:b/>
        </w:rPr>
        <w:t xml:space="preserve">Un detalle que suele morder: </w:t>
      </w:r>
      <w:r>
        <w:t xml:space="preserve">tras insertar con ids explícitos hay que reajustar la secuencia con </w:t>
      </w:r>
      <w:r>
        <w:rPr>
          <w:rFonts w:ascii="Consolas" w:hAnsi="Consolas" w:eastAsia="Consolas"/>
          <w:sz w:val="19"/>
        </w:rPr>
        <w:t>setval('tarea_id_seq', …)</w:t>
      </w:r>
      <w:r>
        <w:t>. Sin eso, el siguiente alta automática intentaría reutilizar un id ya ocupado y fallaría por clave duplicada. Se verificó creando una tarea desde la API después del seed: recibió el id 4, correctamente.</w:t>
      </w:r>
    </w:p>
    <w:p>
      <w:pPr>
        <w:pStyle w:val="Heading3"/>
      </w:pPr>
      <w:r>
        <w:t>Demostración de idempotencia</w:t>
      </w:r>
    </w:p>
    <w:p>
      <w:pPr>
        <w:spacing w:after="120"/>
      </w:pPr>
      <w:r>
        <w:rPr>
          <w:b w:val="0"/>
          <w:i w:val="0"/>
          <w:sz w:val="22"/>
        </w:rPr>
        <w:t>Local, contra el PostgreSQL de Docker Compose:</w:t>
      </w:r>
    </w:p>
    <w:p>
      <w:pPr>
        <w:spacing w:before="120" w:after="200" w:line="240" w:lineRule="auto"/>
        <w:ind w:left="216"/>
        <w:shd w:val="clear" w:color="auto" w:fill="F2F2F2"/>
      </w:pPr>
      <w:r>
        <w:rPr>
          <w:rFonts w:ascii="Consolas" w:hAnsi="Consolas" w:eastAsia="Consolas"/>
          <w:sz w:val="17"/>
        </w:rPr>
        <w:t>$ npm run db:migrate          # 1ra vez</w:t>
        <w:br/>
      </w:r>
      <w:r>
        <w:rPr>
          <w:rFonts w:ascii="Consolas" w:hAnsi="Consolas" w:eastAsia="Consolas"/>
          <w:sz w:val="17"/>
        </w:rPr>
        <w:t>APLICADA     001_crear_tabla_tarea.sql</w:t>
        <w:br/>
      </w:r>
      <w:r>
        <w:rPr>
          <w:rFonts w:ascii="Consolas" w:hAnsi="Consolas" w:eastAsia="Consolas"/>
          <w:sz w:val="17"/>
        </w:rPr>
        <w:t>APLICADA     002_indice_completada.sql</w:t>
        <w:br/>
      </w:r>
      <w:r>
        <w:rPr>
          <w:rFonts w:ascii="Consolas" w:hAnsi="Consolas" w:eastAsia="Consolas"/>
          <w:sz w:val="17"/>
        </w:rPr>
        <w:t>Migraciones: 2 aplicadas, 0 ya estaban.</w:t>
        <w:br/>
      </w:r>
      <w:r>
        <w:rPr>
          <w:rFonts w:ascii="Consolas" w:hAnsi="Consolas" w:eastAsia="Consolas"/>
          <w:sz w:val="17"/>
        </w:rPr>
        <w:br/>
      </w:r>
      <w:r>
        <w:rPr>
          <w:rFonts w:ascii="Consolas" w:hAnsi="Consolas" w:eastAsia="Consolas"/>
          <w:sz w:val="17"/>
        </w:rPr>
        <w:t>$ npm run db:migrate          # 2da vez</w:t>
        <w:br/>
      </w:r>
      <w:r>
        <w:rPr>
          <w:rFonts w:ascii="Consolas" w:hAnsi="Consolas" w:eastAsia="Consolas"/>
          <w:sz w:val="17"/>
        </w:rPr>
        <w:t>ya aplicada  001_crear_tabla_tarea.sql</w:t>
        <w:br/>
      </w:r>
      <w:r>
        <w:rPr>
          <w:rFonts w:ascii="Consolas" w:hAnsi="Consolas" w:eastAsia="Consolas"/>
          <w:sz w:val="17"/>
        </w:rPr>
        <w:t>ya aplicada  002_indice_completada.sql</w:t>
        <w:br/>
      </w:r>
      <w:r>
        <w:rPr>
          <w:rFonts w:ascii="Consolas" w:hAnsi="Consolas" w:eastAsia="Consolas"/>
          <w:sz w:val="17"/>
        </w:rPr>
        <w:t>Migraciones: 0 aplicadas, 2 ya estaban.</w:t>
        <w:br/>
      </w:r>
      <w:r>
        <w:rPr>
          <w:rFonts w:ascii="Consolas" w:hAnsi="Consolas" w:eastAsia="Consolas"/>
          <w:sz w:val="17"/>
        </w:rPr>
        <w:br/>
      </w:r>
      <w:r>
        <w:rPr>
          <w:rFonts w:ascii="Consolas" w:hAnsi="Consolas" w:eastAsia="Consolas"/>
          <w:sz w:val="17"/>
        </w:rPr>
        <w:t>$ npm run db:seed             # 1ra vez</w:t>
        <w:br/>
      </w:r>
      <w:r>
        <w:rPr>
          <w:rFonts w:ascii="Consolas" w:hAnsi="Consolas" w:eastAsia="Consolas"/>
          <w:sz w:val="17"/>
        </w:rPr>
        <w:t>Total de filas en la tabla tarea: 3</w:t>
        <w:br/>
      </w:r>
      <w:r>
        <w:rPr>
          <w:rFonts w:ascii="Consolas" w:hAnsi="Consolas" w:eastAsia="Consolas"/>
          <w:sz w:val="17"/>
        </w:rPr>
        <w:br/>
      </w:r>
      <w:r>
        <w:rPr>
          <w:rFonts w:ascii="Consolas" w:hAnsi="Consolas" w:eastAsia="Consolas"/>
          <w:sz w:val="17"/>
        </w:rPr>
        <w:t>$ npm run db:seed             # 2da vez</w:t>
        <w:br/>
      </w:r>
      <w:r>
        <w:rPr>
          <w:rFonts w:ascii="Consolas" w:hAnsi="Consolas" w:eastAsia="Consolas"/>
          <w:sz w:val="17"/>
        </w:rPr>
        <w:t>Total de filas en la tabla tarea: 3</w:t>
      </w:r>
    </w:p>
    <w:p>
      <w:pPr>
        <w:spacing w:after="120"/>
      </w:pPr>
      <w:r>
        <w:rPr>
          <w:b/>
          <w:i w:val="0"/>
          <w:sz w:val="22"/>
        </w:rPr>
        <w:t>Y el pipeline lo verifica solo en cada Pull Request: repite migrate + seed y falla si el conteo de filas deja de ser 3.</w:t>
      </w:r>
    </w:p>
    <w:p>
      <w:pPr>
        <w:spacing w:before="160" w:after="40"/>
        <w:jc w:val="center"/>
      </w:pPr>
      <w:r>
        <w:drawing>
          <wp:inline xmlns:a="http://schemas.openxmlformats.org/drawingml/2006/main" xmlns:pic="http://schemas.openxmlformats.org/drawingml/2006/picture">
            <wp:extent cx="5577840" cy="2646628"/>
            <wp:docPr id="6" name="Picture 6"/>
            <wp:cNvGraphicFramePr>
              <a:graphicFrameLocks noChangeAspect="1"/>
            </wp:cNvGraphicFramePr>
            <a:graphic>
              <a:graphicData uri="http://schemas.openxmlformats.org/drawingml/2006/picture">
                <pic:pic>
                  <pic:nvPicPr>
                    <pic:cNvPr id="0" name="06-idempotencia-segunda-corrida.jpg"/>
                    <pic:cNvPicPr/>
                  </pic:nvPicPr>
                  <pic:blipFill>
                    <a:blip r:embed="rId14"/>
                    <a:stretch>
                      <a:fillRect/>
                    </a:stretch>
                  </pic:blipFill>
                  <pic:spPr>
                    <a:xfrm>
                      <a:off x="0" y="0"/>
                      <a:ext cx="5577840" cy="2646628"/>
                    </a:xfrm>
                    <a:prstGeom prst="rect"/>
                  </pic:spPr>
                </pic:pic>
              </a:graphicData>
            </a:graphic>
          </wp:inline>
        </w:drawing>
      </w:r>
    </w:p>
    <w:p>
      <w:pPr>
        <w:spacing w:after="280"/>
        <w:jc w:val="center"/>
      </w:pPr>
      <w:r>
        <w:rPr>
          <w:i/>
          <w:color w:val="595959"/>
          <w:sz w:val="18"/>
        </w:rPr>
        <w:t>Figura 6. Segunda corrida en CI: «0 aplicadas, 2 ya estaban» y «Total de filas: 3». El seed no duplicó nada.</w:t>
      </w:r>
    </w:p>
    <w:p>
      <w:pPr>
        <w:spacing w:before="120" w:after="200"/>
      </w:pPr>
      <w:r>
        <w:rPr>
          <w:b/>
          <w:color w:val="1E7B34"/>
          <w:sz w:val="22"/>
        </w:rPr>
        <w:t>Insignia obtenida: 🌱 Sembrador Reproducible (10 puntos)</w:t>
      </w:r>
    </w:p>
    <w:p>
      <w:pPr>
        <w:pStyle w:val="Heading2"/>
      </w:pPr>
      <w:r>
        <w:t>Etapa 1 — Plantar las fugas</w:t>
      </w:r>
    </w:p>
    <w:p>
      <w:pPr>
        <w:spacing w:after="120"/>
      </w:pPr>
      <w:r>
        <w:rPr>
          <w:b w:val="0"/>
          <w:i w:val="0"/>
          <w:sz w:val="22"/>
        </w:rPr>
        <w:t>En la rama de práctica feature/auditoria-fugas se plantaron dos fugas de distinta naturaleza:</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E79"/>
          </w:tcPr>
          <w:p>
            <w:pPr>
              <w:spacing w:after="40"/>
            </w:pPr>
            <w:r/>
            <w:r>
              <w:rPr>
                <w:b/>
                <w:color w:val="FFFFFF"/>
                <w:sz w:val="20"/>
              </w:rPr>
              <w:t>Fuga</w:t>
            </w:r>
          </w:p>
        </w:tc>
        <w:tc>
          <w:tcPr>
            <w:tcW w:type="dxa" w:w="2880"/>
            <w:shd w:val="clear" w:color="auto" w:fill="1F4E79"/>
          </w:tcPr>
          <w:p>
            <w:pPr>
              <w:spacing w:after="40"/>
            </w:pPr>
            <w:r/>
            <w:r>
              <w:rPr>
                <w:b/>
                <w:color w:val="FFFFFF"/>
                <w:sz w:val="20"/>
              </w:rPr>
              <w:t>Dónde</w:t>
            </w:r>
          </w:p>
        </w:tc>
        <w:tc>
          <w:tcPr>
            <w:tcW w:type="dxa" w:w="4176"/>
            <w:shd w:val="clear" w:color="auto" w:fill="1F4E79"/>
          </w:tcPr>
          <w:p>
            <w:pPr>
              <w:spacing w:after="40"/>
            </w:pPr>
            <w:r/>
            <w:r>
              <w:rPr>
                <w:b/>
                <w:color w:val="FFFFFF"/>
                <w:sz w:val="20"/>
              </w:rPr>
              <w:t>Qué se plantó</w:t>
            </w:r>
          </w:p>
        </w:tc>
      </w:tr>
      <w:tr>
        <w:tc>
          <w:tcPr>
            <w:tcW w:type="dxa" w:w="2304"/>
          </w:tcPr>
          <w:p>
            <w:pPr>
              <w:spacing w:after="40"/>
            </w:pPr>
            <w:r/>
            <w:r>
              <w:rPr>
                <w:sz w:val="20"/>
              </w:rPr>
              <w:t>1 — código actual</w:t>
            </w:r>
          </w:p>
        </w:tc>
        <w:tc>
          <w:tcPr>
            <w:tcW w:type="dxa" w:w="2880"/>
          </w:tcPr>
          <w:p>
            <w:pPr>
              <w:spacing w:after="40"/>
            </w:pPr>
            <w:r/>
            <w:r>
              <w:rPr>
                <w:sz w:val="20"/>
              </w:rPr>
              <w:t>src/server/configuracion.js</w:t>
            </w:r>
          </w:p>
        </w:tc>
        <w:tc>
          <w:tcPr>
            <w:tcW w:type="dxa" w:w="4176"/>
          </w:tcPr>
          <w:p>
            <w:pPr>
              <w:spacing w:after="40"/>
            </w:pPr>
            <w:r/>
            <w:r>
              <w:rPr>
                <w:sz w:val="20"/>
              </w:rPr>
              <w:t>const apiKey = 'sk_test_FALSO123456789'</w:t>
            </w:r>
          </w:p>
        </w:tc>
      </w:tr>
      <w:tr>
        <w:tc>
          <w:tcPr>
            <w:tcW w:type="dxa" w:w="2304"/>
          </w:tcPr>
          <w:p>
            <w:pPr>
              <w:spacing w:after="40"/>
            </w:pPr>
            <w:r/>
            <w:r>
              <w:rPr>
                <w:sz w:val="20"/>
              </w:rPr>
              <w:t>2 — historial</w:t>
            </w:r>
          </w:p>
        </w:tc>
        <w:tc>
          <w:tcPr>
            <w:tcW w:type="dxa" w:w="2880"/>
          </w:tcPr>
          <w:p>
            <w:pPr>
              <w:spacing w:after="40"/>
            </w:pPr>
            <w:r/>
            <w:r>
              <w:rPr>
                <w:sz w:val="20"/>
              </w:rPr>
              <w:t>.env.filtrado</w:t>
            </w:r>
          </w:p>
        </w:tc>
        <w:tc>
          <w:tcPr>
            <w:tcW w:type="dxa" w:w="4176"/>
          </w:tcPr>
          <w:p>
            <w:pPr>
              <w:spacing w:after="40"/>
            </w:pPr>
            <w:r/>
            <w:r>
              <w:rPr>
                <w:sz w:val="20"/>
              </w:rPr>
              <w:t>Una cadena de conexión con contraseña, forzada con git add -f</w:t>
            </w:r>
          </w:p>
        </w:tc>
      </w:tr>
    </w:tbl>
    <w:p>
      <w:pPr>
        <w:spacing w:after="40"/>
      </w:pPr>
    </w:p>
    <w:p>
      <w:pPr>
        <w:spacing w:after="120"/>
      </w:pPr>
      <w:r>
        <w:rPr>
          <w:b w:val="0"/>
          <w:i w:val="0"/>
          <w:sz w:val="22"/>
        </w:rPr>
        <w:t>La segunda se eliminó en un commit posterior con git rm, pero sin limpiar el historial: precisamente para comprobar que eso no basta.</w:t>
      </w:r>
    </w:p>
    <w:p>
      <w:pPr>
        <w:spacing w:before="160" w:after="40"/>
        <w:jc w:val="center"/>
      </w:pPr>
      <w:r>
        <w:drawing>
          <wp:inline xmlns:a="http://schemas.openxmlformats.org/drawingml/2006/main" xmlns:pic="http://schemas.openxmlformats.org/drawingml/2006/picture">
            <wp:extent cx="5577840" cy="2646628"/>
            <wp:docPr id="7" name="Picture 7"/>
            <wp:cNvGraphicFramePr>
              <a:graphicFrameLocks noChangeAspect="1"/>
            </wp:cNvGraphicFramePr>
            <a:graphic>
              <a:graphicData uri="http://schemas.openxmlformats.org/drawingml/2006/picture">
                <pic:pic>
                  <pic:nvPicPr>
                    <pic:cNvPr id="0" name="07-fugas-plantadas-commit.jpg"/>
                    <pic:cNvPicPr/>
                  </pic:nvPicPr>
                  <pic:blipFill>
                    <a:blip r:embed="rId15"/>
                    <a:stretch>
                      <a:fillRect/>
                    </a:stretch>
                  </pic:blipFill>
                  <pic:spPr>
                    <a:xfrm>
                      <a:off x="0" y="0"/>
                      <a:ext cx="5577840" cy="2646628"/>
                    </a:xfrm>
                    <a:prstGeom prst="rect"/>
                  </pic:spPr>
                </pic:pic>
              </a:graphicData>
            </a:graphic>
          </wp:inline>
        </w:drawing>
      </w:r>
    </w:p>
    <w:p>
      <w:pPr>
        <w:spacing w:after="280"/>
        <w:jc w:val="center"/>
      </w:pPr>
      <w:r>
        <w:rPr>
          <w:i/>
          <w:color w:val="595959"/>
          <w:sz w:val="18"/>
        </w:rPr>
        <w:t>Figura 7. Commit 9205c22 con ambas fugas: la cadena de conexión y la clave hardcodeada.</w:t>
      </w:r>
    </w:p>
    <w:p>
      <w:pPr>
        <w:pStyle w:val="Heading2"/>
      </w:pPr>
      <w:r>
        <w:t>Etapa 2 — La auditoría</w:t>
      </w:r>
    </w:p>
    <w:p>
      <w:pPr>
        <w:spacing w:after="120"/>
      </w:pPr>
      <w:r>
        <w:rPr>
          <w:b w:val="0"/>
          <w:i w:val="0"/>
          <w:sz w:val="22"/>
        </w:rPr>
        <w:t>Fuga 1, con grep sobre el código actual:</w:t>
      </w:r>
    </w:p>
    <w:p>
      <w:pPr>
        <w:spacing w:before="120" w:after="200" w:line="240" w:lineRule="auto"/>
        <w:ind w:left="216"/>
        <w:shd w:val="clear" w:color="auto" w:fill="F2F2F2"/>
      </w:pPr>
      <w:r>
        <w:rPr>
          <w:rFonts w:ascii="Consolas" w:hAnsi="Consolas" w:eastAsia="Consolas"/>
          <w:sz w:val="17"/>
        </w:rPr>
        <w:t>$ grep -rn "apiKey\|API_KEY\|SECRET\|sk_test\|sk_live" --include="*.js" src/</w:t>
        <w:br/>
      </w:r>
      <w:r>
        <w:rPr>
          <w:rFonts w:ascii="Consolas" w:hAnsi="Consolas" w:eastAsia="Consolas"/>
          <w:sz w:val="17"/>
        </w:rPr>
        <w:t>src/server/configuracion.js:6:const apiKey = 'sk_test_FALSO123456789';  // TODO: mover…</w:t>
      </w:r>
    </w:p>
    <w:p>
      <w:pPr>
        <w:spacing w:after="120"/>
      </w:pPr>
      <w:r>
        <w:rPr>
          <w:b w:val="0"/>
          <w:i w:val="0"/>
          <w:sz w:val="22"/>
        </w:rPr>
        <w:t>Fuga 2, revisando el historial completo:</w:t>
      </w:r>
    </w:p>
    <w:p>
      <w:pPr>
        <w:spacing w:before="120" w:after="200" w:line="240" w:lineRule="auto"/>
        <w:ind w:left="216"/>
        <w:shd w:val="clear" w:color="auto" w:fill="F2F2F2"/>
      </w:pPr>
      <w:r>
        <w:rPr>
          <w:rFonts w:ascii="Consolas" w:hAnsi="Consolas" w:eastAsia="Consolas"/>
          <w:sz w:val="17"/>
        </w:rPr>
        <w:t>$ git log --all --oneline</w:t>
        <w:br/>
      </w:r>
      <w:r>
        <w:rPr>
          <w:rFonts w:ascii="Consolas" w:hAnsi="Consolas" w:eastAsia="Consolas"/>
          <w:sz w:val="17"/>
        </w:rPr>
        <w:t>10eb3d1 chore: eliminar archivo de configuracion</w:t>
        <w:br/>
      </w:r>
      <w:r>
        <w:rPr>
          <w:rFonts w:ascii="Consolas" w:hAnsi="Consolas" w:eastAsia="Consolas"/>
          <w:sz w:val="17"/>
        </w:rPr>
        <w:t>9205c22 chore: archivo de configuracion (fuga intencional de practica)</w:t>
        <w:br/>
      </w:r>
      <w:r>
        <w:rPr>
          <w:rFonts w:ascii="Consolas" w:hAnsi="Consolas" w:eastAsia="Consolas"/>
          <w:sz w:val="17"/>
        </w:rPr>
        <w:br/>
      </w:r>
      <w:r>
        <w:rPr>
          <w:rFonts w:ascii="Consolas" w:hAnsi="Consolas" w:eastAsia="Consolas"/>
          <w:sz w:val="17"/>
        </w:rPr>
        <w:t>$ git log -p --all -- .env.filtrado</w:t>
        <w:br/>
      </w:r>
      <w:r>
        <w:rPr>
          <w:rFonts w:ascii="Consolas" w:hAnsi="Consolas" w:eastAsia="Consolas"/>
          <w:sz w:val="17"/>
        </w:rPr>
        <w:t>commit 9205c22…</w:t>
        <w:br/>
      </w:r>
      <w:r>
        <w:rPr>
          <w:rFonts w:ascii="Consolas" w:hAnsi="Consolas" w:eastAsia="Consolas"/>
          <w:sz w:val="17"/>
        </w:rPr>
        <w:t>+DATABASE_URL=postgresql://usuario:contraseñaDePrueba999@host:5432/db</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4E79"/>
          </w:tcPr>
          <w:p>
            <w:pPr>
              <w:spacing w:after="40"/>
            </w:pPr>
            <w:r/>
            <w:r>
              <w:rPr>
                <w:b/>
                <w:color w:val="FFFFFF"/>
                <w:sz w:val="20"/>
              </w:rPr>
              <w:t>Fuga</w:t>
            </w:r>
          </w:p>
        </w:tc>
        <w:tc>
          <w:tcPr>
            <w:tcW w:type="dxa" w:w="3600"/>
            <w:shd w:val="clear" w:color="auto" w:fill="1F4E79"/>
          </w:tcPr>
          <w:p>
            <w:pPr>
              <w:spacing w:after="40"/>
            </w:pPr>
            <w:r/>
            <w:r>
              <w:rPr>
                <w:b/>
                <w:color w:val="FFFFFF"/>
                <w:sz w:val="20"/>
              </w:rPr>
              <w:t>Archivo</w:t>
            </w:r>
          </w:p>
        </w:tc>
        <w:tc>
          <w:tcPr>
            <w:tcW w:type="dxa" w:w="2880"/>
            <w:shd w:val="clear" w:color="auto" w:fill="1F4E79"/>
          </w:tcPr>
          <w:p>
            <w:pPr>
              <w:spacing w:after="40"/>
            </w:pPr>
            <w:r/>
            <w:r>
              <w:rPr>
                <w:b/>
                <w:color w:val="FFFFFF"/>
                <w:sz w:val="20"/>
              </w:rPr>
              <w:t>Commit</w:t>
            </w:r>
          </w:p>
        </w:tc>
      </w:tr>
      <w:tr>
        <w:tc>
          <w:tcPr>
            <w:tcW w:type="dxa" w:w="2880"/>
          </w:tcPr>
          <w:p>
            <w:pPr>
              <w:spacing w:after="40"/>
            </w:pPr>
            <w:r/>
            <w:r>
              <w:rPr>
                <w:sz w:val="20"/>
              </w:rPr>
              <w:t>1 — clave hardcodeada</w:t>
            </w:r>
          </w:p>
        </w:tc>
        <w:tc>
          <w:tcPr>
            <w:tcW w:type="dxa" w:w="3600"/>
          </w:tcPr>
          <w:p>
            <w:pPr>
              <w:spacing w:after="40"/>
            </w:pPr>
            <w:r/>
            <w:r>
              <w:rPr>
                <w:sz w:val="20"/>
              </w:rPr>
              <w:t>src/server/configuracion.js, línea 6</w:t>
            </w:r>
          </w:p>
        </w:tc>
        <w:tc>
          <w:tcPr>
            <w:tcW w:type="dxa" w:w="2880"/>
          </w:tcPr>
          <w:p>
            <w:pPr>
              <w:spacing w:after="40"/>
            </w:pPr>
            <w:r/>
            <w:r>
              <w:rPr>
                <w:sz w:val="20"/>
              </w:rPr>
              <w:t>9205c22</w:t>
            </w:r>
          </w:p>
        </w:tc>
      </w:tr>
      <w:tr>
        <w:tc>
          <w:tcPr>
            <w:tcW w:type="dxa" w:w="2880"/>
          </w:tcPr>
          <w:p>
            <w:pPr>
              <w:spacing w:after="40"/>
            </w:pPr>
            <w:r/>
            <w:r>
              <w:rPr>
                <w:sz w:val="20"/>
              </w:rPr>
              <w:t>2 — credencial en el historial</w:t>
            </w:r>
          </w:p>
        </w:tc>
        <w:tc>
          <w:tcPr>
            <w:tcW w:type="dxa" w:w="3600"/>
          </w:tcPr>
          <w:p>
            <w:pPr>
              <w:spacing w:after="40"/>
            </w:pPr>
            <w:r/>
            <w:r>
              <w:rPr>
                <w:sz w:val="20"/>
              </w:rPr>
              <w:t>.env.filtrado</w:t>
            </w:r>
          </w:p>
        </w:tc>
        <w:tc>
          <w:tcPr>
            <w:tcW w:type="dxa" w:w="2880"/>
          </w:tcPr>
          <w:p>
            <w:pPr>
              <w:spacing w:after="40"/>
            </w:pPr>
            <w:r/>
            <w:r>
              <w:rPr>
                <w:sz w:val="20"/>
              </w:rPr>
              <w:t>9205c22 (añadida) · 10eb3d1 (borrada)</w:t>
            </w:r>
          </w:p>
        </w:tc>
      </w:tr>
    </w:tbl>
    <w:p>
      <w:pPr>
        <w:spacing w:after="40"/>
      </w:pPr>
    </w:p>
    <w:p>
      <w:pPr>
        <w:pStyle w:val="Heading3"/>
      </w:pPr>
      <w:r>
        <w:t>La lección: borrar el archivo no elimina la fuga</w:t>
      </w:r>
    </w:p>
    <w:p>
      <w:pPr>
        <w:spacing w:after="120"/>
      </w:pPr>
      <w:r>
        <w:rPr>
          <w:b w:val="0"/>
          <w:i w:val="0"/>
          <w:sz w:val="22"/>
        </w:rPr>
        <w:t>El archivo ya no existe en el último estado de la rama, y aun así GitHub lo sigue sirviendo íntegro si se pide por el hash del commit donde estuvo:</w:t>
      </w:r>
    </w:p>
    <w:p>
      <w:pPr>
        <w:spacing w:before="160" w:after="40"/>
        <w:jc w:val="center"/>
      </w:pPr>
      <w:r>
        <w:drawing>
          <wp:inline xmlns:a="http://schemas.openxmlformats.org/drawingml/2006/main" xmlns:pic="http://schemas.openxmlformats.org/drawingml/2006/picture">
            <wp:extent cx="5577840" cy="2646628"/>
            <wp:docPr id="8" name="Picture 8"/>
            <wp:cNvGraphicFramePr>
              <a:graphicFrameLocks noChangeAspect="1"/>
            </wp:cNvGraphicFramePr>
            <a:graphic>
              <a:graphicData uri="http://schemas.openxmlformats.org/drawingml/2006/picture">
                <pic:pic>
                  <pic:nvPicPr>
                    <pic:cNvPr id="0" name="08-archivo-borrado-sigue-accesible.jpg"/>
                    <pic:cNvPicPr/>
                  </pic:nvPicPr>
                  <pic:blipFill>
                    <a:blip r:embed="rId16"/>
                    <a:stretch>
                      <a:fillRect/>
                    </a:stretch>
                  </pic:blipFill>
                  <pic:spPr>
                    <a:xfrm>
                      <a:off x="0" y="0"/>
                      <a:ext cx="5577840" cy="2646628"/>
                    </a:xfrm>
                    <a:prstGeom prst="rect"/>
                  </pic:spPr>
                </pic:pic>
              </a:graphicData>
            </a:graphic>
          </wp:inline>
        </w:drawing>
      </w:r>
    </w:p>
    <w:p>
      <w:pPr>
        <w:spacing w:after="280"/>
        <w:jc w:val="center"/>
      </w:pPr>
      <w:r>
        <w:rPr>
          <w:i/>
          <w:color w:val="595959"/>
          <w:sz w:val="18"/>
        </w:rPr>
        <w:t>Figura 8. .env.filtrado, ya eliminado de la rama, sigue accesible y legible en /blob/9205c22/.env.filtrado.</w:t>
      </w:r>
    </w:p>
    <w:p>
      <w:pPr>
        <w:pStyle w:val="Heading2"/>
      </w:pPr>
      <w:r>
        <w:t>Etapa 3 — Remediación</w:t>
      </w:r>
    </w:p>
    <w:p>
      <w:pPr>
        <w:spacing w:after="120"/>
      </w:pPr>
      <w:r>
        <w:rPr>
          <w:b w:val="0"/>
          <w:i w:val="0"/>
          <w:sz w:val="22"/>
        </w:rPr>
        <w:t>Fuga 1: el valor sale del código y pasa a una variable de entorno respaldada por un Secret.</w:t>
      </w:r>
    </w:p>
    <w:p>
      <w:pPr>
        <w:spacing w:before="120" w:after="200" w:line="240" w:lineRule="auto"/>
        <w:ind w:left="216"/>
        <w:shd w:val="clear" w:color="auto" w:fill="F2F2F2"/>
      </w:pPr>
      <w:r>
        <w:rPr>
          <w:rFonts w:ascii="Consolas" w:hAnsi="Consolas" w:eastAsia="Consolas"/>
          <w:sz w:val="17"/>
        </w:rPr>
        <w:t>// Antes</w:t>
        <w:br/>
      </w:r>
      <w:r>
        <w:rPr>
          <w:rFonts w:ascii="Consolas" w:hAnsi="Consolas" w:eastAsia="Consolas"/>
          <w:sz w:val="17"/>
        </w:rPr>
        <w:t>const apiKey = 'sk_test_FALSO123456789';  // TODO: mover a variable de entorno</w:t>
        <w:br/>
      </w:r>
      <w:r>
        <w:rPr>
          <w:rFonts w:ascii="Consolas" w:hAnsi="Consolas" w:eastAsia="Consolas"/>
          <w:sz w:val="17"/>
        </w:rPr>
        <w:br/>
      </w:r>
      <w:r>
        <w:rPr>
          <w:rFonts w:ascii="Consolas" w:hAnsi="Consolas" w:eastAsia="Consolas"/>
          <w:sz w:val="17"/>
        </w:rPr>
        <w:t>// Después</w:t>
        <w:br/>
      </w:r>
      <w:r>
        <w:rPr>
          <w:rFonts w:ascii="Consolas" w:hAnsi="Consolas" w:eastAsia="Consolas"/>
          <w:sz w:val="17"/>
        </w:rPr>
        <w:t>const apiKey = process.env.API_KEY;</w:t>
        <w:br/>
      </w:r>
      <w:r>
        <w:rPr>
          <w:rFonts w:ascii="Consolas" w:hAnsi="Consolas" w:eastAsia="Consolas"/>
          <w:sz w:val="17"/>
        </w:rPr>
        <w:br/>
      </w:r>
      <w:r>
        <w:rPr>
          <w:rFonts w:ascii="Consolas" w:hAnsi="Consolas" w:eastAsia="Consolas"/>
          <w:sz w:val="17"/>
        </w:rPr>
        <w:t>$ grep -rn "sk_test\|sk_live" --include="*.js" src/</w:t>
        <w:br/>
      </w:r>
      <w:r>
        <w:rPr>
          <w:rFonts w:ascii="Consolas" w:hAnsi="Consolas" w:eastAsia="Consolas"/>
          <w:sz w:val="17"/>
        </w:rPr>
        <w:t>(sin coincidencias: fuga remediada)</w:t>
      </w:r>
    </w:p>
    <w:p>
      <w:pPr>
        <w:spacing w:before="160" w:after="40"/>
        <w:jc w:val="center"/>
      </w:pPr>
      <w:r>
        <w:drawing>
          <wp:inline xmlns:a="http://schemas.openxmlformats.org/drawingml/2006/main" xmlns:pic="http://schemas.openxmlformats.org/drawingml/2006/picture">
            <wp:extent cx="5577840" cy="2646628"/>
            <wp:docPr id="9" name="Picture 9"/>
            <wp:cNvGraphicFramePr>
              <a:graphicFrameLocks noChangeAspect="1"/>
            </wp:cNvGraphicFramePr>
            <a:graphic>
              <a:graphicData uri="http://schemas.openxmlformats.org/drawingml/2006/picture">
                <pic:pic>
                  <pic:nvPicPr>
                    <pic:cNvPr id="0" name="09-secret-apikey-tras-remediar.jpg"/>
                    <pic:cNvPicPr/>
                  </pic:nvPicPr>
                  <pic:blipFill>
                    <a:blip r:embed="rId17"/>
                    <a:stretch>
                      <a:fillRect/>
                    </a:stretch>
                  </pic:blipFill>
                  <pic:spPr>
                    <a:xfrm>
                      <a:off x="0" y="0"/>
                      <a:ext cx="5577840" cy="2646628"/>
                    </a:xfrm>
                    <a:prstGeom prst="rect"/>
                  </pic:spPr>
                </pic:pic>
              </a:graphicData>
            </a:graphic>
          </wp:inline>
        </w:drawing>
      </w:r>
    </w:p>
    <w:p>
      <w:pPr>
        <w:spacing w:after="280"/>
        <w:jc w:val="center"/>
      </w:pPr>
      <w:r>
        <w:rPr>
          <w:i/>
          <w:color w:val="595959"/>
          <w:sz w:val="18"/>
        </w:rPr>
        <w:t>Figura 9. El Secret API_KEY creado como parte de la remediación, junto a los otros dos.</w:t>
      </w:r>
    </w:p>
    <w:p>
      <w:pPr>
        <w:pStyle w:val="Heading3"/>
      </w:pPr>
      <w:r>
        <w:t>Fuga 2: qué correspondería en un caso real</w:t>
      </w:r>
    </w:p>
    <w:p>
      <w:pPr>
        <w:spacing w:after="120"/>
      </w:pPr>
      <w:r>
        <w:rPr>
          <w:b w:val="0"/>
          <w:i w:val="0"/>
          <w:sz w:val="22"/>
        </w:rPr>
        <w:t>Borrar el archivo en un commit posterior NO es remediación. La credencial sigue siendo recuperable por cualquiera con acceso al repositorio, y también por quien haya clonado antes. La respuesta profesional tiene dos partes, en este orden:</w:t>
      </w:r>
    </w:p>
    <w:p>
      <w:pPr>
        <w:spacing w:after="60"/>
        <w:ind w:left="360"/>
      </w:pPr>
      <w:r>
        <w:rPr>
          <w:b/>
        </w:rPr>
        <w:t xml:space="preserve">1.  </w:t>
      </w:r>
      <w:r>
        <w:t>ROTAR la credencial — generar una nueva e invalidar la anterior. Esto es lo urgente: mientras la clave siga siendo válida, da igual cuán bien se limpie el historial, porque ya pudo ser copiada.</w:t>
      </w:r>
    </w:p>
    <w:p>
      <w:pPr>
        <w:spacing w:after="60"/>
        <w:ind w:left="360"/>
      </w:pPr>
      <w:r>
        <w:rPr>
          <w:b/>
        </w:rPr>
        <w:t xml:space="preserve">2.  </w:t>
      </w:r>
      <w:r>
        <w:t>Limpiar el historial con git filter-repo o BFG Repo-Cleaner, reescribiendo los commits afectados. Queda fuera del alcance de este laboratorio.</w:t>
      </w:r>
    </w:p>
    <w:p>
      <w:pPr>
        <w:pStyle w:val="Heading3"/>
      </w:pPr>
      <w:r>
        <w:t>Cierre del ejercicio</w:t>
      </w:r>
    </w:p>
    <w:p>
      <w:pPr>
        <w:spacing w:after="120"/>
      </w:pPr>
      <w:r>
        <w:rPr>
          <w:b w:val="0"/>
          <w:i w:val="0"/>
          <w:sz w:val="22"/>
        </w:rPr>
        <w:t>La rama de práctica no se fusionó a main y se eliminó en ambos lados, tal como indica la guía:</w:t>
      </w:r>
    </w:p>
    <w:p>
      <w:pPr>
        <w:spacing w:before="120" w:after="200" w:line="240" w:lineRule="auto"/>
        <w:ind w:left="216"/>
        <w:shd w:val="clear" w:color="auto" w:fill="F2F2F2"/>
      </w:pPr>
      <w:r>
        <w:rPr>
          <w:rFonts w:ascii="Consolas" w:hAnsi="Consolas" w:eastAsia="Consolas"/>
          <w:sz w:val="17"/>
        </w:rPr>
        <w:t>$ git branch -D feature/auditoria-fugas</w:t>
        <w:br/>
      </w:r>
      <w:r>
        <w:rPr>
          <w:rFonts w:ascii="Consolas" w:hAnsi="Consolas" w:eastAsia="Consolas"/>
          <w:sz w:val="17"/>
        </w:rPr>
        <w:t>Deleted branch feature/auditoria-fugas (was 0e6704a).</w:t>
        <w:br/>
      </w:r>
      <w:r>
        <w:rPr>
          <w:rFonts w:ascii="Consolas" w:hAnsi="Consolas" w:eastAsia="Consolas"/>
          <w:sz w:val="17"/>
        </w:rPr>
        <w:br/>
      </w:r>
      <w:r>
        <w:rPr>
          <w:rFonts w:ascii="Consolas" w:hAnsi="Consolas" w:eastAsia="Consolas"/>
          <w:sz w:val="17"/>
        </w:rPr>
        <w:t>$ git push origin --delete feature/auditoria-fugas</w:t>
        <w:br/>
      </w:r>
      <w:r>
        <w:rPr>
          <w:rFonts w:ascii="Consolas" w:hAnsi="Consolas" w:eastAsia="Consolas"/>
          <w:sz w:val="17"/>
        </w:rPr>
        <w:t xml:space="preserve"> - [deleted]         feature/auditoria-fugas</w:t>
      </w:r>
    </w:p>
    <w:p>
      <w:pPr>
        <w:spacing w:after="120"/>
      </w:pPr>
      <w:r>
        <w:rPr>
          <w:b w:val="0"/>
          <w:i w:val="0"/>
          <w:sz w:val="22"/>
        </w:rPr>
        <w:t>Verificación de que nada de la práctica llegó a main:</w:t>
      </w:r>
    </w:p>
    <w:p>
      <w:pPr>
        <w:spacing w:before="120" w:after="200" w:line="240" w:lineRule="auto"/>
        <w:ind w:left="216"/>
        <w:shd w:val="clear" w:color="auto" w:fill="F2F2F2"/>
      </w:pPr>
      <w:r>
        <w:rPr>
          <w:rFonts w:ascii="Consolas" w:hAnsi="Consolas" w:eastAsia="Consolas"/>
          <w:sz w:val="17"/>
        </w:rPr>
        <w:t>$ git ls-tree -r --name-only main | grep env.filtrado</w:t>
        <w:br/>
      </w:r>
      <w:r>
        <w:rPr>
          <w:rFonts w:ascii="Consolas" w:hAnsi="Consolas" w:eastAsia="Consolas"/>
          <w:sz w:val="17"/>
        </w:rPr>
        <w:t>(ausente)</w:t>
        <w:br/>
      </w:r>
      <w:r>
        <w:rPr>
          <w:rFonts w:ascii="Consolas" w:hAnsi="Consolas" w:eastAsia="Consolas"/>
          <w:sz w:val="17"/>
        </w:rPr>
        <w:br/>
      </w:r>
      <w:r>
        <w:rPr>
          <w:rFonts w:ascii="Consolas" w:hAnsi="Consolas" w:eastAsia="Consolas"/>
          <w:sz w:val="17"/>
        </w:rPr>
        <w:t>$ git grep -n "sk_test_FALSO" main</w:t>
        <w:br/>
      </w:r>
      <w:r>
        <w:rPr>
          <w:rFonts w:ascii="Consolas" w:hAnsi="Consolas" w:eastAsia="Consolas"/>
          <w:sz w:val="17"/>
        </w:rPr>
        <w:t>(ausente)</w:t>
        <w:br/>
      </w:r>
      <w:r>
        <w:rPr>
          <w:rFonts w:ascii="Consolas" w:hAnsi="Consolas" w:eastAsia="Consolas"/>
          <w:sz w:val="17"/>
        </w:rPr>
        <w:br/>
      </w:r>
      <w:r>
        <w:rPr>
          <w:rFonts w:ascii="Consolas" w:hAnsi="Consolas" w:eastAsia="Consolas"/>
          <w:sz w:val="17"/>
        </w:rPr>
        <w:t>$ git ls-tree -r --name-only main | grep configuracion.js</w:t>
        <w:br/>
      </w:r>
      <w:r>
        <w:rPr>
          <w:rFonts w:ascii="Consolas" w:hAnsi="Consolas" w:eastAsia="Consolas"/>
          <w:sz w:val="17"/>
        </w:rPr>
        <w:t>(ausente)</w:t>
      </w:r>
    </w:p>
    <w:p>
      <w:pPr>
        <w:spacing w:before="120" w:after="200"/>
      </w:pPr>
      <w:r>
        <w:rPr>
          <w:b/>
          <w:color w:val="1E7B34"/>
          <w:sz w:val="22"/>
        </w:rPr>
        <w:t>Insignia obtenida: 🔐 Guardián de Secretos (10 puntos)</w:t>
      </w:r>
    </w:p>
    <w:p>
      <w:pPr>
        <w:spacing w:before="120" w:after="200"/>
      </w:pPr>
      <w:r>
        <w:rPr>
          <w:b/>
          <w:color w:val="B56B00"/>
          <w:sz w:val="22"/>
        </w:rPr>
        <w:t>Insignia pendiente: 🕵 Auditor de Fugas (15 puntos) — requiere auditar las fugas de un compañero</w:t>
      </w:r>
    </w:p>
    <w:p>
      <w:pPr>
        <w:pStyle w:val="Heading3"/>
      </w:pPr>
      <w:r>
        <w:t>Alcance de esta parte</w:t>
      </w:r>
    </w:p>
    <w:p>
      <w:pPr>
        <w:spacing w:after="120"/>
      </w:pPr>
      <w:r>
        <w:rPr>
          <w:b w:val="0"/>
          <w:i w:val="0"/>
          <w:sz w:val="22"/>
        </w:rPr>
        <w:t>La actividad se hizo de forma individual. Las fugas se plantaron, se auditaron con los comandos que indica la guía y se remediaron, pero el intercambio con una pareja — encontrar las fugas de otra persona sin pistas — no pudo realizarse. Esa es la condición de la insignia «Auditor de Fugas», que queda pendiente.</w:t>
      </w:r>
    </w:p>
    <w:p>
      <w:r>
        <w:br w:type="page"/>
      </w:r>
    </w:p>
    <w:p>
      <w:pPr>
        <w:pStyle w:val="Heading1"/>
      </w:pPr>
      <w:r>
        <w:t>Entregable final de la Sesión 6</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Las variables sensibles están en GitHub Secrets, ninguna en texto plano</w:t>
            </w:r>
          </w:p>
        </w:tc>
        <w:tc>
          <w:tcPr>
            <w:tcW w:type="dxa" w:w="2160"/>
          </w:tcPr>
          <w:p>
            <w:pPr>
              <w:spacing w:after="40"/>
            </w:pPr>
            <w:r/>
            <w:r>
              <w:rPr>
                <w:b/>
                <w:color w:val="1E7B34"/>
                <w:sz w:val="20"/>
              </w:rPr>
              <w:t>Cumplido</w:t>
            </w:r>
          </w:p>
        </w:tc>
      </w:tr>
      <w:tr>
        <w:tc>
          <w:tcPr>
            <w:tcW w:type="dxa" w:w="7200"/>
          </w:tcPr>
          <w:p>
            <w:pPr>
              <w:spacing w:after="40"/>
            </w:pPr>
            <w:r/>
            <w:r>
              <w:rPr>
                <w:sz w:val="20"/>
              </w:rPr>
              <w:t>El pipeline aplica las migraciones contra una base de prueba efímera</w:t>
            </w:r>
          </w:p>
        </w:tc>
        <w:tc>
          <w:tcPr>
            <w:tcW w:type="dxa" w:w="2160"/>
          </w:tcPr>
          <w:p>
            <w:pPr>
              <w:spacing w:after="40"/>
            </w:pPr>
            <w:r/>
            <w:r>
              <w:rPr>
                <w:b/>
                <w:color w:val="1E7B34"/>
                <w:sz w:val="20"/>
              </w:rPr>
              <w:t>Cumplido</w:t>
            </w:r>
          </w:p>
        </w:tc>
      </w:tr>
      <w:tr>
        <w:tc>
          <w:tcPr>
            <w:tcW w:type="dxa" w:w="7200"/>
          </w:tcPr>
          <w:p>
            <w:pPr>
              <w:spacing w:after="40"/>
            </w:pPr>
            <w:r/>
            <w:r>
              <w:rPr>
                <w:sz w:val="20"/>
              </w:rPr>
              <w:t>El seed corre de forma reproducible, sin duplicar datos</w:t>
            </w:r>
          </w:p>
        </w:tc>
        <w:tc>
          <w:tcPr>
            <w:tcW w:type="dxa" w:w="2160"/>
          </w:tcPr>
          <w:p>
            <w:pPr>
              <w:spacing w:after="40"/>
            </w:pPr>
            <w:r/>
            <w:r>
              <w:rPr>
                <w:b/>
                <w:color w:val="1E7B34"/>
                <w:sz w:val="20"/>
              </w:rPr>
              <w:t>Cumplido</w:t>
            </w:r>
          </w:p>
        </w:tc>
      </w:tr>
      <w:tr>
        <w:tc>
          <w:tcPr>
            <w:tcW w:type="dxa" w:w="7200"/>
          </w:tcPr>
          <w:p>
            <w:pPr>
              <w:spacing w:after="40"/>
            </w:pPr>
            <w:r/>
            <w:r>
              <w:rPr>
                <w:sz w:val="20"/>
              </w:rPr>
              <w:t>Se completó el ejercicio de Auditoría de Fugas, encontrando y remediando ambas</w:t>
            </w:r>
          </w:p>
        </w:tc>
        <w:tc>
          <w:tcPr>
            <w:tcW w:type="dxa" w:w="2160"/>
          </w:tcPr>
          <w:p>
            <w:pPr>
              <w:spacing w:after="40"/>
            </w:pPr>
            <w:r/>
            <w:r>
              <w:rPr>
                <w:b/>
                <w:color w:val="1E7B34"/>
                <w:sz w:val="20"/>
              </w:rPr>
              <w:t>Cumplido</w:t>
            </w:r>
          </w:p>
        </w:tc>
      </w:tr>
      <w:tr>
        <w:tc>
          <w:tcPr>
            <w:tcW w:type="dxa" w:w="7200"/>
          </w:tcPr>
          <w:p>
            <w:pPr>
              <w:spacing w:after="40"/>
            </w:pPr>
            <w:r/>
            <w:r>
              <w:rPr>
                <w:sz w:val="20"/>
              </w:rPr>
              <w:t>La rama feature/auditoria-fugas fue eliminada al terminar</w:t>
            </w:r>
          </w:p>
        </w:tc>
        <w:tc>
          <w:tcPr>
            <w:tcW w:type="dxa" w:w="2160"/>
          </w:tcPr>
          <w:p>
            <w:pPr>
              <w:spacing w:after="40"/>
            </w:pPr>
            <w:r/>
            <w:r>
              <w:rPr>
                <w:b/>
                <w:color w:val="1E7B34"/>
                <w:sz w:val="20"/>
              </w:rPr>
              <w:t>Cumplido</w:t>
            </w:r>
          </w:p>
        </w:tc>
      </w:tr>
    </w:tbl>
    <w:p>
      <w:pPr>
        <w:spacing w:after="40"/>
      </w:pPr>
    </w:p>
    <w:p>
      <w:pPr>
        <w:spacing w:before="160" w:after="40"/>
        <w:jc w:val="center"/>
      </w:pPr>
      <w:r>
        <w:drawing>
          <wp:inline xmlns:a="http://schemas.openxmlformats.org/drawingml/2006/main" xmlns:pic="http://schemas.openxmlformats.org/drawingml/2006/picture">
            <wp:extent cx="5577840" cy="2646628"/>
            <wp:docPr id="10" name="Picture 10"/>
            <wp:cNvGraphicFramePr>
              <a:graphicFrameLocks noChangeAspect="1"/>
            </wp:cNvGraphicFramePr>
            <a:graphic>
              <a:graphicData uri="http://schemas.openxmlformats.org/drawingml/2006/picture">
                <pic:pic>
                  <pic:nvPicPr>
                    <pic:cNvPr id="0" name="10-pr9-merged.jpg"/>
                    <pic:cNvPicPr/>
                  </pic:nvPicPr>
                  <pic:blipFill>
                    <a:blip r:embed="rId18"/>
                    <a:stretch>
                      <a:fillRect/>
                    </a:stretch>
                  </pic:blipFill>
                  <pic:spPr>
                    <a:xfrm>
                      <a:off x="0" y="0"/>
                      <a:ext cx="5577840" cy="2646628"/>
                    </a:xfrm>
                    <a:prstGeom prst="rect"/>
                  </pic:spPr>
                </pic:pic>
              </a:graphicData>
            </a:graphic>
          </wp:inline>
        </w:drawing>
      </w:r>
    </w:p>
    <w:p>
      <w:pPr>
        <w:spacing w:after="280"/>
        <w:jc w:val="center"/>
      </w:pPr>
      <w:r>
        <w:rPr>
          <w:i/>
          <w:color w:val="595959"/>
          <w:sz w:val="18"/>
        </w:rPr>
        <w:t>Figura 10. Pull Request #9 integrado a main en el commit 867e3cd, con los 4 checks en verde.</w:t>
      </w:r>
    </w:p>
    <w:p>
      <w:pPr>
        <w:pStyle w:val="Heading2"/>
      </w:pPr>
      <w:r>
        <w:t>Estado del pipeline tras esta sesión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4E79"/>
          </w:tcPr>
          <w:p>
            <w:pPr>
              <w:spacing w:after="40"/>
            </w:pPr>
            <w:r/>
            <w:r>
              <w:rPr>
                <w:b/>
                <w:color w:val="FFFFFF"/>
                <w:sz w:val="20"/>
              </w:rPr>
              <w:t>Job</w:t>
            </w:r>
          </w:p>
        </w:tc>
        <w:tc>
          <w:tcPr>
            <w:tcW w:type="dxa" w:w="4752"/>
            <w:shd w:val="clear" w:color="auto" w:fill="1F4E79"/>
          </w:tcPr>
          <w:p>
            <w:pPr>
              <w:spacing w:after="40"/>
            </w:pPr>
            <w:r/>
            <w:r>
              <w:rPr>
                <w:b/>
                <w:color w:val="FFFFFF"/>
                <w:sz w:val="20"/>
              </w:rPr>
              <w:t>Qué verifica</w:t>
            </w:r>
          </w:p>
        </w:tc>
        <w:tc>
          <w:tcPr>
            <w:tcW w:type="dxa" w:w="1440"/>
            <w:shd w:val="clear" w:color="auto" w:fill="1F4E79"/>
          </w:tcPr>
          <w:p>
            <w:pPr>
              <w:spacing w:after="40"/>
            </w:pPr>
            <w:r/>
            <w:r>
              <w:rPr>
                <w:b/>
                <w:color w:val="FFFFFF"/>
                <w:sz w:val="20"/>
              </w:rPr>
              <w:t>Duración</w:t>
            </w:r>
          </w:p>
        </w:tc>
      </w:tr>
      <w:tr>
        <w:tc>
          <w:tcPr>
            <w:tcW w:type="dxa" w:w="3168"/>
          </w:tcPr>
          <w:p>
            <w:pPr>
              <w:spacing w:after="40"/>
            </w:pPr>
            <w:r/>
            <w:r>
              <w:rPr>
                <w:sz w:val="20"/>
              </w:rPr>
              <w:t>Lint &amp; Build</w:t>
            </w:r>
          </w:p>
        </w:tc>
        <w:tc>
          <w:tcPr>
            <w:tcW w:type="dxa" w:w="4752"/>
          </w:tcPr>
          <w:p>
            <w:pPr>
              <w:spacing w:after="40"/>
            </w:pPr>
            <w:r/>
            <w:r>
              <w:rPr>
                <w:sz w:val="20"/>
              </w:rPr>
              <w:t>ESLint y build de Astro</w:t>
            </w:r>
          </w:p>
        </w:tc>
        <w:tc>
          <w:tcPr>
            <w:tcW w:type="dxa" w:w="1440"/>
          </w:tcPr>
          <w:p>
            <w:pPr>
              <w:spacing w:after="40"/>
            </w:pPr>
            <w:r/>
            <w:r>
              <w:rPr>
                <w:sz w:val="20"/>
              </w:rPr>
              <w:t>13s</w:t>
            </w:r>
          </w:p>
        </w:tc>
      </w:tr>
      <w:tr>
        <w:tc>
          <w:tcPr>
            <w:tcW w:type="dxa" w:w="3168"/>
          </w:tcPr>
          <w:p>
            <w:pPr>
              <w:spacing w:after="40"/>
            </w:pPr>
            <w:r/>
            <w:r>
              <w:rPr>
                <w:sz w:val="20"/>
              </w:rPr>
              <w:t>Pruebas unitarias y cobertura</w:t>
            </w:r>
          </w:p>
        </w:tc>
        <w:tc>
          <w:tcPr>
            <w:tcW w:type="dxa" w:w="4752"/>
          </w:tcPr>
          <w:p>
            <w:pPr>
              <w:spacing w:after="40"/>
            </w:pPr>
            <w:r/>
            <w:r>
              <w:rPr>
                <w:sz w:val="20"/>
              </w:rPr>
              <w:t>Vitest con umbrales de cobertura</w:t>
            </w:r>
          </w:p>
        </w:tc>
        <w:tc>
          <w:tcPr>
            <w:tcW w:type="dxa" w:w="1440"/>
          </w:tcPr>
          <w:p>
            <w:pPr>
              <w:spacing w:after="40"/>
            </w:pPr>
            <w:r/>
            <w:r>
              <w:rPr>
                <w:sz w:val="20"/>
              </w:rPr>
              <w:t>20s</w:t>
            </w:r>
          </w:p>
        </w:tc>
      </w:tr>
      <w:tr>
        <w:tc>
          <w:tcPr>
            <w:tcW w:type="dxa" w:w="3168"/>
          </w:tcPr>
          <w:p>
            <w:pPr>
              <w:spacing w:after="40"/>
            </w:pPr>
            <w:r/>
            <w:r>
              <w:rPr>
                <w:sz w:val="20"/>
              </w:rPr>
              <w:t>Migraciones y Seeds</w:t>
            </w:r>
          </w:p>
        </w:tc>
        <w:tc>
          <w:tcPr>
            <w:tcW w:type="dxa" w:w="4752"/>
          </w:tcPr>
          <w:p>
            <w:pPr>
              <w:spacing w:after="40"/>
            </w:pPr>
            <w:r/>
            <w:r>
              <w:rPr>
                <w:sz w:val="20"/>
              </w:rPr>
              <w:t>Migraciones, seed e idempotencia contra PostgreSQL</w:t>
            </w:r>
          </w:p>
        </w:tc>
        <w:tc>
          <w:tcPr>
            <w:tcW w:type="dxa" w:w="1440"/>
          </w:tcPr>
          <w:p>
            <w:pPr>
              <w:spacing w:after="40"/>
            </w:pPr>
            <w:r/>
            <w:r>
              <w:rPr>
                <w:sz w:val="20"/>
              </w:rPr>
              <w:t>30s</w:t>
            </w:r>
          </w:p>
        </w:tc>
      </w:tr>
      <w:tr>
        <w:tc>
          <w:tcPr>
            <w:tcW w:type="dxa" w:w="3168"/>
          </w:tcPr>
          <w:p>
            <w:pPr>
              <w:spacing w:after="40"/>
            </w:pPr>
            <w:r/>
            <w:r>
              <w:rPr>
                <w:sz w:val="20"/>
              </w:rPr>
              <w:t>Pruebas E2E</w:t>
            </w:r>
          </w:p>
        </w:tc>
        <w:tc>
          <w:tcPr>
            <w:tcW w:type="dxa" w:w="4752"/>
          </w:tcPr>
          <w:p>
            <w:pPr>
              <w:spacing w:after="40"/>
            </w:pPr>
            <w:r/>
            <w:r>
              <w:rPr>
                <w:sz w:val="20"/>
              </w:rPr>
              <w:t>Playwright sobre el navegador real</w:t>
            </w:r>
          </w:p>
        </w:tc>
        <w:tc>
          <w:tcPr>
            <w:tcW w:type="dxa" w:w="1440"/>
          </w:tcPr>
          <w:p>
            <w:pPr>
              <w:spacing w:after="40"/>
            </w:pPr>
            <w:r/>
            <w:r>
              <w:rPr>
                <w:sz w:val="20"/>
              </w:rPr>
              <w:t>52s</w:t>
            </w:r>
          </w:p>
        </w:tc>
      </w:tr>
    </w:tbl>
    <w:p>
      <w:pPr>
        <w:spacing w:after="40"/>
      </w:pPr>
    </w:p>
    <w:p>
      <w:pPr>
        <w:pStyle w:val="Heading2"/>
      </w:pPr>
      <w:r>
        <w:t>Pendientes declarados</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F4E79"/>
          </w:tcPr>
          <w:p>
            <w:pPr>
              <w:spacing w:after="40"/>
            </w:pPr>
            <w:r/>
            <w:r>
              <w:rPr>
                <w:b/>
                <w:color w:val="FFFFFF"/>
                <w:sz w:val="20"/>
              </w:rPr>
              <w:t>Pendiente</w:t>
            </w:r>
          </w:p>
        </w:tc>
        <w:tc>
          <w:tcPr>
            <w:tcW w:type="dxa" w:w="6192"/>
            <w:shd w:val="clear" w:color="auto" w:fill="1F4E79"/>
          </w:tcPr>
          <w:p>
            <w:pPr>
              <w:spacing w:after="40"/>
            </w:pPr>
            <w:r/>
            <w:r>
              <w:rPr>
                <w:b/>
                <w:color w:val="FFFFFF"/>
                <w:sz w:val="20"/>
              </w:rPr>
              <w:t>Qué falta</w:t>
            </w:r>
          </w:p>
        </w:tc>
      </w:tr>
      <w:tr>
        <w:tc>
          <w:tcPr>
            <w:tcW w:type="dxa" w:w="3168"/>
          </w:tcPr>
          <w:p>
            <w:pPr>
              <w:spacing w:after="40"/>
            </w:pPr>
            <w:r/>
            <w:r>
              <w:rPr>
                <w:sz w:val="20"/>
              </w:rPr>
              <w:t>Valores reales en los Secrets</w:t>
            </w:r>
          </w:p>
        </w:tc>
        <w:tc>
          <w:tcPr>
            <w:tcW w:type="dxa" w:w="6192"/>
          </w:tcPr>
          <w:p>
            <w:pPr>
              <w:spacing w:after="40"/>
            </w:pPr>
            <w:r/>
            <w:r>
              <w:rPr>
                <w:sz w:val="20"/>
              </w:rPr>
              <w:t>Los tres Secrets tienen valores ficticios: no existe aún base en la nube ni autenticación. Reemplazarlos al desplegar</w:t>
            </w:r>
          </w:p>
        </w:tc>
      </w:tr>
      <w:tr>
        <w:tc>
          <w:tcPr>
            <w:tcW w:type="dxa" w:w="3168"/>
          </w:tcPr>
          <w:p>
            <w:pPr>
              <w:spacing w:after="40"/>
            </w:pPr>
            <w:r/>
            <w:r>
              <w:rPr>
                <w:sz w:val="20"/>
              </w:rPr>
              <w:t>Insignia Auditor de Fugas</w:t>
            </w:r>
          </w:p>
        </w:tc>
        <w:tc>
          <w:tcPr>
            <w:tcW w:type="dxa" w:w="6192"/>
          </w:tcPr>
          <w:p>
            <w:pPr>
              <w:spacing w:after="40"/>
            </w:pPr>
            <w:r/>
            <w:r>
              <w:rPr>
                <w:sz w:val="20"/>
              </w:rPr>
              <w:t>Requiere auditar las fugas plantadas por un compañero</w:t>
            </w:r>
          </w:p>
        </w:tc>
      </w:tr>
      <w:tr>
        <w:tc>
          <w:tcPr>
            <w:tcW w:type="dxa" w:w="3168"/>
          </w:tcPr>
          <w:p>
            <w:pPr>
              <w:spacing w:after="40"/>
            </w:pPr>
            <w:r/>
            <w:r>
              <w:rPr>
                <w:sz w:val="20"/>
              </w:rPr>
              <w:t>Revisión por pares en los PRs</w:t>
            </w:r>
          </w:p>
        </w:tc>
        <w:tc>
          <w:tcPr>
            <w:tcW w:type="dxa" w:w="6192"/>
          </w:tcPr>
          <w:p>
            <w:pPr>
              <w:spacing w:after="40"/>
            </w:pPr>
            <w:r/>
            <w:r>
              <w:rPr>
                <w:sz w:val="20"/>
              </w:rPr>
              <w:t>El repositorio no tiene colaboradores; los checks automáticos son el único guardián</w:t>
            </w:r>
          </w:p>
        </w:tc>
      </w:tr>
    </w:tbl>
    <w:p>
      <w:pPr>
        <w:spacing w:after="40"/>
      </w:pPr>
    </w:p>
    <w:p>
      <w:pPr>
        <w:pStyle w:val="Heading2"/>
      </w:pPr>
      <w:r>
        <w:t>Siguiente estación</w:t>
      </w:r>
    </w:p>
    <w:p>
      <w:pPr>
        <w:spacing w:after="120"/>
      </w:pPr>
      <w:r>
        <w:rPr>
          <w:b w:val="0"/>
          <w:i w:val="0"/>
          <w:sz w:val="22"/>
        </w:rPr>
        <w:t>Con el código probado, contenerizado, con su base de datos migrada y sus secretos bajo control, la Sesión 7 cierra el círculo: el pipeline desplegará la aplicación a la nube automáticamente, con ambientes de staging y producción.</w:t>
      </w: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40"/>
            </w:pPr>
            <w:r/>
            <w:r>
              <w:rPr>
                <w:b/>
                <w:color w:val="FFFFFF"/>
                <w:sz w:val="20"/>
              </w:rPr>
              <w:t>Archivo</w:t>
            </w:r>
          </w:p>
        </w:tc>
        <w:tc>
          <w:tcPr>
            <w:tcW w:type="dxa" w:w="5040"/>
            <w:shd w:val="clear" w:color="auto" w:fill="1F4E79"/>
          </w:tcPr>
          <w:p>
            <w:pPr>
              <w:spacing w:after="40"/>
            </w:pPr>
            <w:r/>
            <w:r>
              <w:rPr>
                <w:b/>
                <w:color w:val="FFFFFF"/>
                <w:sz w:val="20"/>
              </w:rPr>
              <w:t>Contenido</w:t>
            </w:r>
          </w:p>
        </w:tc>
      </w:tr>
      <w:tr>
        <w:tc>
          <w:tcPr>
            <w:tcW w:type="dxa" w:w="4320"/>
          </w:tcPr>
          <w:p>
            <w:pPr>
              <w:spacing w:after="40"/>
            </w:pPr>
            <w:r/>
            <w:r>
              <w:rPr>
                <w:sz w:val="20"/>
              </w:rPr>
              <w:t>01-secrets-creados.jpg</w:t>
            </w:r>
          </w:p>
        </w:tc>
        <w:tc>
          <w:tcPr>
            <w:tcW w:type="dxa" w:w="5040"/>
          </w:tcPr>
          <w:p>
            <w:pPr>
              <w:spacing w:after="40"/>
            </w:pPr>
            <w:r/>
            <w:r>
              <w:rPr>
                <w:sz w:val="20"/>
              </w:rPr>
              <w:t>Los tres Secrets en la configuración del repositorio</w:t>
            </w:r>
          </w:p>
        </w:tc>
      </w:tr>
      <w:tr>
        <w:tc>
          <w:tcPr>
            <w:tcW w:type="dxa" w:w="4320"/>
          </w:tcPr>
          <w:p>
            <w:pPr>
              <w:spacing w:after="40"/>
            </w:pPr>
            <w:r/>
            <w:r>
              <w:rPr>
                <w:sz w:val="20"/>
              </w:rPr>
              <w:t>02-ciyml-sintaxis-secrets.jpg</w:t>
            </w:r>
          </w:p>
        </w:tc>
        <w:tc>
          <w:tcPr>
            <w:tcW w:type="dxa" w:w="5040"/>
          </w:tcPr>
          <w:p>
            <w:pPr>
              <w:spacing w:after="40"/>
            </w:pPr>
            <w:r/>
            <w:r>
              <w:rPr>
                <w:sz w:val="20"/>
              </w:rPr>
              <w:t>ci.yml público con ${{ secrets.JWT_SECRET }}</w:t>
            </w:r>
          </w:p>
        </w:tc>
      </w:tr>
      <w:tr>
        <w:tc>
          <w:tcPr>
            <w:tcW w:type="dxa" w:w="4320"/>
          </w:tcPr>
          <w:p>
            <w:pPr>
              <w:spacing w:after="40"/>
            </w:pPr>
            <w:r/>
            <w:r>
              <w:rPr>
                <w:sz w:val="20"/>
              </w:rPr>
              <w:t>03-log-sin-valores-expuestos.jpg</w:t>
            </w:r>
          </w:p>
        </w:tc>
        <w:tc>
          <w:tcPr>
            <w:tcW w:type="dxa" w:w="5040"/>
          </w:tcPr>
          <w:p>
            <w:pPr>
              <w:spacing w:after="40"/>
            </w:pPr>
            <w:r/>
            <w:r>
              <w:rPr>
                <w:sz w:val="20"/>
              </w:rPr>
              <w:t>Log del job sin valores en texto plano</w:t>
            </w:r>
          </w:p>
        </w:tc>
      </w:tr>
      <w:tr>
        <w:tc>
          <w:tcPr>
            <w:tcW w:type="dxa" w:w="4320"/>
          </w:tcPr>
          <w:p>
            <w:pPr>
              <w:spacing w:after="40"/>
            </w:pPr>
            <w:r/>
            <w:r>
              <w:rPr>
                <w:sz w:val="20"/>
              </w:rPr>
              <w:t>04-run-cuatro-jobs-verde.jpg</w:t>
            </w:r>
          </w:p>
        </w:tc>
        <w:tc>
          <w:tcPr>
            <w:tcW w:type="dxa" w:w="5040"/>
          </w:tcPr>
          <w:p>
            <w:pPr>
              <w:spacing w:after="40"/>
            </w:pPr>
            <w:r/>
            <w:r>
              <w:rPr>
                <w:sz w:val="20"/>
              </w:rPr>
              <w:t>Los cuatro jobs del pipeline en verde</w:t>
            </w:r>
          </w:p>
        </w:tc>
      </w:tr>
      <w:tr>
        <w:tc>
          <w:tcPr>
            <w:tcW w:type="dxa" w:w="4320"/>
          </w:tcPr>
          <w:p>
            <w:pPr>
              <w:spacing w:after="40"/>
            </w:pPr>
            <w:r/>
            <w:r>
              <w:rPr>
                <w:sz w:val="20"/>
              </w:rPr>
              <w:t>05-migraciones-aplicadas-en-ci.jpg</w:t>
            </w:r>
          </w:p>
        </w:tc>
        <w:tc>
          <w:tcPr>
            <w:tcW w:type="dxa" w:w="5040"/>
          </w:tcPr>
          <w:p>
            <w:pPr>
              <w:spacing w:after="40"/>
            </w:pPr>
            <w:r/>
            <w:r>
              <w:rPr>
                <w:sz w:val="20"/>
              </w:rPr>
              <w:t>Primera corrida: migraciones aplicadas</w:t>
            </w:r>
          </w:p>
        </w:tc>
      </w:tr>
      <w:tr>
        <w:tc>
          <w:tcPr>
            <w:tcW w:type="dxa" w:w="4320"/>
          </w:tcPr>
          <w:p>
            <w:pPr>
              <w:spacing w:after="40"/>
            </w:pPr>
            <w:r/>
            <w:r>
              <w:rPr>
                <w:sz w:val="20"/>
              </w:rPr>
              <w:t>06-idempotencia-segunda-corrida.jpg</w:t>
            </w:r>
          </w:p>
        </w:tc>
        <w:tc>
          <w:tcPr>
            <w:tcW w:type="dxa" w:w="5040"/>
          </w:tcPr>
          <w:p>
            <w:pPr>
              <w:spacing w:after="40"/>
            </w:pPr>
            <w:r/>
            <w:r>
              <w:rPr>
                <w:sz w:val="20"/>
              </w:rPr>
              <w:t>Segunda corrida: 0 aplicadas, 3 filas</w:t>
            </w:r>
          </w:p>
        </w:tc>
      </w:tr>
      <w:tr>
        <w:tc>
          <w:tcPr>
            <w:tcW w:type="dxa" w:w="4320"/>
          </w:tcPr>
          <w:p>
            <w:pPr>
              <w:spacing w:after="40"/>
            </w:pPr>
            <w:r/>
            <w:r>
              <w:rPr>
                <w:sz w:val="20"/>
              </w:rPr>
              <w:t>07-fugas-plantadas-commit.jpg</w:t>
            </w:r>
          </w:p>
        </w:tc>
        <w:tc>
          <w:tcPr>
            <w:tcW w:type="dxa" w:w="5040"/>
          </w:tcPr>
          <w:p>
            <w:pPr>
              <w:spacing w:after="40"/>
            </w:pPr>
            <w:r/>
            <w:r>
              <w:rPr>
                <w:sz w:val="20"/>
              </w:rPr>
              <w:t>Commit con las dos fugas ficticias</w:t>
            </w:r>
          </w:p>
        </w:tc>
      </w:tr>
      <w:tr>
        <w:tc>
          <w:tcPr>
            <w:tcW w:type="dxa" w:w="4320"/>
          </w:tcPr>
          <w:p>
            <w:pPr>
              <w:spacing w:after="40"/>
            </w:pPr>
            <w:r/>
            <w:r>
              <w:rPr>
                <w:sz w:val="20"/>
              </w:rPr>
              <w:t>08-archivo-borrado-sigue-accesible.jpg</w:t>
            </w:r>
          </w:p>
        </w:tc>
        <w:tc>
          <w:tcPr>
            <w:tcW w:type="dxa" w:w="5040"/>
          </w:tcPr>
          <w:p>
            <w:pPr>
              <w:spacing w:after="40"/>
            </w:pPr>
            <w:r/>
            <w:r>
              <w:rPr>
                <w:sz w:val="20"/>
              </w:rPr>
              <w:t>El archivo borrado sigue siendo legible</w:t>
            </w:r>
          </w:p>
        </w:tc>
      </w:tr>
      <w:tr>
        <w:tc>
          <w:tcPr>
            <w:tcW w:type="dxa" w:w="4320"/>
          </w:tcPr>
          <w:p>
            <w:pPr>
              <w:spacing w:after="40"/>
            </w:pPr>
            <w:r/>
            <w:r>
              <w:rPr>
                <w:sz w:val="20"/>
              </w:rPr>
              <w:t>09-secret-apikey-tras-remediar.jpg</w:t>
            </w:r>
          </w:p>
        </w:tc>
        <w:tc>
          <w:tcPr>
            <w:tcW w:type="dxa" w:w="5040"/>
          </w:tcPr>
          <w:p>
            <w:pPr>
              <w:spacing w:after="40"/>
            </w:pPr>
            <w:r/>
            <w:r>
              <w:rPr>
                <w:sz w:val="20"/>
              </w:rPr>
              <w:t>Secret API_KEY creado en la remediación</w:t>
            </w:r>
          </w:p>
        </w:tc>
      </w:tr>
      <w:tr>
        <w:tc>
          <w:tcPr>
            <w:tcW w:type="dxa" w:w="4320"/>
          </w:tcPr>
          <w:p>
            <w:pPr>
              <w:spacing w:after="40"/>
            </w:pPr>
            <w:r/>
            <w:r>
              <w:rPr>
                <w:sz w:val="20"/>
              </w:rPr>
              <w:t>10-pr9-merged.jpg</w:t>
            </w:r>
          </w:p>
        </w:tc>
        <w:tc>
          <w:tcPr>
            <w:tcW w:type="dxa" w:w="5040"/>
          </w:tcPr>
          <w:p>
            <w:pPr>
              <w:spacing w:after="40"/>
            </w:pPr>
            <w:r/>
            <w:r>
              <w:rPr>
                <w:sz w:val="20"/>
              </w:rPr>
              <w:t>Pull Request #9 integrado a main</w:t>
            </w:r>
          </w:p>
        </w:tc>
      </w:tr>
    </w:tbl>
    <w:p>
      <w:pPr>
        <w:spacing w:after="40"/>
      </w:pPr>
    </w:p>
    <w:p>
      <w:pPr>
        <w:pStyle w:val="Heading1"/>
      </w:pPr>
      <w:r>
        <w:t>Anexo B — Pruebas agregadas</w:t>
      </w:r>
    </w:p>
    <w:p>
      <w:pPr>
        <w:spacing w:after="120"/>
      </w:pPr>
      <w:r>
        <w:rPr>
          <w:b w:val="0"/>
          <w:i w:val="0"/>
          <w:sz w:val="22"/>
        </w:rPr>
        <w:t>El job de cobertura exige que el código nuevo esté probado, así que las migraciones y el seed se cubrieron con 11 pruebas que simulan el driver de PostgreSQL:</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4E79"/>
          </w:tcPr>
          <w:p>
            <w:pPr>
              <w:spacing w:after="40"/>
            </w:pPr>
            <w:r/>
            <w:r>
              <w:rPr>
                <w:b/>
                <w:color w:val="FFFFFF"/>
                <w:sz w:val="20"/>
              </w:rPr>
              <w:t>Aspecto verificado</w:t>
            </w:r>
          </w:p>
        </w:tc>
        <w:tc>
          <w:tcPr>
            <w:tcW w:type="dxa" w:w="5616"/>
            <w:shd w:val="clear" w:color="auto" w:fill="1F4E79"/>
          </w:tcPr>
          <w:p>
            <w:pPr>
              <w:spacing w:after="40"/>
            </w:pPr>
            <w:r/>
            <w:r>
              <w:rPr>
                <w:b/>
                <w:color w:val="FFFFFF"/>
                <w:sz w:val="20"/>
              </w:rPr>
              <w:t>Por qué importa</w:t>
            </w:r>
          </w:p>
        </w:tc>
      </w:tr>
      <w:tr>
        <w:tc>
          <w:tcPr>
            <w:tcW w:type="dxa" w:w="3744"/>
          </w:tcPr>
          <w:p>
            <w:pPr>
              <w:spacing w:after="40"/>
            </w:pPr>
            <w:r/>
            <w:r>
              <w:rPr>
                <w:sz w:val="20"/>
              </w:rPr>
              <w:t>Orden por prefijo numérico</w:t>
            </w:r>
          </w:p>
        </w:tc>
        <w:tc>
          <w:tcPr>
            <w:tcW w:type="dxa" w:w="5616"/>
          </w:tcPr>
          <w:p>
            <w:pPr>
              <w:spacing w:after="40"/>
            </w:pPr>
            <w:r/>
            <w:r>
              <w:rPr>
                <w:sz w:val="20"/>
              </w:rPr>
              <w:t>Una migración fuera de orden rompe el esquema</w:t>
            </w:r>
          </w:p>
        </w:tc>
      </w:tr>
      <w:tr>
        <w:tc>
          <w:tcPr>
            <w:tcW w:type="dxa" w:w="3744"/>
          </w:tcPr>
          <w:p>
            <w:pPr>
              <w:spacing w:after="40"/>
            </w:pPr>
            <w:r/>
            <w:r>
              <w:rPr>
                <w:sz w:val="20"/>
              </w:rPr>
              <w:t>No repetir lo ya aplicado</w:t>
            </w:r>
          </w:p>
        </w:tc>
        <w:tc>
          <w:tcPr>
            <w:tcW w:type="dxa" w:w="5616"/>
          </w:tcPr>
          <w:p>
            <w:pPr>
              <w:spacing w:after="40"/>
            </w:pPr>
            <w:r/>
            <w:r>
              <w:rPr>
                <w:sz w:val="20"/>
              </w:rPr>
              <w:t>Es lo que hace seguro correr el comando dos veces</w:t>
            </w:r>
          </w:p>
        </w:tc>
      </w:tr>
      <w:tr>
        <w:tc>
          <w:tcPr>
            <w:tcW w:type="dxa" w:w="3744"/>
          </w:tcPr>
          <w:p>
            <w:pPr>
              <w:spacing w:after="40"/>
            </w:pPr>
            <w:r/>
            <w:r>
              <w:rPr>
                <w:sz w:val="20"/>
              </w:rPr>
              <w:t>Registro en la tabla de control</w:t>
            </w:r>
          </w:p>
        </w:tc>
        <w:tc>
          <w:tcPr>
            <w:tcW w:type="dxa" w:w="5616"/>
          </w:tcPr>
          <w:p>
            <w:pPr>
              <w:spacing w:after="40"/>
            </w:pPr>
            <w:r/>
            <w:r>
              <w:rPr>
                <w:sz w:val="20"/>
              </w:rPr>
              <w:t>Sin registro, todo se reaplicaría siempre</w:t>
            </w:r>
          </w:p>
        </w:tc>
      </w:tr>
      <w:tr>
        <w:tc>
          <w:tcPr>
            <w:tcW w:type="dxa" w:w="3744"/>
          </w:tcPr>
          <w:p>
            <w:pPr>
              <w:spacing w:after="40"/>
            </w:pPr>
            <w:r/>
            <w:r>
              <w:rPr>
                <w:sz w:val="20"/>
              </w:rPr>
              <w:t>BEGIN / COMMIT por migración</w:t>
            </w:r>
          </w:p>
        </w:tc>
        <w:tc>
          <w:tcPr>
            <w:tcW w:type="dxa" w:w="5616"/>
          </w:tcPr>
          <w:p>
            <w:pPr>
              <w:spacing w:after="40"/>
            </w:pPr>
            <w:r/>
            <w:r>
              <w:rPr>
                <w:sz w:val="20"/>
              </w:rPr>
              <w:t>Aísla cada cambio de esquema</w:t>
            </w:r>
          </w:p>
        </w:tc>
      </w:tr>
      <w:tr>
        <w:tc>
          <w:tcPr>
            <w:tcW w:type="dxa" w:w="3744"/>
          </w:tcPr>
          <w:p>
            <w:pPr>
              <w:spacing w:after="40"/>
            </w:pPr>
            <w:r/>
            <w:r>
              <w:rPr>
                <w:sz w:val="20"/>
              </w:rPr>
              <w:t>ROLLBACK ante fallo, sin marcarla</w:t>
            </w:r>
          </w:p>
        </w:tc>
        <w:tc>
          <w:tcPr>
            <w:tcW w:type="dxa" w:w="5616"/>
          </w:tcPr>
          <w:p>
            <w:pPr>
              <w:spacing w:after="40"/>
            </w:pPr>
            <w:r/>
            <w:r>
              <w:rPr>
                <w:sz w:val="20"/>
              </w:rPr>
              <w:t>Evita una migración a medias dada por buena</w:t>
            </w:r>
          </w:p>
        </w:tc>
      </w:tr>
      <w:tr>
        <w:tc>
          <w:tcPr>
            <w:tcW w:type="dxa" w:w="3744"/>
          </w:tcPr>
          <w:p>
            <w:pPr>
              <w:spacing w:after="40"/>
            </w:pPr>
            <w:r/>
            <w:r>
              <w:rPr>
                <w:sz w:val="20"/>
              </w:rPr>
              <w:t>ON CONFLICT DO UPDATE en el seed</w:t>
            </w:r>
          </w:p>
        </w:tc>
        <w:tc>
          <w:tcPr>
            <w:tcW w:type="dxa" w:w="5616"/>
          </w:tcPr>
          <w:p>
            <w:pPr>
              <w:spacing w:after="40"/>
            </w:pPr>
            <w:r/>
            <w:r>
              <w:rPr>
                <w:sz w:val="20"/>
              </w:rPr>
              <w:t>Es la cláusula que lo hace repetible</w:t>
            </w:r>
          </w:p>
        </w:tc>
      </w:tr>
      <w:tr>
        <w:tc>
          <w:tcPr>
            <w:tcW w:type="dxa" w:w="3744"/>
          </w:tcPr>
          <w:p>
            <w:pPr>
              <w:spacing w:after="40"/>
            </w:pPr>
            <w:r/>
            <w:r>
              <w:rPr>
                <w:sz w:val="20"/>
              </w:rPr>
              <w:t>setval tras el seed</w:t>
            </w:r>
          </w:p>
        </w:tc>
        <w:tc>
          <w:tcPr>
            <w:tcW w:type="dxa" w:w="5616"/>
          </w:tcPr>
          <w:p>
            <w:pPr>
              <w:spacing w:after="40"/>
            </w:pPr>
            <w:r/>
            <w:r>
              <w:rPr>
                <w:sz w:val="20"/>
              </w:rPr>
              <w:t>Evita el choque de ids en el siguiente alta</w:t>
            </w:r>
          </w:p>
        </w:tc>
      </w:tr>
    </w:tbl>
    <w:p>
      <w:pPr>
        <w:spacing w:after="40"/>
      </w:pPr>
    </w:p>
    <w:p>
      <w:pPr>
        <w:spacing w:before="120" w:after="200" w:line="240" w:lineRule="auto"/>
        <w:ind w:left="216"/>
        <w:shd w:val="clear" w:color="auto" w:fill="F2F2F2"/>
      </w:pPr>
      <w:r>
        <w:rPr>
          <w:rFonts w:ascii="Consolas" w:hAnsi="Consolas" w:eastAsia="Consolas"/>
          <w:sz w:val="17"/>
        </w:rPr>
        <w:t>$ npx vitest run src/server tests</w:t>
        <w:br/>
      </w:r>
      <w:r>
        <w:rPr>
          <w:rFonts w:ascii="Consolas" w:hAnsi="Consolas" w:eastAsia="Consolas"/>
          <w:sz w:val="17"/>
        </w:rPr>
        <w:t xml:space="preserve"> Test Files  4 passed (4)</w:t>
        <w:br/>
      </w:r>
      <w:r>
        <w:rPr>
          <w:rFonts w:ascii="Consolas" w:hAnsi="Consolas" w:eastAsia="Consolas"/>
          <w:sz w:val="17"/>
        </w:rPr>
        <w:t xml:space="preserve">      Tests  33 passed (33)</w:t>
      </w:r>
    </w:p>
    <w:p>
      <w:pPr>
        <w:pStyle w:val="Heading1"/>
      </w:pPr>
      <w:r>
        <w:t>Anexo C — Commits de la Sesión 6</w:t>
      </w:r>
    </w:p>
    <w:p>
      <w:pPr>
        <w:spacing w:before="120" w:after="200" w:line="240" w:lineRule="auto"/>
        <w:ind w:left="216"/>
        <w:shd w:val="clear" w:color="auto" w:fill="F2F2F2"/>
      </w:pPr>
      <w:r>
        <w:rPr>
          <w:rFonts w:ascii="Consolas" w:hAnsi="Consolas" w:eastAsia="Consolas"/>
          <w:sz w:val="17"/>
        </w:rPr>
        <w:t>50a1911  ci: aplicar migraciones y seeds contra base de datos de prueba</w:t>
        <w:br/>
      </w:r>
      <w:r>
        <w:rPr>
          <w:rFonts w:ascii="Consolas" w:hAnsi="Consolas" w:eastAsia="Consolas"/>
          <w:sz w:val="17"/>
        </w:rPr>
        <w:t>91f6ee0  fix: adjuntar la causa original al error de migracion</w:t>
        <w:br/>
      </w:r>
      <w:r>
        <w:rPr>
          <w:rFonts w:ascii="Consolas" w:hAnsi="Consolas" w:eastAsia="Consolas"/>
          <w:sz w:val="17"/>
        </w:rPr>
        <w:t>867e3cd  Merge pull request #9 from albrtaraya/feature/migraciones-pipeline</w:t>
        <w:br/>
      </w:r>
      <w:r>
        <w:rPr>
          <w:rFonts w:ascii="Consolas" w:hAnsi="Consolas" w:eastAsia="Consolas"/>
          <w:sz w:val="17"/>
        </w:rPr>
        <w:br/>
      </w:r>
      <w:r>
        <w:rPr>
          <w:rFonts w:ascii="Consolas" w:hAnsi="Consolas" w:eastAsia="Consolas"/>
          <w:sz w:val="17"/>
        </w:rPr>
        <w:t>Rama de practica (eliminada al terminar, nunca fusionada):</w:t>
        <w:br/>
      </w:r>
      <w:r>
        <w:rPr>
          <w:rFonts w:ascii="Consolas" w:hAnsi="Consolas" w:eastAsia="Consolas"/>
          <w:sz w:val="17"/>
        </w:rPr>
        <w:t>9205c22  chore: archivo de configuracion (fuga intencional de practica)</w:t>
        <w:br/>
      </w:r>
      <w:r>
        <w:rPr>
          <w:rFonts w:ascii="Consolas" w:hAnsi="Consolas" w:eastAsia="Consolas"/>
          <w:sz w:val="17"/>
        </w:rPr>
        <w:t>10eb3d1  chore: eliminar archivo de configuracion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