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595959"/>
          <w:sz w:val="22"/>
        </w:rPr>
        <w:t>MÓDULO IV — DESARROLLO FULLSTACK</w:t>
      </w:r>
    </w:p>
    <w:p>
      <w:pPr>
        <w:spacing w:after="40"/>
        <w:jc w:val="center"/>
      </w:pPr>
      <w:r>
        <w:rPr>
          <w:b/>
          <w:color w:val="1F4E79"/>
          <w:sz w:val="60"/>
        </w:rPr>
        <w:t>LABORATORIO 1</w:t>
      </w:r>
    </w:p>
    <w:p>
      <w:pPr>
        <w:spacing w:after="120"/>
        <w:jc w:val="center"/>
      </w:pPr>
      <w:r>
        <w:rPr>
          <w:b/>
          <w:i w:val="0"/>
          <w:sz w:val="34"/>
        </w:rPr>
        <w:t>Preparar el repositorio para CI</w:t>
      </w:r>
    </w:p>
    <w:p>
      <w:pPr>
        <w:spacing w:after="600"/>
        <w:jc w:val="center"/>
      </w:pPr>
      <w:r>
        <w:rPr>
          <w:b w:val="0"/>
          <w:i/>
          <w:color w:val="595959"/>
          <w:sz w:val="24"/>
        </w:rPr>
        <w:t>Informe de ejecución</w:t>
      </w:r>
    </w:p>
    <w:tbl>
      <w:tblPr>
        <w:tblW w:type="auto" w:w="0"/>
        <w:jc w:val="center"/>
        <w:tblLook w:firstColumn="1" w:firstRow="1" w:lastColumn="0" w:lastRow="0" w:noHBand="0" w:noVBand="1" w:val="04A0"/>
      </w:tblPr>
      <w:tblGrid>
        <w:gridCol w:w="4680"/>
        <w:gridCol w:w="4680"/>
      </w:tblGrid>
      <w:tr>
        <w:tc>
          <w:tcPr>
            <w:tcW w:type="dxa" w:w="2448"/>
          </w:tcPr>
          <w:p>
            <w:pPr>
              <w:spacing w:after="80"/>
            </w:pPr>
            <w:r>
              <w:rPr>
                <w:b/>
                <w:color w:val="1F4E79"/>
                <w:sz w:val="22"/>
              </w:rPr>
              <w:t>Estudiante</w:t>
            </w:r>
          </w:p>
        </w:tc>
        <w:tc>
          <w:tcPr>
            <w:tcW w:type="dxa" w:w="6192"/>
          </w:tcPr>
          <w:p>
            <w:pPr>
              <w:spacing w:after="80"/>
            </w:pPr>
            <w:r>
              <w:rPr>
                <w:sz w:val="22"/>
              </w:rPr>
              <w:t>Albert Omar Araya Cory</w:t>
            </w:r>
          </w:p>
        </w:tc>
      </w:tr>
      <w:tr>
        <w:tc>
          <w:tcPr>
            <w:tcW w:type="dxa" w:w="2448"/>
          </w:tcPr>
          <w:p>
            <w:pPr>
              <w:spacing w:after="80"/>
            </w:pPr>
            <w:r>
              <w:rPr>
                <w:b/>
                <w:color w:val="1F4E79"/>
                <w:sz w:val="22"/>
              </w:rPr>
              <w:t>Repositorio</w:t>
            </w:r>
          </w:p>
        </w:tc>
        <w:tc>
          <w:tcPr>
            <w:tcW w:type="dxa" w:w="6192"/>
          </w:tcPr>
          <w:p>
            <w:pPr>
              <w:spacing w:after="80"/>
            </w:pPr>
            <w:r>
              <w:rPr>
                <w:sz w:val="22"/>
              </w:rPr>
              <w:t>github.com/albrtaraya/fullstack-lab-1-1ci-cd</w:t>
            </w:r>
          </w:p>
        </w:tc>
      </w:tr>
      <w:tr>
        <w:tc>
          <w:tcPr>
            <w:tcW w:type="dxa" w:w="2448"/>
          </w:tcPr>
          <w:p>
            <w:pPr>
              <w:spacing w:after="80"/>
            </w:pPr>
            <w:r>
              <w:rPr>
                <w:b/>
                <w:color w:val="1F4E79"/>
                <w:sz w:val="22"/>
              </w:rPr>
              <w:t>Rama evaluada</w:t>
            </w:r>
          </w:p>
        </w:tc>
        <w:tc>
          <w:tcPr>
            <w:tcW w:type="dxa" w:w="6192"/>
          </w:tcPr>
          <w:p>
            <w:pPr>
              <w:spacing w:after="80"/>
            </w:pPr>
            <w:r>
              <w:rPr>
                <w:sz w:val="22"/>
              </w:rPr>
              <w:t>main</w:t>
            </w:r>
          </w:p>
        </w:tc>
      </w:tr>
      <w:tr>
        <w:tc>
          <w:tcPr>
            <w:tcW w:type="dxa" w:w="2448"/>
          </w:tcPr>
          <w:p>
            <w:pPr>
              <w:spacing w:after="80"/>
            </w:pPr>
            <w:r>
              <w:rPr>
                <w:b/>
                <w:color w:val="1F4E79"/>
                <w:sz w:val="22"/>
              </w:rPr>
              <w:t>Modalidad</w:t>
            </w:r>
          </w:p>
        </w:tc>
        <w:tc>
          <w:tcPr>
            <w:tcW w:type="dxa" w:w="6192"/>
          </w:tcPr>
          <w:p>
            <w:pPr>
              <w:spacing w:after="80"/>
            </w:pPr>
            <w:r>
              <w:rPr>
                <w:sz w:val="22"/>
              </w:rPr>
              <w:t>Individual</w:t>
            </w:r>
          </w:p>
        </w:tc>
      </w:tr>
      <w:tr>
        <w:tc>
          <w:tcPr>
            <w:tcW w:type="dxa" w:w="2448"/>
          </w:tcPr>
          <w:p>
            <w:pPr>
              <w:spacing w:after="80"/>
            </w:pPr>
            <w:r>
              <w:rPr>
                <w:b/>
                <w:color w:val="1F4E79"/>
                <w:sz w:val="22"/>
              </w:rPr>
              <w:t>Duración</w:t>
            </w:r>
          </w:p>
        </w:tc>
        <w:tc>
          <w:tcPr>
            <w:tcW w:type="dxa" w:w="6192"/>
          </w:tcPr>
          <w:p>
            <w:pPr>
              <w:spacing w:after="80"/>
            </w:pPr>
            <w:r>
              <w:rPr>
                <w:sz w:val="22"/>
              </w:rPr>
              <w:t>40 minutos</w:t>
            </w:r>
          </w:p>
        </w:tc>
      </w:tr>
      <w:tr>
        <w:tc>
          <w:tcPr>
            <w:tcW w:type="dxa" w:w="2448"/>
          </w:tcPr>
          <w:p>
            <w:pPr>
              <w:spacing w:after="80"/>
            </w:pPr>
            <w:r>
              <w:rPr>
                <w:b/>
                <w:color w:val="1F4E79"/>
                <w:sz w:val="22"/>
              </w:rPr>
              <w:t>Fecha</w:t>
            </w:r>
          </w:p>
        </w:tc>
        <w:tc>
          <w:tcPr>
            <w:tcW w:type="dxa" w:w="6192"/>
          </w:tcPr>
          <w:p>
            <w:pPr>
              <w:spacing w:after="80"/>
            </w:pPr>
            <w:r>
              <w:rPr>
                <w:sz w:val="22"/>
              </w:rPr>
              <w:t>06 de septiembre de 2026</w:t>
            </w:r>
          </w:p>
        </w:tc>
      </w:tr>
    </w:tbl>
    <w:p/>
    <w:p/>
    <w:p/>
    <w:p/>
    <w:p/>
    <w:p/>
    <w:p>
      <w:pPr>
        <w:jc w:val="center"/>
      </w:pPr>
      <w:r>
        <w:rPr>
          <w:b/>
          <w:color w:val="1E7B34"/>
          <w:sz w:val="24"/>
        </w:rPr>
        <w:t>🛡  Insignia obtenida: Guardián de Main — 10 puntos</w:t>
      </w:r>
    </w:p>
    <w:p>
      <w:r>
        <w:br w:type="page"/>
      </w:r>
    </w:p>
    <w:p>
      <w:pPr>
        <w:pStyle w:val="Heading1"/>
      </w:pPr>
      <w:r>
        <w:t>Resumen de ejecución</w:t>
      </w:r>
    </w:p>
    <w:p>
      <w:pPr>
        <w:spacing w:after="120"/>
      </w:pPr>
      <w:r>
        <w:rPr>
          <w:b w:val="0"/>
          <w:i w:val="0"/>
          <w:sz w:val="22"/>
        </w:rPr>
        <w:t>El objetivo del laboratorio era dejar el repositorio estructuralmente listo para que, a partir de la Sesión 2, cualquier cambio pase por un pipeline automático. A continuación se detalla el resultado de cada uno de los cuatro pasos.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1F4E79"/>
          </w:tcPr>
          <w:p>
            <w:pPr>
              <w:spacing w:after="40"/>
            </w:pPr>
            <w:r/>
            <w:r>
              <w:rPr>
                <w:b/>
                <w:color w:val="FFFFFF"/>
                <w:sz w:val="20"/>
              </w:rPr>
              <w:t>Paso</w:t>
            </w:r>
          </w:p>
        </w:tc>
        <w:tc>
          <w:tcPr>
            <w:tcW w:type="dxa" w:w="5184"/>
            <w:shd w:val="clear" w:color="auto" w:fill="1F4E79"/>
          </w:tcPr>
          <w:p>
            <w:pPr>
              <w:spacing w:after="40"/>
            </w:pPr>
            <w:r/>
            <w:r>
              <w:rPr>
                <w:b/>
                <w:color w:val="FFFFFF"/>
                <w:sz w:val="20"/>
              </w:rPr>
              <w:t>Nombre</w:t>
            </w:r>
          </w:p>
        </w:tc>
        <w:tc>
          <w:tcPr>
            <w:tcW w:type="dxa" w:w="1296"/>
            <w:shd w:val="clear" w:color="auto" w:fill="1F4E79"/>
          </w:tcPr>
          <w:p>
            <w:pPr>
              <w:spacing w:after="40"/>
            </w:pPr>
            <w:r/>
            <w:r>
              <w:rPr>
                <w:b/>
                <w:color w:val="FFFFFF"/>
                <w:sz w:val="20"/>
              </w:rPr>
              <w:t>Tiempo</w:t>
            </w:r>
          </w:p>
        </w:tc>
        <w:tc>
          <w:tcPr>
            <w:tcW w:type="dxa" w:w="2016"/>
            <w:shd w:val="clear" w:color="auto" w:fill="1F4E79"/>
          </w:tcPr>
          <w:p>
            <w:pPr>
              <w:spacing w:after="40"/>
            </w:pPr>
            <w:r/>
            <w:r>
              <w:rPr>
                <w:b/>
                <w:color w:val="FFFFFF"/>
                <w:sz w:val="20"/>
              </w:rPr>
              <w:t>Estado</w:t>
            </w:r>
          </w:p>
        </w:tc>
      </w:tr>
      <w:tr>
        <w:tc>
          <w:tcPr>
            <w:tcW w:type="dxa" w:w="864"/>
          </w:tcPr>
          <w:p>
            <w:pPr>
              <w:spacing w:after="40"/>
            </w:pPr>
            <w:r/>
            <w:r>
              <w:rPr>
                <w:sz w:val="20"/>
              </w:rPr>
              <w:t>1</w:t>
            </w:r>
          </w:p>
        </w:tc>
        <w:tc>
          <w:tcPr>
            <w:tcW w:type="dxa" w:w="5184"/>
          </w:tcPr>
          <w:p>
            <w:pPr>
              <w:spacing w:after="40"/>
            </w:pPr>
            <w:r/>
            <w:r>
              <w:rPr>
                <w:sz w:val="20"/>
              </w:rPr>
              <w:t>Auditoría rápida del repositorio (.gitignore)</w:t>
            </w:r>
          </w:p>
        </w:tc>
        <w:tc>
          <w:tcPr>
            <w:tcW w:type="dxa" w:w="1296"/>
          </w:tcPr>
          <w:p>
            <w:pPr>
              <w:spacing w:after="40"/>
            </w:pPr>
            <w:r/>
            <w:r>
              <w:rPr>
                <w:sz w:val="20"/>
              </w:rPr>
              <w:t>5 min</w:t>
            </w:r>
          </w:p>
        </w:tc>
        <w:tc>
          <w:tcPr>
            <w:tcW w:type="dxa" w:w="2016"/>
          </w:tcPr>
          <w:p>
            <w:pPr>
              <w:spacing w:after="40"/>
            </w:pPr>
            <w:r/>
            <w:r>
              <w:rPr>
                <w:sz w:val="20"/>
              </w:rPr>
              <w:t>Completado</w:t>
            </w:r>
          </w:p>
        </w:tc>
      </w:tr>
      <w:tr>
        <w:tc>
          <w:tcPr>
            <w:tcW w:type="dxa" w:w="864"/>
          </w:tcPr>
          <w:p>
            <w:pPr>
              <w:spacing w:after="40"/>
            </w:pPr>
            <w:r/>
            <w:r>
              <w:rPr>
                <w:sz w:val="20"/>
              </w:rPr>
              <w:t>2</w:t>
            </w:r>
          </w:p>
        </w:tc>
        <w:tc>
          <w:tcPr>
            <w:tcW w:type="dxa" w:w="5184"/>
          </w:tcPr>
          <w:p>
            <w:pPr>
              <w:spacing w:after="40"/>
            </w:pPr>
            <w:r/>
            <w:r>
              <w:rPr>
                <w:sz w:val="20"/>
              </w:rPr>
              <w:t>README mínimo viable</w:t>
            </w:r>
          </w:p>
        </w:tc>
        <w:tc>
          <w:tcPr>
            <w:tcW w:type="dxa" w:w="1296"/>
          </w:tcPr>
          <w:p>
            <w:pPr>
              <w:spacing w:after="40"/>
            </w:pPr>
            <w:r/>
            <w:r>
              <w:rPr>
                <w:sz w:val="20"/>
              </w:rPr>
              <w:t>10 min</w:t>
            </w:r>
          </w:p>
        </w:tc>
        <w:tc>
          <w:tcPr>
            <w:tcW w:type="dxa" w:w="2016"/>
          </w:tcPr>
          <w:p>
            <w:pPr>
              <w:spacing w:after="40"/>
            </w:pPr>
            <w:r/>
            <w:r>
              <w:rPr>
                <w:sz w:val="20"/>
              </w:rPr>
              <w:t>Completado</w:t>
            </w:r>
          </w:p>
        </w:tc>
      </w:tr>
      <w:tr>
        <w:tc>
          <w:tcPr>
            <w:tcW w:type="dxa" w:w="864"/>
          </w:tcPr>
          <w:p>
            <w:pPr>
              <w:spacing w:after="40"/>
            </w:pPr>
            <w:r/>
            <w:r>
              <w:rPr>
                <w:sz w:val="20"/>
              </w:rPr>
              <w:t>3</w:t>
            </w:r>
          </w:p>
        </w:tc>
        <w:tc>
          <w:tcPr>
            <w:tcW w:type="dxa" w:w="5184"/>
          </w:tcPr>
          <w:p>
            <w:pPr>
              <w:spacing w:after="40"/>
            </w:pPr>
            <w:r/>
            <w:r>
              <w:rPr>
                <w:sz w:val="20"/>
              </w:rPr>
              <w:t>Configurar protección de la rama main</w:t>
            </w:r>
          </w:p>
        </w:tc>
        <w:tc>
          <w:tcPr>
            <w:tcW w:type="dxa" w:w="1296"/>
          </w:tcPr>
          <w:p>
            <w:pPr>
              <w:spacing w:after="40"/>
            </w:pPr>
            <w:r/>
            <w:r>
              <w:rPr>
                <w:sz w:val="20"/>
              </w:rPr>
              <w:t>15 min</w:t>
            </w:r>
          </w:p>
        </w:tc>
        <w:tc>
          <w:tcPr>
            <w:tcW w:type="dxa" w:w="2016"/>
          </w:tcPr>
          <w:p>
            <w:pPr>
              <w:spacing w:after="40"/>
            </w:pPr>
            <w:r/>
            <w:r>
              <w:rPr>
                <w:sz w:val="20"/>
              </w:rPr>
              <w:t>Completado</w:t>
            </w:r>
          </w:p>
        </w:tc>
      </w:tr>
      <w:tr>
        <w:tc>
          <w:tcPr>
            <w:tcW w:type="dxa" w:w="864"/>
          </w:tcPr>
          <w:p>
            <w:pPr>
              <w:spacing w:after="40"/>
            </w:pPr>
            <w:r/>
            <w:r>
              <w:rPr>
                <w:sz w:val="20"/>
              </w:rPr>
              <w:t>4</w:t>
            </w:r>
          </w:p>
        </w:tc>
        <w:tc>
          <w:tcPr>
            <w:tcW w:type="dxa" w:w="5184"/>
          </w:tcPr>
          <w:p>
            <w:pPr>
              <w:spacing w:after="40"/>
            </w:pPr>
            <w:r/>
            <w:r>
              <w:rPr>
                <w:sz w:val="20"/>
              </w:rPr>
              <w:t>Verificación cruzada en parejas</w:t>
            </w:r>
          </w:p>
        </w:tc>
        <w:tc>
          <w:tcPr>
            <w:tcW w:type="dxa" w:w="1296"/>
          </w:tcPr>
          <w:p>
            <w:pPr>
              <w:spacing w:after="40"/>
            </w:pPr>
            <w:r/>
            <w:r>
              <w:rPr>
                <w:sz w:val="20"/>
              </w:rPr>
              <w:t>10 min</w:t>
            </w:r>
          </w:p>
        </w:tc>
        <w:tc>
          <w:tcPr>
            <w:tcW w:type="dxa" w:w="2016"/>
          </w:tcPr>
          <w:p>
            <w:pPr>
              <w:spacing w:after="40"/>
            </w:pPr>
            <w:r/>
            <w:r>
              <w:rPr>
                <w:sz w:val="20"/>
              </w:rPr>
              <w:t>Pendiente de firma</w:t>
            </w:r>
          </w:p>
        </w:tc>
      </w:tr>
    </w:tbl>
    <w:p>
      <w:pPr>
        <w:spacing w:after="40"/>
      </w:pPr>
    </w:p>
    <w:p>
      <w:pPr>
        <w:pStyle w:val="Heading1"/>
      </w:pPr>
      <w:r>
        <w:t>Paso 1 — Auditoría rápida del repositorio</w:t>
      </w:r>
    </w:p>
    <w:p>
      <w:pPr>
        <w:spacing w:after="120"/>
      </w:pPr>
      <w:r>
        <w:rPr>
          <w:b w:val="0"/>
          <w:i w:val="0"/>
          <w:sz w:val="22"/>
        </w:rPr>
        <w:t>Un pipeline que construye node_modules o expone el archivo .env es un pipeline roto antes de nacer. Se revisó el archivo .gitignore de la raíz y se completó para cubrir el mínimo exigido por el laboratorio.</w:t>
      </w:r>
    </w:p>
    <w:p>
      <w:pPr>
        <w:pStyle w:val="Heading2"/>
      </w:pPr>
      <w:r>
        <w:t>Contenido final del .gitignore</w:t>
      </w:r>
    </w:p>
    <w:p>
      <w:pPr>
        <w:spacing w:before="120" w:after="200" w:line="240" w:lineRule="auto"/>
        <w:ind w:left="216"/>
        <w:shd w:val="clear" w:color="auto" w:fill="F2F2F2"/>
      </w:pPr>
      <w:r>
        <w:rPr>
          <w:rFonts w:ascii="Consolas" w:hAnsi="Consolas" w:eastAsia="Consolas"/>
          <w:sz w:val="17"/>
        </w:rPr>
        <w:t># Dependencias</w:t>
        <w:br/>
      </w:r>
      <w:r>
        <w:rPr>
          <w:rFonts w:ascii="Consolas" w:hAnsi="Consolas" w:eastAsia="Consolas"/>
          <w:sz w:val="17"/>
        </w:rPr>
        <w:t>node_modules/</w:t>
        <w:br/>
      </w:r>
      <w:r>
        <w:rPr>
          <w:rFonts w:ascii="Consolas" w:hAnsi="Consolas" w:eastAsia="Consolas"/>
          <w:sz w:val="17"/>
        </w:rPr>
        <w:br/>
      </w:r>
      <w:r>
        <w:rPr>
          <w:rFonts w:ascii="Consolas" w:hAnsi="Consolas" w:eastAsia="Consolas"/>
          <w:sz w:val="17"/>
        </w:rPr>
        <w:t># Variables de entorno</w:t>
        <w:br/>
      </w:r>
      <w:r>
        <w:rPr>
          <w:rFonts w:ascii="Consolas" w:hAnsi="Consolas" w:eastAsia="Consolas"/>
          <w:sz w:val="17"/>
        </w:rPr>
        <w:t>.env</w:t>
        <w:br/>
      </w:r>
      <w:r>
        <w:rPr>
          <w:rFonts w:ascii="Consolas" w:hAnsi="Consolas" w:eastAsia="Consolas"/>
          <w:sz w:val="17"/>
        </w:rPr>
        <w:t>.env.local</w:t>
        <w:br/>
      </w:r>
      <w:r>
        <w:rPr>
          <w:rFonts w:ascii="Consolas" w:hAnsi="Consolas" w:eastAsia="Consolas"/>
          <w:sz w:val="17"/>
        </w:rPr>
        <w:t>.env.production</w:t>
        <w:br/>
      </w:r>
      <w:r>
        <w:rPr>
          <w:rFonts w:ascii="Consolas" w:hAnsi="Consolas" w:eastAsia="Consolas"/>
          <w:sz w:val="17"/>
        </w:rPr>
        <w:t>.env.*.local</w:t>
        <w:br/>
      </w:r>
      <w:r>
        <w:rPr>
          <w:rFonts w:ascii="Consolas" w:hAnsi="Consolas" w:eastAsia="Consolas"/>
          <w:sz w:val="17"/>
        </w:rPr>
        <w:br/>
      </w:r>
      <w:r>
        <w:rPr>
          <w:rFonts w:ascii="Consolas" w:hAnsi="Consolas" w:eastAsia="Consolas"/>
          <w:sz w:val="17"/>
        </w:rPr>
        <w:t># Builds</w:t>
        <w:br/>
      </w:r>
      <w:r>
        <w:rPr>
          <w:rFonts w:ascii="Consolas" w:hAnsi="Consolas" w:eastAsia="Consolas"/>
          <w:sz w:val="17"/>
        </w:rPr>
        <w:t>dist/</w:t>
        <w:br/>
      </w:r>
      <w:r>
        <w:rPr>
          <w:rFonts w:ascii="Consolas" w:hAnsi="Consolas" w:eastAsia="Consolas"/>
          <w:sz w:val="17"/>
        </w:rPr>
        <w:t>build/</w:t>
        <w:br/>
      </w:r>
      <w:r>
        <w:rPr>
          <w:rFonts w:ascii="Consolas" w:hAnsi="Consolas" w:eastAsia="Consolas"/>
          <w:sz w:val="17"/>
        </w:rPr>
        <w:br/>
      </w:r>
      <w:r>
        <w:rPr>
          <w:rFonts w:ascii="Consolas" w:hAnsi="Consolas" w:eastAsia="Consolas"/>
          <w:sz w:val="17"/>
        </w:rPr>
        <w:t># Tipos generados por Astro</w:t>
        <w:br/>
      </w:r>
      <w:r>
        <w:rPr>
          <w:rFonts w:ascii="Consolas" w:hAnsi="Consolas" w:eastAsia="Consolas"/>
          <w:sz w:val="17"/>
        </w:rPr>
        <w:t>.astro/</w:t>
        <w:br/>
      </w:r>
      <w:r>
        <w:rPr>
          <w:rFonts w:ascii="Consolas" w:hAnsi="Consolas" w:eastAsia="Consolas"/>
          <w:sz w:val="17"/>
        </w:rPr>
        <w:br/>
      </w:r>
      <w:r>
        <w:rPr>
          <w:rFonts w:ascii="Consolas" w:hAnsi="Consolas" w:eastAsia="Consolas"/>
          <w:sz w:val="17"/>
        </w:rPr>
        <w:t># Logs</w:t>
        <w:br/>
      </w:r>
      <w:r>
        <w:rPr>
          <w:rFonts w:ascii="Consolas" w:hAnsi="Consolas" w:eastAsia="Consolas"/>
          <w:sz w:val="17"/>
        </w:rPr>
        <w:t>*.log</w:t>
        <w:br/>
      </w:r>
      <w:r>
        <w:rPr>
          <w:rFonts w:ascii="Consolas" w:hAnsi="Consolas" w:eastAsia="Consolas"/>
          <w:sz w:val="17"/>
        </w:rPr>
        <w:t>npm-debug.log*</w:t>
        <w:br/>
      </w:r>
      <w:r>
        <w:rPr>
          <w:rFonts w:ascii="Consolas" w:hAnsi="Consolas" w:eastAsia="Consolas"/>
          <w:sz w:val="17"/>
        </w:rPr>
        <w:t>yarn-debug.log*</w:t>
        <w:br/>
      </w:r>
      <w:r>
        <w:rPr>
          <w:rFonts w:ascii="Consolas" w:hAnsi="Consolas" w:eastAsia="Consolas"/>
          <w:sz w:val="17"/>
        </w:rPr>
        <w:t>yarn-error.log*</w:t>
        <w:br/>
      </w:r>
      <w:r>
        <w:rPr>
          <w:rFonts w:ascii="Consolas" w:hAnsi="Consolas" w:eastAsia="Consolas"/>
          <w:sz w:val="17"/>
        </w:rPr>
        <w:t>pnpm-debug.log*</w:t>
        <w:br/>
      </w:r>
      <w:r>
        <w:rPr>
          <w:rFonts w:ascii="Consolas" w:hAnsi="Consolas" w:eastAsia="Consolas"/>
          <w:sz w:val="17"/>
        </w:rPr>
        <w:br/>
      </w:r>
      <w:r>
        <w:rPr>
          <w:rFonts w:ascii="Consolas" w:hAnsi="Consolas" w:eastAsia="Consolas"/>
          <w:sz w:val="17"/>
        </w:rPr>
        <w:t># Archivos de IDE y sistema operativo</w:t>
        <w:br/>
      </w:r>
      <w:r>
        <w:rPr>
          <w:rFonts w:ascii="Consolas" w:hAnsi="Consolas" w:eastAsia="Consolas"/>
          <w:sz w:val="17"/>
        </w:rPr>
        <w:t>.vscode/</w:t>
        <w:br/>
      </w:r>
      <w:r>
        <w:rPr>
          <w:rFonts w:ascii="Consolas" w:hAnsi="Consolas" w:eastAsia="Consolas"/>
          <w:sz w:val="17"/>
        </w:rPr>
        <w:t>.idea/</w:t>
        <w:br/>
      </w:r>
      <w:r>
        <w:rPr>
          <w:rFonts w:ascii="Consolas" w:hAnsi="Consolas" w:eastAsia="Consolas"/>
          <w:sz w:val="17"/>
        </w:rPr>
        <w:t>.DS_Store</w:t>
      </w:r>
    </w:p>
    <w:p>
      <w:pPr>
        <w:pStyle w:val="Heading2"/>
      </w:pPr>
      <w:r>
        <w:t>Verificación de archivos rastreados (sección 1.3)</w:t>
      </w:r>
    </w:p>
    <w:p>
      <w:pPr>
        <w:spacing w:before="120" w:after="200" w:line="240" w:lineRule="auto"/>
        <w:ind w:left="216"/>
        <w:shd w:val="clear" w:color="auto" w:fill="F2F2F2"/>
      </w:pPr>
      <w:r>
        <w:rPr>
          <w:rFonts w:ascii="Consolas" w:hAnsi="Consolas" w:eastAsia="Consolas"/>
          <w:sz w:val="17"/>
        </w:rPr>
        <w:t>$ git ls-files | grep -E "node_modules|\.env$"</w:t>
        <w:br/>
      </w:r>
      <w:r>
        <w:rPr>
          <w:rFonts w:ascii="Consolas" w:hAnsi="Consolas" w:eastAsia="Consolas"/>
          <w:sz w:val="17"/>
        </w:rPr>
        <w:t>(sin resultados)</w:t>
      </w:r>
    </w:p>
    <w:p>
      <w:pPr>
        <w:spacing w:after="120"/>
      </w:pPr>
      <w:r>
        <w:rPr>
          <w:b w:val="0"/>
          <w:i w:val="0"/>
          <w:sz w:val="22"/>
        </w:rPr>
        <w:t>Ni node_modules/ ni .env están versionados, por lo que no fue necesario ejecutar git rm -r --cached. Adicionalmente se comprobó que dist/ queda fuera del control de versiones: tras ejecutar npm run build (1 página generada en 19,4 s), git status devuelve el árbol de trabajo limpio.</w:t>
      </w:r>
    </w:p>
    <w:p>
      <w:pPr>
        <w:spacing w:after="120"/>
      </w:pPr>
      <w:r>
        <w:rPr>
          <w:b/>
        </w:rPr>
        <w:t xml:space="preserve">Pendiente menor: </w:t>
      </w:r>
      <w:r>
        <w:t xml:space="preserve">los archivos </w:t>
      </w:r>
      <w:r>
        <w:rPr>
          <w:rFonts w:ascii="Consolas" w:hAnsi="Consolas" w:eastAsia="Consolas"/>
          <w:sz w:val="19"/>
        </w:rPr>
        <w:t>.vscode/extensions.json</w:t>
      </w:r>
      <w:r>
        <w:t xml:space="preserve"> y </w:t>
      </w:r>
      <w:r>
        <w:rPr>
          <w:rFonts w:ascii="Consolas" w:hAnsi="Consolas" w:eastAsia="Consolas"/>
          <w:sz w:val="19"/>
        </w:rPr>
        <w:t>.vscode/launch.json</w:t>
      </w:r>
      <w:r>
        <w:t xml:space="preserve"> fueron versionados en el commit inicial de Astro, antes de que </w:t>
      </w:r>
      <w:r>
        <w:rPr>
          <w:rFonts w:ascii="Consolas" w:hAnsi="Consolas" w:eastAsia="Consolas"/>
          <w:sz w:val="19"/>
        </w:rPr>
        <w:t>.vscode/</w:t>
      </w:r>
      <w:r>
        <w:t xml:space="preserve"> entrara al .gitignore. Siguen rastreados y deben sacarse con </w:t>
      </w:r>
      <w:r>
        <w:rPr>
          <w:rFonts w:ascii="Consolas" w:hAnsi="Consolas" w:eastAsia="Consolas"/>
          <w:sz w:val="19"/>
        </w:rPr>
        <w:t>git rm -r --cached .vscode</w:t>
      </w:r>
      <w:r>
        <w:t>. Como main ya está protegida, ese cambio entrará por Pull Request en el Laboratorio 2. No afecta los entregables del Laboratorio 1, que solo exigen node_modules y .env fuera del tracking.</w:t>
      </w:r>
    </w:p>
    <w:p>
      <w:pPr>
        <w:spacing w:after="120"/>
      </w:pPr>
      <w:r>
        <w:rPr>
          <w:b/>
        </w:rPr>
        <w:t xml:space="preserve">Commit: </w:t>
      </w:r>
      <w:r>
        <w:rPr>
          <w:rFonts w:ascii="Consolas" w:hAnsi="Consolas" w:eastAsia="Consolas"/>
          <w:sz w:val="19"/>
        </w:rPr>
        <w:t>4fc2cc1 chore: completar .gitignore (env, builds, IDE) y sacar .vscode del tracking</w:t>
      </w:r>
    </w:p>
    <w:p>
      <w:pPr>
        <w:pStyle w:val="Heading3"/>
      </w:pPr>
      <w:r>
        <w:t>Checkpoint 1</w:t>
      </w:r>
    </w:p>
    <w:p>
      <w:pPr>
        <w:spacing w:after="60"/>
        <w:ind w:left="288"/>
      </w:pPr>
      <w:r>
        <w:rPr>
          <w:b/>
          <w:color w:val="1E7B34"/>
          <w:sz w:val="24"/>
        </w:rPr>
        <w:t xml:space="preserve">☑  </w:t>
      </w:r>
      <w:r>
        <w:rPr>
          <w:sz w:val="22"/>
        </w:rPr>
        <w:t>El .gitignore existe y cubre node_modules, .env, dist/build y archivos de IDE.</w:t>
      </w:r>
    </w:p>
    <w:p>
      <w:pPr>
        <w:spacing w:after="60"/>
        <w:ind w:left="288"/>
      </w:pPr>
      <w:r>
        <w:rPr>
          <w:b/>
          <w:color w:val="1E7B34"/>
          <w:sz w:val="24"/>
        </w:rPr>
        <w:t xml:space="preserve">☑  </w:t>
      </w:r>
      <w:r>
        <w:rPr>
          <w:sz w:val="22"/>
        </w:rPr>
        <w:t>Se confirmó con git ls-files que node_modules y .env ya no aparecen rastreados.</w:t>
      </w:r>
    </w:p>
    <w:p>
      <w:r>
        <w:br w:type="page"/>
      </w:r>
    </w:p>
    <w:p>
      <w:pPr>
        <w:pStyle w:val="Heading1"/>
      </w:pPr>
      <w:r>
        <w:t>Paso 2 — README mínimo viable</w:t>
      </w:r>
    </w:p>
    <w:p>
      <w:pPr>
        <w:spacing w:after="120"/>
      </w:pPr>
      <w:r>
        <w:rPr>
          <w:b w:val="0"/>
          <w:i w:val="0"/>
          <w:sz w:val="22"/>
        </w:rPr>
        <w:t>Se completó el archivo README.md reemplazando todos los marcadores [placeholder] de la plantilla por la información real del proyecto.</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1F4E79"/>
          </w:tcPr>
          <w:p>
            <w:pPr>
              <w:spacing w:after="40"/>
            </w:pPr>
            <w:r/>
            <w:r>
              <w:rPr>
                <w:b/>
                <w:color w:val="FFFFFF"/>
                <w:sz w:val="20"/>
              </w:rPr>
              <w:t>Sección</w:t>
            </w:r>
          </w:p>
        </w:tc>
        <w:tc>
          <w:tcPr>
            <w:tcW w:type="dxa" w:w="7056"/>
            <w:shd w:val="clear" w:color="auto" w:fill="1F4E79"/>
          </w:tcPr>
          <w:p>
            <w:pPr>
              <w:spacing w:after="40"/>
            </w:pPr>
            <w:r/>
            <w:r>
              <w:rPr>
                <w:b/>
                <w:color w:val="FFFFFF"/>
                <w:sz w:val="20"/>
              </w:rPr>
              <w:t>Contenido</w:t>
            </w:r>
          </w:p>
        </w:tc>
      </w:tr>
      <w:tr>
        <w:tc>
          <w:tcPr>
            <w:tcW w:type="dxa" w:w="2304"/>
          </w:tcPr>
          <w:p>
            <w:pPr>
              <w:spacing w:after="40"/>
            </w:pPr>
            <w:r/>
            <w:r>
              <w:rPr>
                <w:sz w:val="20"/>
              </w:rPr>
              <w:t>Nombre y descripción</w:t>
            </w:r>
          </w:p>
        </w:tc>
        <w:tc>
          <w:tcPr>
            <w:tcW w:type="dxa" w:w="7056"/>
          </w:tcPr>
          <w:p>
            <w:pPr>
              <w:spacing w:after="40"/>
            </w:pPr>
            <w:r/>
            <w:r>
              <w:rPr>
                <w:sz w:val="20"/>
              </w:rPr>
              <w:t>«Laboratorio 1 — Preparar el repositorio para CI». Sitio construido con Astro que sirve de base para el pipeline de integración continua de la Sesión 2.</w:t>
            </w:r>
          </w:p>
        </w:tc>
      </w:tr>
      <w:tr>
        <w:tc>
          <w:tcPr>
            <w:tcW w:type="dxa" w:w="2304"/>
          </w:tcPr>
          <w:p>
            <w:pPr>
              <w:spacing w:after="40"/>
            </w:pPr>
            <w:r/>
            <w:r>
              <w:rPr>
                <w:sz w:val="20"/>
              </w:rPr>
              <w:t>Instalación local</w:t>
            </w:r>
          </w:p>
        </w:tc>
        <w:tc>
          <w:tcPr>
            <w:tcW w:type="dxa" w:w="7056"/>
          </w:tcPr>
          <w:p>
            <w:pPr>
              <w:spacing w:after="40"/>
            </w:pPr>
            <w:r/>
            <w:r>
              <w:rPr>
                <w:sz w:val="20"/>
              </w:rPr>
              <w:t>git clone con la URL real del repositorio, cd fullstack-lab-1-1ci-cd y npm install. Se documenta el requisito Node.js &gt;=22.12.0.</w:t>
            </w:r>
          </w:p>
        </w:tc>
      </w:tr>
      <w:tr>
        <w:tc>
          <w:tcPr>
            <w:tcW w:type="dxa" w:w="2304"/>
          </w:tcPr>
          <w:p>
            <w:pPr>
              <w:spacing w:after="40"/>
            </w:pPr>
            <w:r/>
            <w:r>
              <w:rPr>
                <w:sz w:val="20"/>
              </w:rPr>
              <w:t>Variables de entorno</w:t>
            </w:r>
          </w:p>
        </w:tc>
        <w:tc>
          <w:tcPr>
            <w:tcW w:type="dxa" w:w="7056"/>
          </w:tcPr>
          <w:p>
            <w:pPr>
              <w:spacing w:after="40"/>
            </w:pPr>
            <w:r/>
            <w:r>
              <w:rPr>
                <w:sz w:val="20"/>
              </w:rPr>
              <w:t>DATABASE_URL, JWT_SECRET y PORT — documentadas solo por nombre, sin valores reales.</w:t>
            </w:r>
          </w:p>
        </w:tc>
      </w:tr>
      <w:tr>
        <w:tc>
          <w:tcPr>
            <w:tcW w:type="dxa" w:w="2304"/>
          </w:tcPr>
          <w:p>
            <w:pPr>
              <w:spacing w:after="40"/>
            </w:pPr>
            <w:r/>
            <w:r>
              <w:rPr>
                <w:sz w:val="20"/>
              </w:rPr>
              <w:t>Comandos disponibles</w:t>
            </w:r>
          </w:p>
        </w:tc>
        <w:tc>
          <w:tcPr>
            <w:tcW w:type="dxa" w:w="7056"/>
          </w:tcPr>
          <w:p>
            <w:pPr>
              <w:spacing w:after="40"/>
            </w:pPr>
            <w:r/>
            <w:r>
              <w:rPr>
                <w:sz w:val="20"/>
              </w:rPr>
              <w:t>npm run dev, npm run build, npm run preview y npm test marcado como «pendiente — Sesión 3».</w:t>
            </w:r>
          </w:p>
        </w:tc>
      </w:tr>
      <w:tr>
        <w:tc>
          <w:tcPr>
            <w:tcW w:type="dxa" w:w="2304"/>
          </w:tcPr>
          <w:p>
            <w:pPr>
              <w:spacing w:after="40"/>
            </w:pPr>
            <w:r/>
            <w:r>
              <w:rPr>
                <w:sz w:val="20"/>
              </w:rPr>
              <w:t>Base de datos</w:t>
            </w:r>
          </w:p>
        </w:tc>
        <w:tc>
          <w:tcPr>
            <w:tcW w:type="dxa" w:w="7056"/>
          </w:tcPr>
          <w:p>
            <w:pPr>
              <w:spacing w:after="40"/>
            </w:pPr>
            <w:r/>
            <w:r>
              <w:rPr>
                <w:sz w:val="20"/>
              </w:rPr>
              <w:t>PostgreSQL con migraciones y seeds gestionados con Prisma (ver Módulo 2).</w:t>
            </w:r>
          </w:p>
        </w:tc>
      </w:tr>
    </w:tbl>
    <w:p>
      <w:pPr>
        <w:spacing w:after="40"/>
      </w:pPr>
    </w:p>
    <w:p>
      <w:pPr>
        <w:spacing w:after="120"/>
      </w:pPr>
      <w:r>
        <w:t xml:space="preserve">El marcador </w:t>
      </w:r>
      <w:r>
        <w:rPr>
          <w:rFonts w:ascii="Consolas" w:hAnsi="Consolas" w:eastAsia="Consolas"/>
          <w:sz w:val="19"/>
        </w:rPr>
        <w:t>&lt;!-- BADGE_CI --&gt;</w:t>
      </w:r>
      <w:r>
        <w:t xml:space="preserve"> quedó inmediatamente debajo de la descripción, donde en la Sesión 2 se insertará el badge de estado del pipeline (verde/rojo).</w:t>
      </w:r>
    </w:p>
    <w:p>
      <w:pPr>
        <w:spacing w:after="120"/>
      </w:pPr>
      <w:r>
        <w:rPr>
          <w:b w:val="0"/>
          <w:i w:val="0"/>
          <w:sz w:val="22"/>
        </w:rPr>
        <w:t>Las instrucciones de instalación son ejecutables tal cual están escritas: se validó que npm run build completa correctamente sobre una instalación limpia de dependencias.</w:t>
      </w:r>
    </w:p>
    <w:p>
      <w:pPr>
        <w:spacing w:after="120"/>
      </w:pPr>
      <w:r>
        <w:rPr>
          <w:b/>
        </w:rPr>
        <w:t xml:space="preserve">Commit: </w:t>
      </w:r>
      <w:r>
        <w:rPr>
          <w:rFonts w:ascii="Consolas" w:hAnsi="Consolas" w:eastAsia="Consolas"/>
          <w:sz w:val="19"/>
        </w:rPr>
        <w:t>8826f36 docs: completar README con instalación, comandos y marcador de badge</w:t>
      </w:r>
    </w:p>
    <w:p>
      <w:pPr>
        <w:pStyle w:val="Heading2"/>
      </w:pPr>
      <w:r>
        <w:t>Evidencia</w:t>
      </w:r>
    </w:p>
    <w:p>
      <w:pPr>
        <w:spacing w:before="160" w:after="40"/>
        <w:jc w:val="center"/>
      </w:pPr>
      <w:r>
        <w:drawing>
          <wp:inline xmlns:a="http://schemas.openxmlformats.org/drawingml/2006/main" xmlns:pic="http://schemas.openxmlformats.org/drawingml/2006/picture">
            <wp:extent cx="5577840" cy="2482993"/>
            <wp:docPr id="1" name="Picture 1"/>
            <wp:cNvGraphicFramePr>
              <a:graphicFrameLocks noChangeAspect="1"/>
            </wp:cNvGraphicFramePr>
            <a:graphic>
              <a:graphicData uri="http://schemas.openxmlformats.org/drawingml/2006/picture">
                <pic:pic>
                  <pic:nvPicPr>
                    <pic:cNvPr id="0" name="05-readme-instalacion-y-env.jpg"/>
                    <pic:cNvPicPr/>
                  </pic:nvPicPr>
                  <pic:blipFill>
                    <a:blip r:embed="rId9"/>
                    <a:stretch>
                      <a:fillRect/>
                    </a:stretch>
                  </pic:blipFill>
                  <pic:spPr>
                    <a:xfrm>
                      <a:off x="0" y="0"/>
                      <a:ext cx="5577840" cy="2482993"/>
                    </a:xfrm>
                    <a:prstGeom prst="rect"/>
                  </pic:spPr>
                </pic:pic>
              </a:graphicData>
            </a:graphic>
          </wp:inline>
        </w:drawing>
      </w:r>
    </w:p>
    <w:p>
      <w:pPr>
        <w:spacing w:after="280"/>
        <w:jc w:val="center"/>
      </w:pPr>
      <w:r>
        <w:rPr>
          <w:i/>
          <w:color w:val="595959"/>
          <w:sz w:val="18"/>
        </w:rPr>
        <w:t>Figura 1. README renderizado en GitHub: título, descripción, instalación local y variables de entorno.</w:t>
      </w:r>
    </w:p>
    <w:p>
      <w:pPr>
        <w:spacing w:before="160" w:after="40"/>
        <w:jc w:val="center"/>
      </w:pPr>
      <w:r>
        <w:drawing>
          <wp:inline xmlns:a="http://schemas.openxmlformats.org/drawingml/2006/main" xmlns:pic="http://schemas.openxmlformats.org/drawingml/2006/picture">
            <wp:extent cx="5577840" cy="2482993"/>
            <wp:docPr id="2" name="Picture 2"/>
            <wp:cNvGraphicFramePr>
              <a:graphicFrameLocks noChangeAspect="1"/>
            </wp:cNvGraphicFramePr>
            <a:graphic>
              <a:graphicData uri="http://schemas.openxmlformats.org/drawingml/2006/picture">
                <pic:pic>
                  <pic:nvPicPr>
                    <pic:cNvPr id="0" name="06-readme-comandos-y-base-datos.jpg"/>
                    <pic:cNvPicPr/>
                  </pic:nvPicPr>
                  <pic:blipFill>
                    <a:blip r:embed="rId10"/>
                    <a:stretch>
                      <a:fillRect/>
                    </a:stretch>
                  </pic:blipFill>
                  <pic:spPr>
                    <a:xfrm>
                      <a:off x="0" y="0"/>
                      <a:ext cx="5577840" cy="2482993"/>
                    </a:xfrm>
                    <a:prstGeom prst="rect"/>
                  </pic:spPr>
                </pic:pic>
              </a:graphicData>
            </a:graphic>
          </wp:inline>
        </w:drawing>
      </w:r>
    </w:p>
    <w:p>
      <w:pPr>
        <w:spacing w:after="280"/>
        <w:jc w:val="center"/>
      </w:pPr>
      <w:r>
        <w:rPr>
          <w:i/>
          <w:color w:val="595959"/>
          <w:sz w:val="18"/>
        </w:rPr>
        <w:t>Figura 2. README renderizado en GitHub: tabla de comandos disponibles y sección de base de datos.</w:t>
      </w:r>
    </w:p>
    <w:p>
      <w:pPr>
        <w:pStyle w:val="Heading3"/>
      </w:pPr>
      <w:r>
        <w:t>Checkpoint 2</w:t>
      </w:r>
    </w:p>
    <w:p>
      <w:pPr>
        <w:spacing w:after="60"/>
        <w:ind w:left="288"/>
      </w:pPr>
      <w:r>
        <w:rPr>
          <w:b/>
          <w:color w:val="1E7B34"/>
          <w:sz w:val="24"/>
        </w:rPr>
        <w:t xml:space="preserve">☑  </w:t>
      </w:r>
      <w:r>
        <w:rPr>
          <w:sz w:val="22"/>
        </w:rPr>
        <w:t>El README tiene nombre, descripción, instalación, variables de entorno (solo nombres) y tabla de comandos.</w:t>
      </w:r>
    </w:p>
    <w:p>
      <w:pPr>
        <w:spacing w:after="60"/>
        <w:ind w:left="288"/>
      </w:pPr>
      <w:r>
        <w:rPr>
          <w:b/>
          <w:color w:val="1E7B34"/>
          <w:sz w:val="24"/>
        </w:rPr>
        <w:t xml:space="preserve">☑  </w:t>
      </w:r>
      <w:r>
        <w:rPr>
          <w:sz w:val="22"/>
        </w:rPr>
        <w:t>El marcador &lt;!-- BADGE_CI --&gt; está presente y visible.</w:t>
      </w:r>
    </w:p>
    <w:p>
      <w:r>
        <w:br w:type="page"/>
      </w:r>
    </w:p>
    <w:p>
      <w:pPr>
        <w:pStyle w:val="Heading1"/>
      </w:pPr>
      <w:r>
        <w:t>Paso 3 — Configurar protección de la rama main</w:t>
      </w:r>
    </w:p>
    <w:p>
      <w:pPr>
        <w:spacing w:after="120"/>
      </w:pPr>
      <w:r>
        <w:t xml:space="preserve">Ruta seguida en GitHub: </w:t>
      </w:r>
      <w:r>
        <w:rPr>
          <w:b/>
        </w:rPr>
        <w:t>Settings → Branches → Add classic branch protection rule</w:t>
      </w:r>
      <w:r>
        <w:t>.</w:t>
      </w:r>
    </w:p>
    <w:p>
      <w:pPr>
        <w:pStyle w:val="Heading2"/>
      </w:pPr>
      <w:r>
        <w:t>Configuración aplicada</w:t>
      </w:r>
    </w:p>
    <w:tbl>
      <w:tblPr>
        <w:tblStyle w:val="TableGrid"/>
        <w:tblW w:type="auto" w:w="0"/>
        <w:jc w:val="center"/>
        <w:tblLook w:firstColumn="1" w:firstRow="1" w:lastColumn="0" w:lastRow="0" w:noHBand="0" w:noVBand="1" w:val="04A0"/>
      </w:tblPr>
      <w:tblGrid>
        <w:gridCol w:w="4680"/>
        <w:gridCol w:w="4680"/>
      </w:tblGrid>
      <w:tr>
        <w:tc>
          <w:tcPr>
            <w:tcW w:type="dxa" w:w="3888"/>
            <w:shd w:val="clear" w:color="auto" w:fill="1F4E79"/>
          </w:tcPr>
          <w:p>
            <w:pPr>
              <w:spacing w:after="40"/>
            </w:pPr>
            <w:r/>
            <w:r>
              <w:rPr>
                <w:b/>
                <w:color w:val="FFFFFF"/>
                <w:sz w:val="20"/>
              </w:rPr>
              <w:t>Campo</w:t>
            </w:r>
          </w:p>
        </w:tc>
        <w:tc>
          <w:tcPr>
            <w:tcW w:type="dxa" w:w="5472"/>
            <w:shd w:val="clear" w:color="auto" w:fill="1F4E79"/>
          </w:tcPr>
          <w:p>
            <w:pPr>
              <w:spacing w:after="40"/>
            </w:pPr>
            <w:r/>
            <w:r>
              <w:rPr>
                <w:b/>
                <w:color w:val="FFFFFF"/>
                <w:sz w:val="20"/>
              </w:rPr>
              <w:t>Valor / Acción</w:t>
            </w:r>
          </w:p>
        </w:tc>
      </w:tr>
      <w:tr>
        <w:tc>
          <w:tcPr>
            <w:tcW w:type="dxa" w:w="3888"/>
          </w:tcPr>
          <w:p>
            <w:pPr>
              <w:spacing w:after="40"/>
            </w:pPr>
            <w:r/>
            <w:r>
              <w:rPr>
                <w:sz w:val="20"/>
              </w:rPr>
              <w:t>Branch name pattern</w:t>
            </w:r>
          </w:p>
        </w:tc>
        <w:tc>
          <w:tcPr>
            <w:tcW w:type="dxa" w:w="5472"/>
          </w:tcPr>
          <w:p>
            <w:pPr>
              <w:spacing w:after="40"/>
            </w:pPr>
            <w:r/>
            <w:r>
              <w:rPr>
                <w:sz w:val="20"/>
              </w:rPr>
              <w:t>main</w:t>
            </w:r>
          </w:p>
        </w:tc>
      </w:tr>
      <w:tr>
        <w:tc>
          <w:tcPr>
            <w:tcW w:type="dxa" w:w="3888"/>
          </w:tcPr>
          <w:p>
            <w:pPr>
              <w:spacing w:after="40"/>
            </w:pPr>
            <w:r/>
            <w:r>
              <w:rPr>
                <w:sz w:val="20"/>
              </w:rPr>
              <w:t>Require a pull request before merging</w:t>
            </w:r>
          </w:p>
        </w:tc>
        <w:tc>
          <w:tcPr>
            <w:tcW w:type="dxa" w:w="5472"/>
          </w:tcPr>
          <w:p>
            <w:pPr>
              <w:spacing w:after="40"/>
            </w:pPr>
            <w:r/>
            <w:r>
              <w:rPr>
                <w:sz w:val="20"/>
              </w:rPr>
              <w:t>Activado</w:t>
            </w:r>
          </w:p>
        </w:tc>
      </w:tr>
      <w:tr>
        <w:tc>
          <w:tcPr>
            <w:tcW w:type="dxa" w:w="3888"/>
          </w:tcPr>
          <w:p>
            <w:pPr>
              <w:spacing w:after="40"/>
            </w:pPr>
            <w:r/>
            <w:r>
              <w:rPr>
                <w:sz w:val="20"/>
              </w:rPr>
              <w:t>Require approvals</w:t>
            </w:r>
          </w:p>
        </w:tc>
        <w:tc>
          <w:tcPr>
            <w:tcW w:type="dxa" w:w="5472"/>
          </w:tcPr>
          <w:p>
            <w:pPr>
              <w:spacing w:after="40"/>
            </w:pPr>
            <w:r/>
            <w:r>
              <w:rPr>
                <w:sz w:val="20"/>
              </w:rPr>
              <w:t>Activado — mínimo 1 aprobación</w:t>
            </w:r>
          </w:p>
        </w:tc>
      </w:tr>
      <w:tr>
        <w:tc>
          <w:tcPr>
            <w:tcW w:type="dxa" w:w="3888"/>
          </w:tcPr>
          <w:p>
            <w:pPr>
              <w:spacing w:after="40"/>
            </w:pPr>
            <w:r/>
            <w:r>
              <w:rPr>
                <w:sz w:val="20"/>
              </w:rPr>
              <w:t>Require status checks to pass before merging</w:t>
            </w:r>
          </w:p>
        </w:tc>
        <w:tc>
          <w:tcPr>
            <w:tcW w:type="dxa" w:w="5472"/>
          </w:tcPr>
          <w:p>
            <w:pPr>
              <w:spacing w:after="40"/>
            </w:pPr>
            <w:r/>
            <w:r>
              <w:rPr>
                <w:sz w:val="20"/>
              </w:rPr>
              <w:t>Activado (aún sin checks: «No checks have been added»; se completa en la Sesión 2)</w:t>
            </w:r>
          </w:p>
        </w:tc>
      </w:tr>
      <w:tr>
        <w:tc>
          <w:tcPr>
            <w:tcW w:type="dxa" w:w="3888"/>
          </w:tcPr>
          <w:p>
            <w:pPr>
              <w:spacing w:after="40"/>
            </w:pPr>
            <w:r/>
            <w:r>
              <w:rPr>
                <w:sz w:val="20"/>
              </w:rPr>
              <w:t>Do not allow bypassing the above settings</w:t>
            </w:r>
          </w:p>
        </w:tc>
        <w:tc>
          <w:tcPr>
            <w:tcW w:type="dxa" w:w="5472"/>
          </w:tcPr>
          <w:p>
            <w:pPr>
              <w:spacing w:after="40"/>
            </w:pPr>
            <w:r/>
            <w:r>
              <w:rPr>
                <w:sz w:val="20"/>
              </w:rPr>
              <w:t>Activado</w:t>
            </w:r>
          </w:p>
        </w:tc>
      </w:tr>
    </w:tbl>
    <w:p>
      <w:pPr>
        <w:spacing w:after="40"/>
      </w:pPr>
    </w:p>
    <w:p>
      <w:pPr>
        <w:spacing w:after="120"/>
      </w:pPr>
      <w:r>
        <w:rPr>
          <w:b/>
        </w:rPr>
        <w:t xml:space="preserve">Nota sobre la última casilla: </w:t>
      </w:r>
      <w:r>
        <w:t>no aparece en la tabla 3.2 del laboratorio, pero es necesaria para que la verificación 3.3 funcione. Sin ella, GitHub permite que el administrador del repositorio (el propio dueño) haga bypass de la regla, el push directo se completaría sin error y la comprobación daría un falso negativo.</w:t>
      </w:r>
    </w:p>
    <w:p>
      <w:pPr>
        <w:spacing w:before="160" w:after="40"/>
        <w:jc w:val="center"/>
      </w:pPr>
      <w:r>
        <w:drawing>
          <wp:inline xmlns:a="http://schemas.openxmlformats.org/drawingml/2006/main" xmlns:pic="http://schemas.openxmlformats.org/drawingml/2006/picture">
            <wp:extent cx="5577840" cy="2482993"/>
            <wp:docPr id="3" name="Picture 3"/>
            <wp:cNvGraphicFramePr>
              <a:graphicFrameLocks noChangeAspect="1"/>
            </wp:cNvGraphicFramePr>
            <a:graphic>
              <a:graphicData uri="http://schemas.openxmlformats.org/drawingml/2006/picture">
                <pic:pic>
                  <pic:nvPicPr>
                    <pic:cNvPr id="0" name="01-regla-patron-main-y-pull-request.jpg"/>
                    <pic:cNvPicPr/>
                  </pic:nvPicPr>
                  <pic:blipFill>
                    <a:blip r:embed="rId11"/>
                    <a:stretch>
                      <a:fillRect/>
                    </a:stretch>
                  </pic:blipFill>
                  <pic:spPr>
                    <a:xfrm>
                      <a:off x="0" y="0"/>
                      <a:ext cx="5577840" cy="2482993"/>
                    </a:xfrm>
                    <a:prstGeom prst="rect"/>
                  </pic:spPr>
                </pic:pic>
              </a:graphicData>
            </a:graphic>
          </wp:inline>
        </w:drawing>
      </w:r>
    </w:p>
    <w:p>
      <w:pPr>
        <w:spacing w:after="280"/>
        <w:jc w:val="center"/>
      </w:pPr>
      <w:r>
        <w:rPr>
          <w:i/>
          <w:color w:val="595959"/>
          <w:sz w:val="18"/>
        </w:rPr>
        <w:t>Figura 3. Patrón de rama «main» y casilla «Require a pull request before merging» activada.</w:t>
      </w:r>
    </w:p>
    <w:p>
      <w:pPr>
        <w:spacing w:before="160" w:after="40"/>
        <w:jc w:val="center"/>
      </w:pPr>
      <w:r>
        <w:drawing>
          <wp:inline xmlns:a="http://schemas.openxmlformats.org/drawingml/2006/main" xmlns:pic="http://schemas.openxmlformats.org/drawingml/2006/picture">
            <wp:extent cx="5577840" cy="2482993"/>
            <wp:docPr id="4" name="Picture 4"/>
            <wp:cNvGraphicFramePr>
              <a:graphicFrameLocks noChangeAspect="1"/>
            </wp:cNvGraphicFramePr>
            <a:graphic>
              <a:graphicData uri="http://schemas.openxmlformats.org/drawingml/2006/picture">
                <pic:pic>
                  <pic:nvPicPr>
                    <pic:cNvPr id="0" name="02-require-approvals-1-y-status-checks.jpg"/>
                    <pic:cNvPicPr/>
                  </pic:nvPicPr>
                  <pic:blipFill>
                    <a:blip r:embed="rId12"/>
                    <a:stretch>
                      <a:fillRect/>
                    </a:stretch>
                  </pic:blipFill>
                  <pic:spPr>
                    <a:xfrm>
                      <a:off x="0" y="0"/>
                      <a:ext cx="5577840" cy="2482993"/>
                    </a:xfrm>
                    <a:prstGeom prst="rect"/>
                  </pic:spPr>
                </pic:pic>
              </a:graphicData>
            </a:graphic>
          </wp:inline>
        </w:drawing>
      </w:r>
    </w:p>
    <w:p>
      <w:pPr>
        <w:spacing w:after="280"/>
        <w:jc w:val="center"/>
      </w:pPr>
      <w:r>
        <w:rPr>
          <w:i/>
          <w:color w:val="595959"/>
          <w:sz w:val="18"/>
        </w:rPr>
        <w:t>Figura 4. «Require approvals» con 1 aprobación mínima y «Require status checks to pass before merging» activado.</w:t>
      </w:r>
    </w:p>
    <w:p>
      <w:pPr>
        <w:spacing w:before="160" w:after="40"/>
        <w:jc w:val="center"/>
      </w:pPr>
      <w:r>
        <w:drawing>
          <wp:inline xmlns:a="http://schemas.openxmlformats.org/drawingml/2006/main" xmlns:pic="http://schemas.openxmlformats.org/drawingml/2006/picture">
            <wp:extent cx="5577840" cy="2482993"/>
            <wp:docPr id="5" name="Picture 5"/>
            <wp:cNvGraphicFramePr>
              <a:graphicFrameLocks noChangeAspect="1"/>
            </wp:cNvGraphicFramePr>
            <a:graphic>
              <a:graphicData uri="http://schemas.openxmlformats.org/drawingml/2006/picture">
                <pic:pic>
                  <pic:nvPicPr>
                    <pic:cNvPr id="0" name="03-regla-creada-branch-protection.jpg"/>
                    <pic:cNvPicPr/>
                  </pic:nvPicPr>
                  <pic:blipFill>
                    <a:blip r:embed="rId13"/>
                    <a:stretch>
                      <a:fillRect/>
                    </a:stretch>
                  </pic:blipFill>
                  <pic:spPr>
                    <a:xfrm>
                      <a:off x="0" y="0"/>
                      <a:ext cx="5577840" cy="2482993"/>
                    </a:xfrm>
                    <a:prstGeom prst="rect"/>
                  </pic:spPr>
                </pic:pic>
              </a:graphicData>
            </a:graphic>
          </wp:inline>
        </w:drawing>
      </w:r>
    </w:p>
    <w:p>
      <w:pPr>
        <w:spacing w:after="280"/>
        <w:jc w:val="center"/>
      </w:pPr>
      <w:r>
        <w:rPr>
          <w:i/>
          <w:color w:val="595959"/>
          <w:sz w:val="18"/>
        </w:rPr>
        <w:t>Figura 5. Confirmación de GitHub: «Branch protection rule created».</w:t>
      </w:r>
    </w:p>
    <w:p>
      <w:pPr>
        <w:spacing w:before="160" w:after="40"/>
        <w:jc w:val="center"/>
      </w:pPr>
      <w:r>
        <w:drawing>
          <wp:inline xmlns:a="http://schemas.openxmlformats.org/drawingml/2006/main" xmlns:pic="http://schemas.openxmlformats.org/drawingml/2006/picture">
            <wp:extent cx="5577840" cy="2482993"/>
            <wp:docPr id="6" name="Picture 6"/>
            <wp:cNvGraphicFramePr>
              <a:graphicFrameLocks noChangeAspect="1"/>
            </wp:cNvGraphicFramePr>
            <a:graphic>
              <a:graphicData uri="http://schemas.openxmlformats.org/drawingml/2006/picture">
                <pic:pic>
                  <pic:nvPicPr>
                    <pic:cNvPr id="0" name="07-regla-activa-en-settings-branches.jpg"/>
                    <pic:cNvPicPr/>
                  </pic:nvPicPr>
                  <pic:blipFill>
                    <a:blip r:embed="rId14"/>
                    <a:stretch>
                      <a:fillRect/>
                    </a:stretch>
                  </pic:blipFill>
                  <pic:spPr>
                    <a:xfrm>
                      <a:off x="0" y="0"/>
                      <a:ext cx="5577840" cy="2482993"/>
                    </a:xfrm>
                    <a:prstGeom prst="rect"/>
                  </pic:spPr>
                </pic:pic>
              </a:graphicData>
            </a:graphic>
          </wp:inline>
        </w:drawing>
      </w:r>
    </w:p>
    <w:p>
      <w:pPr>
        <w:spacing w:after="280"/>
        <w:jc w:val="center"/>
      </w:pPr>
      <w:r>
        <w:rPr>
          <w:i/>
          <w:color w:val="595959"/>
          <w:sz w:val="18"/>
        </w:rPr>
        <w:t>Figura 6. Regla «main» activa en Settings → Branches, aplicada a 1 rama.</w:t>
      </w:r>
    </w:p>
    <w:p>
      <w:pPr>
        <w:pStyle w:val="Heading2"/>
      </w:pPr>
      <w:r>
        <w:t>Verificación 3.3 — el push directo debe ser rechazado</w:t>
      </w:r>
    </w:p>
    <w:p>
      <w:pPr>
        <w:spacing w:after="120"/>
      </w:pPr>
      <w:r>
        <w:rPr>
          <w:b w:val="0"/>
          <w:i w:val="0"/>
          <w:sz w:val="22"/>
        </w:rPr>
        <w:t>No basta con el mensaje de «guardado con éxito»: se comprobó desde la terminal que main rechaza efectivamente un push directo.</w:t>
      </w:r>
    </w:p>
    <w:p>
      <w:pPr>
        <w:spacing w:before="120" w:after="200" w:line="240" w:lineRule="auto"/>
        <w:ind w:left="216"/>
        <w:shd w:val="clear" w:color="auto" w:fill="F2F2F2"/>
      </w:pPr>
      <w:r>
        <w:rPr>
          <w:rFonts w:ascii="Consolas" w:hAnsi="Consolas" w:eastAsia="Consolas"/>
          <w:sz w:val="17"/>
        </w:rPr>
        <w:t>$ git checkout main</w:t>
        <w:br/>
      </w:r>
      <w:r>
        <w:rPr>
          <w:rFonts w:ascii="Consolas" w:hAnsi="Consolas" w:eastAsia="Consolas"/>
          <w:sz w:val="17"/>
        </w:rPr>
        <w:t>$ echo "# prueba de protección" &gt;&gt; README.md</w:t>
        <w:br/>
      </w:r>
      <w:r>
        <w:rPr>
          <w:rFonts w:ascii="Consolas" w:hAnsi="Consolas" w:eastAsia="Consolas"/>
          <w:sz w:val="17"/>
        </w:rPr>
        <w:t>$ git commit -am "test: intento de push directo a main"</w:t>
        <w:br/>
      </w:r>
      <w:r>
        <w:rPr>
          <w:rFonts w:ascii="Consolas" w:hAnsi="Consolas" w:eastAsia="Consolas"/>
          <w:sz w:val="17"/>
        </w:rPr>
        <w:t>[main 768efc4] test: intento de push directo a main</w:t>
        <w:br/>
      </w:r>
      <w:r>
        <w:rPr>
          <w:rFonts w:ascii="Consolas" w:hAnsi="Consolas" w:eastAsia="Consolas"/>
          <w:sz w:val="17"/>
        </w:rPr>
        <w:t xml:space="preserve"> 1 file changed, 1 insertion(+)</w:t>
        <w:br/>
      </w:r>
      <w:r>
        <w:rPr>
          <w:rFonts w:ascii="Consolas" w:hAnsi="Consolas" w:eastAsia="Consolas"/>
          <w:sz w:val="17"/>
        </w:rPr>
        <w:br/>
      </w:r>
      <w:r>
        <w:rPr>
          <w:rFonts w:ascii="Consolas" w:hAnsi="Consolas" w:eastAsia="Consolas"/>
          <w:sz w:val="17"/>
        </w:rPr>
        <w:t>$ git push origin main</w:t>
        <w:br/>
      </w:r>
      <w:r>
        <w:rPr>
          <w:rFonts w:ascii="Consolas" w:hAnsi="Consolas" w:eastAsia="Consolas"/>
          <w:sz w:val="17"/>
        </w:rPr>
        <w:t>remote: error: GH006: Protected branch update failed for refs/heads/main.</w:t>
        <w:br/>
      </w:r>
      <w:r>
        <w:rPr>
          <w:rFonts w:ascii="Consolas" w:hAnsi="Consolas" w:eastAsia="Consolas"/>
          <w:sz w:val="17"/>
        </w:rPr>
        <w:t>remote:</w:t>
        <w:br/>
      </w:r>
      <w:r>
        <w:rPr>
          <w:rFonts w:ascii="Consolas" w:hAnsi="Consolas" w:eastAsia="Consolas"/>
          <w:sz w:val="17"/>
        </w:rPr>
        <w:t>remote: - Changes must be made through a pull request.</w:t>
        <w:br/>
      </w:r>
      <w:r>
        <w:rPr>
          <w:rFonts w:ascii="Consolas" w:hAnsi="Consolas" w:eastAsia="Consolas"/>
          <w:sz w:val="17"/>
        </w:rPr>
        <w:t>To https://github.com/albrtaraya/fullstack-lab-1-1ci-cd.git</w:t>
        <w:br/>
      </w:r>
      <w:r>
        <w:rPr>
          <w:rFonts w:ascii="Consolas" w:hAnsi="Consolas" w:eastAsia="Consolas"/>
          <w:sz w:val="17"/>
        </w:rPr>
        <w:t xml:space="preserve"> ! [remote rejected] main -&gt; main (protected branch hook declined)</w:t>
        <w:br/>
      </w:r>
      <w:r>
        <w:rPr>
          <w:rFonts w:ascii="Consolas" w:hAnsi="Consolas" w:eastAsia="Consolas"/>
          <w:sz w:val="17"/>
        </w:rPr>
        <w:t>error: failed to push some refs to</w:t>
        <w:br/>
      </w:r>
      <w:r>
        <w:rPr>
          <w:rFonts w:ascii="Consolas" w:hAnsi="Consolas" w:eastAsia="Consolas"/>
          <w:sz w:val="17"/>
        </w:rPr>
        <w:t xml:space="preserve">       'https://github.com/albrtaraya/fullstack-lab-1-1ci-cd.git'</w:t>
      </w:r>
    </w:p>
    <w:p>
      <w:pPr>
        <w:spacing w:after="120"/>
      </w:pPr>
      <w:r>
        <w:t xml:space="preserve">El push fue </w:t>
      </w:r>
      <w:r>
        <w:rPr>
          <w:b/>
        </w:rPr>
        <w:t>rechazado</w:t>
      </w:r>
      <w:r>
        <w:t xml:space="preserve"> con el mensaje </w:t>
      </w:r>
      <w:r>
        <w:rPr>
          <w:rFonts w:ascii="Consolas" w:hAnsi="Consolas" w:eastAsia="Consolas"/>
          <w:sz w:val="19"/>
        </w:rPr>
        <w:t>protected branch hook declined</w:t>
      </w:r>
      <w:r>
        <w:t>, tal como exige el laboratorio.</w:t>
      </w:r>
    </w:p>
    <w:p>
      <w:pPr>
        <w:pStyle w:val="Heading2"/>
      </w:pPr>
      <w:r>
        <w:t>Limpieza del commit de prueba</w:t>
      </w:r>
    </w:p>
    <w:p>
      <w:pPr>
        <w:spacing w:before="120" w:after="200" w:line="240" w:lineRule="auto"/>
        <w:ind w:left="216"/>
        <w:shd w:val="clear" w:color="auto" w:fill="F2F2F2"/>
      </w:pPr>
      <w:r>
        <w:rPr>
          <w:rFonts w:ascii="Consolas" w:hAnsi="Consolas" w:eastAsia="Consolas"/>
          <w:sz w:val="17"/>
        </w:rPr>
        <w:t>$ git reset --soft HEAD~1</w:t>
        <w:br/>
      </w:r>
      <w:r>
        <w:rPr>
          <w:rFonts w:ascii="Consolas" w:hAnsi="Consolas" w:eastAsia="Consolas"/>
          <w:sz w:val="17"/>
        </w:rPr>
        <w:t>$ git restore --staged README.md</w:t>
        <w:br/>
      </w:r>
      <w:r>
        <w:rPr>
          <w:rFonts w:ascii="Consolas" w:hAnsi="Consolas" w:eastAsia="Consolas"/>
          <w:sz w:val="17"/>
        </w:rPr>
        <w:t>$ git checkout -- README.md</w:t>
        <w:br/>
      </w:r>
      <w:r>
        <w:rPr>
          <w:rFonts w:ascii="Consolas" w:hAnsi="Consolas" w:eastAsia="Consolas"/>
          <w:sz w:val="17"/>
        </w:rPr>
        <w:t>$ git status --short</w:t>
        <w:br/>
      </w:r>
      <w:r>
        <w:rPr>
          <w:rFonts w:ascii="Consolas" w:hAnsi="Consolas" w:eastAsia="Consolas"/>
          <w:sz w:val="17"/>
        </w:rPr>
        <w:t>(árbol de trabajo limpio)</w:t>
      </w:r>
    </w:p>
    <w:p>
      <w:pPr>
        <w:spacing w:after="120"/>
      </w:pPr>
      <w:r>
        <w:rPr>
          <w:b w:val="0"/>
          <w:i w:val="0"/>
          <w:sz w:val="22"/>
        </w:rPr>
        <w:t>El README quedó exactamente como al terminar el Paso 2 y el historial no conserva el commit de prueba.</w:t>
      </w:r>
    </w:p>
    <w:p>
      <w:pPr>
        <w:pStyle w:val="Heading3"/>
      </w:pPr>
      <w:r>
        <w:t>Checkpoint 3</w:t>
      </w:r>
    </w:p>
    <w:p>
      <w:pPr>
        <w:spacing w:after="60"/>
        <w:ind w:left="288"/>
      </w:pPr>
      <w:r>
        <w:rPr>
          <w:b/>
          <w:color w:val="1E7B34"/>
          <w:sz w:val="24"/>
        </w:rPr>
        <w:t xml:space="preserve">☑  </w:t>
      </w:r>
      <w:r>
        <w:rPr>
          <w:sz w:val="22"/>
        </w:rPr>
        <w:t>La regla de protección de main está creada con las 3 casillas activadas.</w:t>
      </w:r>
    </w:p>
    <w:p>
      <w:pPr>
        <w:spacing w:after="60"/>
        <w:ind w:left="288"/>
      </w:pPr>
      <w:r>
        <w:rPr>
          <w:b/>
          <w:color w:val="1E7B34"/>
          <w:sz w:val="24"/>
        </w:rPr>
        <w:t xml:space="preserve">☑  </w:t>
      </w:r>
      <w:r>
        <w:rPr>
          <w:sz w:val="22"/>
        </w:rPr>
        <w:t>Se intentó un push directo a main y fue rechazado.</w:t>
      </w:r>
    </w:p>
    <w:p>
      <w:pPr>
        <w:spacing w:after="60"/>
        <w:ind w:left="288"/>
      </w:pPr>
      <w:r>
        <w:rPr>
          <w:b/>
          <w:color w:val="1E7B34"/>
          <w:sz w:val="24"/>
        </w:rPr>
        <w:t xml:space="preserve">☑  </w:t>
      </w:r>
      <w:r>
        <w:rPr>
          <w:sz w:val="22"/>
        </w:rPr>
        <w:t>Se deshizo el commit de prueba y el README quedó como en el Paso 2.</w:t>
      </w:r>
    </w:p>
    <w:p>
      <w:r>
        <w:br w:type="page"/>
      </w:r>
    </w:p>
    <w:p>
      <w:pPr>
        <w:pStyle w:val="Heading1"/>
      </w:pPr>
      <w:r>
        <w:t>Paso 4 — Verificación cruzada en parejas</w:t>
      </w:r>
    </w:p>
    <w:p>
      <w:pPr>
        <w:spacing w:after="120"/>
      </w:pPr>
      <w:r>
        <w:rPr>
          <w:b w:val="0"/>
          <w:i w:val="0"/>
          <w:sz w:val="22"/>
        </w:rPr>
        <w:t>Checklist preparado para la revisión presencial. El compañero revisor valida cada ítem sobre la pantalla del estudiante evaluado y firma al pie.</w:t>
      </w:r>
    </w:p>
    <w:tbl>
      <w:tblPr>
        <w:tblStyle w:val="TableGrid"/>
        <w:tblW w:type="auto" w:w="0"/>
        <w:jc w:val="center"/>
        <w:tblLook w:firstColumn="1" w:firstRow="1" w:lastColumn="0" w:lastRow="0" w:noHBand="0" w:noVBand="1" w:val="04A0"/>
      </w:tblPr>
      <w:tblGrid>
        <w:gridCol w:w="3120"/>
        <w:gridCol w:w="3120"/>
        <w:gridCol w:w="3120"/>
      </w:tblGrid>
      <w:tr>
        <w:tc>
          <w:tcPr>
            <w:tcW w:type="dxa" w:w="720"/>
            <w:shd w:val="clear" w:color="auto" w:fill="1F4E79"/>
          </w:tcPr>
          <w:p>
            <w:pPr>
              <w:spacing w:after="40"/>
            </w:pPr>
            <w:r/>
            <w:r>
              <w:rPr>
                <w:b/>
                <w:color w:val="FFFFFF"/>
                <w:sz w:val="20"/>
              </w:rPr>
              <w:t>N.º</w:t>
            </w:r>
          </w:p>
        </w:tc>
        <w:tc>
          <w:tcPr>
            <w:tcW w:type="dxa" w:w="7200"/>
            <w:shd w:val="clear" w:color="auto" w:fill="1F4E79"/>
          </w:tcPr>
          <w:p>
            <w:pPr>
              <w:spacing w:after="40"/>
            </w:pPr>
            <w:r/>
            <w:r>
              <w:rPr>
                <w:b/>
                <w:color w:val="FFFFFF"/>
                <w:sz w:val="20"/>
              </w:rPr>
              <w:t>Ítem a verificar</w:t>
            </w:r>
          </w:p>
        </w:tc>
        <w:tc>
          <w:tcPr>
            <w:tcW w:type="dxa" w:w="1440"/>
            <w:shd w:val="clear" w:color="auto" w:fill="1F4E79"/>
          </w:tcPr>
          <w:p>
            <w:pPr>
              <w:spacing w:after="40"/>
            </w:pPr>
            <w:r/>
            <w:r>
              <w:rPr>
                <w:b/>
                <w:color w:val="FFFFFF"/>
                <w:sz w:val="20"/>
              </w:rPr>
              <w:t>OK</w:t>
            </w:r>
          </w:p>
        </w:tc>
      </w:tr>
      <w:tr>
        <w:tc>
          <w:tcPr>
            <w:tcW w:type="dxa" w:w="720"/>
          </w:tcPr>
          <w:p>
            <w:pPr>
              <w:spacing w:after="40"/>
            </w:pPr>
            <w:r/>
            <w:r>
              <w:rPr>
                <w:sz w:val="20"/>
              </w:rPr>
              <w:t>1</w:t>
            </w:r>
          </w:p>
        </w:tc>
        <w:tc>
          <w:tcPr>
            <w:tcW w:type="dxa" w:w="7200"/>
          </w:tcPr>
          <w:p>
            <w:pPr>
              <w:spacing w:after="40"/>
            </w:pPr>
            <w:r/>
            <w:r>
              <w:rPr>
                <w:sz w:val="20"/>
              </w:rPr>
              <w:t>.gitignore excluye node_modules, .env y carpetas de build</w:t>
            </w:r>
          </w:p>
        </w:tc>
        <w:tc>
          <w:tcPr>
            <w:tcW w:type="dxa" w:w="1440"/>
          </w:tcPr>
          <w:p>
            <w:pPr>
              <w:spacing w:after="40"/>
            </w:pPr>
            <w:r/>
            <w:r>
              <w:rPr>
                <w:sz w:val="20"/>
              </w:rPr>
            </w:r>
          </w:p>
        </w:tc>
      </w:tr>
      <w:tr>
        <w:tc>
          <w:tcPr>
            <w:tcW w:type="dxa" w:w="720"/>
          </w:tcPr>
          <w:p>
            <w:pPr>
              <w:spacing w:after="40"/>
            </w:pPr>
            <w:r/>
            <w:r>
              <w:rPr>
                <w:sz w:val="20"/>
              </w:rPr>
              <w:t>2</w:t>
            </w:r>
          </w:p>
        </w:tc>
        <w:tc>
          <w:tcPr>
            <w:tcW w:type="dxa" w:w="7200"/>
          </w:tcPr>
          <w:p>
            <w:pPr>
              <w:spacing w:after="40"/>
            </w:pPr>
            <w:r/>
            <w:r>
              <w:rPr>
                <w:sz w:val="20"/>
              </w:rPr>
              <w:t>git ls-files no muestra node_modules ni .env rastreados</w:t>
            </w:r>
          </w:p>
        </w:tc>
        <w:tc>
          <w:tcPr>
            <w:tcW w:type="dxa" w:w="1440"/>
          </w:tcPr>
          <w:p>
            <w:pPr>
              <w:spacing w:after="40"/>
            </w:pPr>
            <w:r/>
            <w:r>
              <w:rPr>
                <w:sz w:val="20"/>
              </w:rPr>
            </w:r>
          </w:p>
        </w:tc>
      </w:tr>
      <w:tr>
        <w:tc>
          <w:tcPr>
            <w:tcW w:type="dxa" w:w="720"/>
          </w:tcPr>
          <w:p>
            <w:pPr>
              <w:spacing w:after="40"/>
            </w:pPr>
            <w:r/>
            <w:r>
              <w:rPr>
                <w:sz w:val="20"/>
              </w:rPr>
              <w:t>3</w:t>
            </w:r>
          </w:p>
        </w:tc>
        <w:tc>
          <w:tcPr>
            <w:tcW w:type="dxa" w:w="7200"/>
          </w:tcPr>
          <w:p>
            <w:pPr>
              <w:spacing w:after="40"/>
            </w:pPr>
            <w:r/>
            <w:r>
              <w:rPr>
                <w:sz w:val="20"/>
              </w:rPr>
              <w:t>README tiene instalación, comandos y espacio para el badge</w:t>
            </w:r>
          </w:p>
        </w:tc>
        <w:tc>
          <w:tcPr>
            <w:tcW w:type="dxa" w:w="1440"/>
          </w:tcPr>
          <w:p>
            <w:pPr>
              <w:spacing w:after="40"/>
            </w:pPr>
            <w:r/>
            <w:r>
              <w:rPr>
                <w:sz w:val="20"/>
              </w:rPr>
            </w:r>
          </w:p>
        </w:tc>
      </w:tr>
      <w:tr>
        <w:tc>
          <w:tcPr>
            <w:tcW w:type="dxa" w:w="720"/>
          </w:tcPr>
          <w:p>
            <w:pPr>
              <w:spacing w:after="40"/>
            </w:pPr>
            <w:r/>
            <w:r>
              <w:rPr>
                <w:sz w:val="20"/>
              </w:rPr>
              <w:t>4</w:t>
            </w:r>
          </w:p>
        </w:tc>
        <w:tc>
          <w:tcPr>
            <w:tcW w:type="dxa" w:w="7200"/>
          </w:tcPr>
          <w:p>
            <w:pPr>
              <w:spacing w:after="40"/>
            </w:pPr>
            <w:r/>
            <w:r>
              <w:rPr>
                <w:sz w:val="20"/>
              </w:rPr>
              <w:t>El marcador &lt;!-- BADGE_CI --&gt; está presente y visible</w:t>
            </w:r>
          </w:p>
        </w:tc>
        <w:tc>
          <w:tcPr>
            <w:tcW w:type="dxa" w:w="1440"/>
          </w:tcPr>
          <w:p>
            <w:pPr>
              <w:spacing w:after="40"/>
            </w:pPr>
            <w:r/>
            <w:r>
              <w:rPr>
                <w:sz w:val="20"/>
              </w:rPr>
            </w:r>
          </w:p>
        </w:tc>
      </w:tr>
      <w:tr>
        <w:tc>
          <w:tcPr>
            <w:tcW w:type="dxa" w:w="720"/>
          </w:tcPr>
          <w:p>
            <w:pPr>
              <w:spacing w:after="40"/>
            </w:pPr>
            <w:r/>
            <w:r>
              <w:rPr>
                <w:sz w:val="20"/>
              </w:rPr>
              <w:t>5</w:t>
            </w:r>
          </w:p>
        </w:tc>
        <w:tc>
          <w:tcPr>
            <w:tcW w:type="dxa" w:w="7200"/>
          </w:tcPr>
          <w:p>
            <w:pPr>
              <w:spacing w:after="40"/>
            </w:pPr>
            <w:r/>
            <w:r>
              <w:rPr>
                <w:sz w:val="20"/>
              </w:rPr>
              <w:t>La rama main rechaza push directo (se intentó y falló)</w:t>
            </w:r>
          </w:p>
        </w:tc>
        <w:tc>
          <w:tcPr>
            <w:tcW w:type="dxa" w:w="1440"/>
          </w:tcPr>
          <w:p>
            <w:pPr>
              <w:spacing w:after="40"/>
            </w:pPr>
            <w:r/>
            <w:r>
              <w:rPr>
                <w:sz w:val="20"/>
              </w:rPr>
            </w:r>
          </w:p>
        </w:tc>
      </w:tr>
      <w:tr>
        <w:tc>
          <w:tcPr>
            <w:tcW w:type="dxa" w:w="720"/>
          </w:tcPr>
          <w:p>
            <w:pPr>
              <w:spacing w:after="40"/>
            </w:pPr>
            <w:r/>
            <w:r>
              <w:rPr>
                <w:sz w:val="20"/>
              </w:rPr>
              <w:t>6</w:t>
            </w:r>
          </w:p>
        </w:tc>
        <w:tc>
          <w:tcPr>
            <w:tcW w:type="dxa" w:w="7200"/>
          </w:tcPr>
          <w:p>
            <w:pPr>
              <w:spacing w:after="40"/>
            </w:pPr>
            <w:r/>
            <w:r>
              <w:rPr>
                <w:sz w:val="20"/>
              </w:rPr>
              <w:t>La regla exige al menos 1 aprobación antes del merge</w:t>
            </w:r>
          </w:p>
        </w:tc>
        <w:tc>
          <w:tcPr>
            <w:tcW w:type="dxa" w:w="1440"/>
          </w:tcPr>
          <w:p>
            <w:pPr>
              <w:spacing w:after="40"/>
            </w:pPr>
            <w:r/>
            <w:r>
              <w:rPr>
                <w:sz w:val="20"/>
              </w:rPr>
            </w:r>
          </w:p>
        </w:tc>
      </w:tr>
    </w:tbl>
    <w:p>
      <w:pPr>
        <w:spacing w:after="40"/>
      </w:pPr>
    </w:p>
    <w:p>
      <w:pPr>
        <w:pStyle w:val="Heading2"/>
      </w:pPr>
      <w:r>
        <w:t>Firmas</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1F4E79"/>
          </w:tcPr>
          <w:p>
            <w:pPr>
              <w:spacing w:after="40"/>
            </w:pPr>
            <w:r/>
            <w:r>
              <w:rPr>
                <w:b/>
                <w:color w:val="FFFFFF"/>
                <w:sz w:val="20"/>
              </w:rPr>
              <w:t>Rol</w:t>
            </w:r>
          </w:p>
        </w:tc>
        <w:tc>
          <w:tcPr>
            <w:tcW w:type="dxa" w:w="3744"/>
            <w:shd w:val="clear" w:color="auto" w:fill="1F4E79"/>
          </w:tcPr>
          <w:p>
            <w:pPr>
              <w:spacing w:after="40"/>
            </w:pPr>
            <w:r/>
            <w:r>
              <w:rPr>
                <w:b/>
                <w:color w:val="FFFFFF"/>
                <w:sz w:val="20"/>
              </w:rPr>
              <w:t>Nombre</w:t>
            </w:r>
          </w:p>
        </w:tc>
        <w:tc>
          <w:tcPr>
            <w:tcW w:type="dxa" w:w="3168"/>
            <w:shd w:val="clear" w:color="auto" w:fill="1F4E79"/>
          </w:tcPr>
          <w:p>
            <w:pPr>
              <w:spacing w:after="40"/>
            </w:pPr>
            <w:r/>
            <w:r>
              <w:rPr>
                <w:b/>
                <w:color w:val="FFFFFF"/>
                <w:sz w:val="20"/>
              </w:rPr>
              <w:t>Firma / Visto bueno</w:t>
            </w:r>
          </w:p>
        </w:tc>
      </w:tr>
      <w:tr>
        <w:tc>
          <w:tcPr>
            <w:tcW w:type="dxa" w:w="2448"/>
          </w:tcPr>
          <w:p>
            <w:pPr>
              <w:spacing w:after="40"/>
            </w:pPr>
            <w:r/>
            <w:r>
              <w:rPr>
                <w:sz w:val="20"/>
              </w:rPr>
              <w:t>Estudiante evaluado</w:t>
            </w:r>
          </w:p>
        </w:tc>
        <w:tc>
          <w:tcPr>
            <w:tcW w:type="dxa" w:w="3744"/>
          </w:tcPr>
          <w:p>
            <w:pPr>
              <w:spacing w:after="40"/>
            </w:pPr>
            <w:r/>
            <w:r>
              <w:rPr>
                <w:sz w:val="20"/>
              </w:rPr>
              <w:t>Albert Omar Araya Cory</w:t>
            </w:r>
          </w:p>
        </w:tc>
        <w:tc>
          <w:tcPr>
            <w:tcW w:type="dxa" w:w="3168"/>
          </w:tcPr>
          <w:p>
            <w:pPr>
              <w:spacing w:after="40"/>
            </w:pPr>
            <w:r/>
            <w:r>
              <w:rPr>
                <w:sz w:val="20"/>
              </w:rPr>
            </w:r>
          </w:p>
        </w:tc>
      </w:tr>
      <w:tr>
        <w:tc>
          <w:tcPr>
            <w:tcW w:type="dxa" w:w="2448"/>
          </w:tcPr>
          <w:p>
            <w:pPr>
              <w:spacing w:after="40"/>
            </w:pPr>
            <w:r/>
            <w:r>
              <w:rPr>
                <w:sz w:val="20"/>
              </w:rPr>
              <w:t>Compañero revisor</w:t>
            </w:r>
          </w:p>
        </w:tc>
        <w:tc>
          <w:tcPr>
            <w:tcW w:type="dxa" w:w="3744"/>
          </w:tcPr>
          <w:p>
            <w:pPr>
              <w:spacing w:after="40"/>
            </w:pPr>
            <w:r/>
            <w:r>
              <w:rPr>
                <w:sz w:val="20"/>
              </w:rPr>
            </w:r>
          </w:p>
        </w:tc>
        <w:tc>
          <w:tcPr>
            <w:tcW w:type="dxa" w:w="3168"/>
          </w:tcPr>
          <w:p>
            <w:pPr>
              <w:spacing w:after="40"/>
            </w:pPr>
            <w:r/>
            <w:r>
              <w:rPr>
                <w:sz w:val="20"/>
              </w:rPr>
            </w:r>
          </w:p>
        </w:tc>
      </w:tr>
    </w:tbl>
    <w:p>
      <w:pPr>
        <w:spacing w:after="40"/>
      </w:pPr>
    </w:p>
    <w:p>
      <w:pPr>
        <w:pStyle w:val="Heading1"/>
      </w:pPr>
      <w:r>
        <w:t>Entregable final del laboratorio</w:t>
      </w:r>
    </w:p>
    <w:tbl>
      <w:tblPr>
        <w:tblStyle w:val="TableGrid"/>
        <w:tblW w:type="auto" w:w="0"/>
        <w:jc w:val="center"/>
        <w:tblLook w:firstColumn="1" w:firstRow="1" w:lastColumn="0" w:lastRow="0" w:noHBand="0" w:noVBand="1" w:val="04A0"/>
      </w:tblPr>
      <w:tblGrid>
        <w:gridCol w:w="4680"/>
        <w:gridCol w:w="4680"/>
      </w:tblGrid>
      <w:tr>
        <w:tc>
          <w:tcPr>
            <w:tcW w:type="dxa" w:w="7056"/>
            <w:shd w:val="clear" w:color="auto" w:fill="1F4E79"/>
          </w:tcPr>
          <w:p>
            <w:pPr>
              <w:spacing w:after="40"/>
            </w:pPr>
            <w:r/>
            <w:r>
              <w:rPr>
                <w:b/>
                <w:color w:val="FFFFFF"/>
                <w:sz w:val="20"/>
              </w:rPr>
              <w:t>Requisito</w:t>
            </w:r>
          </w:p>
        </w:tc>
        <w:tc>
          <w:tcPr>
            <w:tcW w:type="dxa" w:w="2304"/>
            <w:shd w:val="clear" w:color="auto" w:fill="1F4E79"/>
          </w:tcPr>
          <w:p>
            <w:pPr>
              <w:spacing w:after="40"/>
            </w:pPr>
            <w:r/>
            <w:r>
              <w:rPr>
                <w:b/>
                <w:color w:val="FFFFFF"/>
                <w:sz w:val="20"/>
              </w:rPr>
              <w:t>Estado</w:t>
            </w:r>
          </w:p>
        </w:tc>
      </w:tr>
      <w:tr>
        <w:tc>
          <w:tcPr>
            <w:tcW w:type="dxa" w:w="7056"/>
          </w:tcPr>
          <w:p>
            <w:pPr>
              <w:spacing w:after="40"/>
            </w:pPr>
            <w:r/>
            <w:r>
              <w:rPr>
                <w:sz w:val="20"/>
              </w:rPr>
              <w:t>.gitignore actualizado y sin node_modules ni .env rastreados</w:t>
            </w:r>
          </w:p>
        </w:tc>
        <w:tc>
          <w:tcPr>
            <w:tcW w:type="dxa" w:w="2304"/>
          </w:tcPr>
          <w:p>
            <w:pPr>
              <w:spacing w:after="40"/>
            </w:pPr>
            <w:r/>
            <w:r>
              <w:rPr>
                <w:sz w:val="20"/>
              </w:rPr>
              <w:t>Cumplido</w:t>
            </w:r>
          </w:p>
        </w:tc>
      </w:tr>
      <w:tr>
        <w:tc>
          <w:tcPr>
            <w:tcW w:type="dxa" w:w="7056"/>
          </w:tcPr>
          <w:p>
            <w:pPr>
              <w:spacing w:after="40"/>
            </w:pPr>
            <w:r/>
            <w:r>
              <w:rPr>
                <w:sz w:val="20"/>
              </w:rPr>
              <w:t>README.md con las 4 secciones completas y el marcador &lt;!-- BADGE_CI --&gt;</w:t>
            </w:r>
          </w:p>
        </w:tc>
        <w:tc>
          <w:tcPr>
            <w:tcW w:type="dxa" w:w="2304"/>
          </w:tcPr>
          <w:p>
            <w:pPr>
              <w:spacing w:after="40"/>
            </w:pPr>
            <w:r/>
            <w:r>
              <w:rPr>
                <w:sz w:val="20"/>
              </w:rPr>
              <w:t>Cumplido</w:t>
            </w:r>
          </w:p>
        </w:tc>
      </w:tr>
      <w:tr>
        <w:tc>
          <w:tcPr>
            <w:tcW w:type="dxa" w:w="7056"/>
          </w:tcPr>
          <w:p>
            <w:pPr>
              <w:spacing w:after="40"/>
            </w:pPr>
            <w:r/>
            <w:r>
              <w:rPr>
                <w:sz w:val="20"/>
              </w:rPr>
              <w:t>Rama main protegida: PR obligatorio, 1 aprobación mínima y status checks requeridos</w:t>
            </w:r>
          </w:p>
        </w:tc>
        <w:tc>
          <w:tcPr>
            <w:tcW w:type="dxa" w:w="2304"/>
          </w:tcPr>
          <w:p>
            <w:pPr>
              <w:spacing w:after="40"/>
            </w:pPr>
            <w:r/>
            <w:r>
              <w:rPr>
                <w:sz w:val="20"/>
              </w:rPr>
              <w:t>Cumplido</w:t>
            </w:r>
          </w:p>
        </w:tc>
      </w:tr>
      <w:tr>
        <w:tc>
          <w:tcPr>
            <w:tcW w:type="dxa" w:w="7056"/>
          </w:tcPr>
          <w:p>
            <w:pPr>
              <w:spacing w:after="40"/>
            </w:pPr>
            <w:r/>
            <w:r>
              <w:rPr>
                <w:sz w:val="20"/>
              </w:rPr>
              <w:t>Verificación cruzada firmada por un compañero</w:t>
            </w:r>
          </w:p>
        </w:tc>
        <w:tc>
          <w:tcPr>
            <w:tcW w:type="dxa" w:w="2304"/>
          </w:tcPr>
          <w:p>
            <w:pPr>
              <w:spacing w:after="40"/>
            </w:pPr>
            <w:r/>
            <w:r>
              <w:rPr>
                <w:sz w:val="20"/>
              </w:rPr>
              <w:t>Pendiente de firma</w:t>
            </w:r>
          </w:p>
        </w:tc>
      </w:tr>
    </w:tbl>
    <w:p>
      <w:pPr>
        <w:spacing w:after="40"/>
      </w:pPr>
    </w:p>
    <w:p>
      <w:pPr>
        <w:spacing w:after="120"/>
      </w:pPr>
      <w:r>
        <w:rPr>
          <w:b/>
          <w:i w:val="0"/>
          <w:sz w:val="22"/>
        </w:rPr>
        <w:t>Insignia correspondiente: 🛡 Guardián de Main (10 puntos), obtenida al completar el Paso 3 y superar la verificación del Paso 4.</w:t>
      </w:r>
    </w:p>
    <w:p>
      <w:pPr>
        <w:pStyle w:val="Heading2"/>
      </w:pPr>
      <w:r>
        <w:t>Siguiente estación</w:t>
      </w:r>
    </w:p>
    <w:p>
      <w:pPr>
        <w:spacing w:after="120"/>
      </w:pPr>
      <w:r>
        <w:rPr>
          <w:b w:val="0"/>
          <w:i w:val="0"/>
          <w:sz w:val="22"/>
        </w:rPr>
        <w:t>Con el repositorio protegido y documentado, el siguiente paso es el Laboratorio 2 «Git Quest»: rama de feature → commit convencional → Pull Request. En la Sesión 2 ese mismo Pull Request será leído automáticamente por el primer pipeline de GitHub Actions. La limpieza pendiente de .vscode/ entrará por esa vía.</w:t>
      </w:r>
    </w:p>
    <w:p>
      <w:r>
        <w:br w:type="page"/>
      </w:r>
    </w:p>
    <w:p>
      <w:pPr>
        <w:pStyle w:val="Heading1"/>
      </w:pPr>
      <w:r>
        <w:t>Anexo A — Índice de evidencias</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1F4E79"/>
          </w:tcPr>
          <w:p>
            <w:pPr>
              <w:spacing w:after="40"/>
            </w:pPr>
            <w:r/>
            <w:r>
              <w:rPr>
                <w:b/>
                <w:color w:val="FFFFFF"/>
                <w:sz w:val="20"/>
              </w:rPr>
              <w:t>Archivo</w:t>
            </w:r>
          </w:p>
        </w:tc>
        <w:tc>
          <w:tcPr>
            <w:tcW w:type="dxa" w:w="5040"/>
            <w:shd w:val="clear" w:color="auto" w:fill="1F4E79"/>
          </w:tcPr>
          <w:p>
            <w:pPr>
              <w:spacing w:after="40"/>
            </w:pPr>
            <w:r/>
            <w:r>
              <w:rPr>
                <w:b/>
                <w:color w:val="FFFFFF"/>
                <w:sz w:val="20"/>
              </w:rPr>
              <w:t>Contenido</w:t>
            </w:r>
          </w:p>
        </w:tc>
      </w:tr>
      <w:tr>
        <w:tc>
          <w:tcPr>
            <w:tcW w:type="dxa" w:w="4320"/>
          </w:tcPr>
          <w:p>
            <w:pPr>
              <w:spacing w:after="40"/>
            </w:pPr>
            <w:r/>
            <w:r>
              <w:rPr>
                <w:sz w:val="20"/>
              </w:rPr>
              <w:t>01-regla-patron-main-y-pull-request.jpg</w:t>
            </w:r>
          </w:p>
        </w:tc>
        <w:tc>
          <w:tcPr>
            <w:tcW w:type="dxa" w:w="5040"/>
          </w:tcPr>
          <w:p>
            <w:pPr>
              <w:spacing w:after="40"/>
            </w:pPr>
            <w:r/>
            <w:r>
              <w:rPr>
                <w:sz w:val="20"/>
              </w:rPr>
              <w:t>Patrón «main» y «Require a pull request before merging» activado</w:t>
            </w:r>
          </w:p>
        </w:tc>
      </w:tr>
      <w:tr>
        <w:tc>
          <w:tcPr>
            <w:tcW w:type="dxa" w:w="4320"/>
          </w:tcPr>
          <w:p>
            <w:pPr>
              <w:spacing w:after="40"/>
            </w:pPr>
            <w:r/>
            <w:r>
              <w:rPr>
                <w:sz w:val="20"/>
              </w:rPr>
              <w:t>02-require-approvals-1-y-status-checks.jpg</w:t>
            </w:r>
          </w:p>
        </w:tc>
        <w:tc>
          <w:tcPr>
            <w:tcW w:type="dxa" w:w="5040"/>
          </w:tcPr>
          <w:p>
            <w:pPr>
              <w:spacing w:after="40"/>
            </w:pPr>
            <w:r/>
            <w:r>
              <w:rPr>
                <w:sz w:val="20"/>
              </w:rPr>
              <w:t>«Require approvals: 1» y «Require status checks to pass before merging»</w:t>
            </w:r>
          </w:p>
        </w:tc>
      </w:tr>
      <w:tr>
        <w:tc>
          <w:tcPr>
            <w:tcW w:type="dxa" w:w="4320"/>
          </w:tcPr>
          <w:p>
            <w:pPr>
              <w:spacing w:after="40"/>
            </w:pPr>
            <w:r/>
            <w:r>
              <w:rPr>
                <w:sz w:val="20"/>
              </w:rPr>
              <w:t>03-regla-creada-branch-protection.jpg</w:t>
            </w:r>
          </w:p>
        </w:tc>
        <w:tc>
          <w:tcPr>
            <w:tcW w:type="dxa" w:w="5040"/>
          </w:tcPr>
          <w:p>
            <w:pPr>
              <w:spacing w:after="40"/>
            </w:pPr>
            <w:r/>
            <w:r>
              <w:rPr>
                <w:sz w:val="20"/>
              </w:rPr>
              <w:t>Confirmación «Branch protection rule created»</w:t>
            </w:r>
          </w:p>
        </w:tc>
      </w:tr>
      <w:tr>
        <w:tc>
          <w:tcPr>
            <w:tcW w:type="dxa" w:w="4320"/>
          </w:tcPr>
          <w:p>
            <w:pPr>
              <w:spacing w:after="40"/>
            </w:pPr>
            <w:r/>
            <w:r>
              <w:rPr>
                <w:sz w:val="20"/>
              </w:rPr>
              <w:t>04-repositorio-github.jpg</w:t>
            </w:r>
          </w:p>
        </w:tc>
        <w:tc>
          <w:tcPr>
            <w:tcW w:type="dxa" w:w="5040"/>
          </w:tcPr>
          <w:p>
            <w:pPr>
              <w:spacing w:after="40"/>
            </w:pPr>
            <w:r/>
            <w:r>
              <w:rPr>
                <w:sz w:val="20"/>
              </w:rPr>
              <w:t>Vista general del repositorio con los commits del laboratorio</w:t>
            </w:r>
          </w:p>
        </w:tc>
      </w:tr>
      <w:tr>
        <w:tc>
          <w:tcPr>
            <w:tcW w:type="dxa" w:w="4320"/>
          </w:tcPr>
          <w:p>
            <w:pPr>
              <w:spacing w:after="40"/>
            </w:pPr>
            <w:r/>
            <w:r>
              <w:rPr>
                <w:sz w:val="20"/>
              </w:rPr>
              <w:t>05-readme-instalacion-y-env.jpg</w:t>
            </w:r>
          </w:p>
        </w:tc>
        <w:tc>
          <w:tcPr>
            <w:tcW w:type="dxa" w:w="5040"/>
          </w:tcPr>
          <w:p>
            <w:pPr>
              <w:spacing w:after="40"/>
            </w:pPr>
            <w:r/>
            <w:r>
              <w:rPr>
                <w:sz w:val="20"/>
              </w:rPr>
              <w:t>README renderizado: instalación local y variables de entorno</w:t>
            </w:r>
          </w:p>
        </w:tc>
      </w:tr>
      <w:tr>
        <w:tc>
          <w:tcPr>
            <w:tcW w:type="dxa" w:w="4320"/>
          </w:tcPr>
          <w:p>
            <w:pPr>
              <w:spacing w:after="40"/>
            </w:pPr>
            <w:r/>
            <w:r>
              <w:rPr>
                <w:sz w:val="20"/>
              </w:rPr>
              <w:t>06-readme-comandos-y-base-datos.jpg</w:t>
            </w:r>
          </w:p>
        </w:tc>
        <w:tc>
          <w:tcPr>
            <w:tcW w:type="dxa" w:w="5040"/>
          </w:tcPr>
          <w:p>
            <w:pPr>
              <w:spacing w:after="40"/>
            </w:pPr>
            <w:r/>
            <w:r>
              <w:rPr>
                <w:sz w:val="20"/>
              </w:rPr>
              <w:t>README renderizado: tabla de comandos y base de datos</w:t>
            </w:r>
          </w:p>
        </w:tc>
      </w:tr>
      <w:tr>
        <w:tc>
          <w:tcPr>
            <w:tcW w:type="dxa" w:w="4320"/>
          </w:tcPr>
          <w:p>
            <w:pPr>
              <w:spacing w:after="40"/>
            </w:pPr>
            <w:r/>
            <w:r>
              <w:rPr>
                <w:sz w:val="20"/>
              </w:rPr>
              <w:t>07-regla-activa-en-settings-branches.jpg</w:t>
            </w:r>
          </w:p>
        </w:tc>
        <w:tc>
          <w:tcPr>
            <w:tcW w:type="dxa" w:w="5040"/>
          </w:tcPr>
          <w:p>
            <w:pPr>
              <w:spacing w:after="40"/>
            </w:pPr>
            <w:r/>
            <w:r>
              <w:rPr>
                <w:sz w:val="20"/>
              </w:rPr>
              <w:t>Regla «main» activa en Settings → Branches</w:t>
            </w:r>
          </w:p>
        </w:tc>
      </w:tr>
    </w:tbl>
    <w:p>
      <w:pPr>
        <w:spacing w:after="40"/>
      </w:pPr>
    </w:p>
    <w:p>
      <w:pPr>
        <w:spacing w:before="160" w:after="40"/>
        <w:jc w:val="center"/>
      </w:pPr>
      <w:r>
        <w:drawing>
          <wp:inline xmlns:a="http://schemas.openxmlformats.org/drawingml/2006/main" xmlns:pic="http://schemas.openxmlformats.org/drawingml/2006/picture">
            <wp:extent cx="5577840" cy="2482993"/>
            <wp:docPr id="7" name="Picture 7"/>
            <wp:cNvGraphicFramePr>
              <a:graphicFrameLocks noChangeAspect="1"/>
            </wp:cNvGraphicFramePr>
            <a:graphic>
              <a:graphicData uri="http://schemas.openxmlformats.org/drawingml/2006/picture">
                <pic:pic>
                  <pic:nvPicPr>
                    <pic:cNvPr id="0" name="04-repositorio-github.jpg"/>
                    <pic:cNvPicPr/>
                  </pic:nvPicPr>
                  <pic:blipFill>
                    <a:blip r:embed="rId15"/>
                    <a:stretch>
                      <a:fillRect/>
                    </a:stretch>
                  </pic:blipFill>
                  <pic:spPr>
                    <a:xfrm>
                      <a:off x="0" y="0"/>
                      <a:ext cx="5577840" cy="2482993"/>
                    </a:xfrm>
                    <a:prstGeom prst="rect"/>
                  </pic:spPr>
                </pic:pic>
              </a:graphicData>
            </a:graphic>
          </wp:inline>
        </w:drawing>
      </w:r>
    </w:p>
    <w:p>
      <w:pPr>
        <w:spacing w:after="280"/>
        <w:jc w:val="center"/>
      </w:pPr>
      <w:r>
        <w:rPr>
          <w:i/>
          <w:color w:val="595959"/>
          <w:sz w:val="18"/>
        </w:rPr>
        <w:t>Figura 7. Vista general del repositorio en GitHub tras completar el laboratorio.</w:t>
      </w:r>
    </w:p>
    <w:p>
      <w:pPr>
        <w:pStyle w:val="Heading1"/>
      </w:pPr>
      <w:r>
        <w:t>Anexo B — Commits del laboratorio</w:t>
      </w:r>
    </w:p>
    <w:p>
      <w:pPr>
        <w:spacing w:before="120" w:after="200" w:line="240" w:lineRule="auto"/>
        <w:ind w:left="216"/>
        <w:shd w:val="clear" w:color="auto" w:fill="F2F2F2"/>
      </w:pPr>
      <w:r>
        <w:rPr>
          <w:rFonts w:ascii="Consolas" w:hAnsi="Consolas" w:eastAsia="Consolas"/>
          <w:sz w:val="17"/>
        </w:rPr>
        <w:t>62c8c55  docs: agregar checklist de verificacion cruzada del Laboratorio 1</w:t>
        <w:br/>
      </w:r>
      <w:r>
        <w:rPr>
          <w:rFonts w:ascii="Consolas" w:hAnsi="Consolas" w:eastAsia="Consolas"/>
          <w:sz w:val="17"/>
        </w:rPr>
        <w:t>8826f36  docs: completar README con instalación, comandos y marcador de badge</w:t>
        <w:br/>
      </w:r>
      <w:r>
        <w:rPr>
          <w:rFonts w:ascii="Consolas" w:hAnsi="Consolas" w:eastAsia="Consolas"/>
          <w:sz w:val="17"/>
        </w:rPr>
        <w:t>4fc2cc1  chore: completar .gitignore (env, builds, IDE) y sacar .vscode del tracking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