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5B7A"/>
          <w:sz w:val="21"/>
        </w:rPr>
        <w:t>ML ENGINEERING + RESEARCH</w:t>
      </w:r>
    </w:p>
    <w:p>
      <w:pPr>
        <w:pStyle w:val="Title"/>
      </w:pPr>
      <w:r>
        <w:t>Heart Disease Classification Analysis</w:t>
      </w:r>
    </w:p>
    <w:p>
      <w:pPr>
        <w:jc w:val="left"/>
      </w:pPr>
      <w:r>
        <w:rPr>
          <w:color w:val="355C7D"/>
          <w:sz w:val="26"/>
        </w:rPr>
        <w:t>First-to-last Kaggle execution roadmap for a reproducible, leakage-aware, research-grade ML project</w:t>
      </w:r>
    </w:p>
    <w:tbl>
      <w:tblPr>
        <w:tblW w:type="auto" w:w="0"/>
        <w:jc w:val="center"/>
        <w:tblLook w:firstColumn="1" w:firstRow="1" w:lastColumn="0" w:lastRow="0" w:noHBand="0" w:noVBand="1" w:val="04A0"/>
      </w:tblPr>
      <w:tblGrid>
        <w:gridCol w:w="10166"/>
      </w:tblGrid>
      <w:tr>
        <w:trPr>
          <w:tblHeader w:val="true"/>
        </w:trPr>
        <w:tc>
          <w:tcPr>
            <w:tcW w:type="dxa" w:w="10166"/>
            <w:shd w:fill="EAF2F6"/>
          </w:tcPr>
          <w:p>
            <w:pPr>
              <w:spacing w:after="0"/>
            </w:pPr>
            <w:r>
              <w:rPr>
                <w:b/>
                <w:color w:val="16324F"/>
                <w:sz w:val="20"/>
              </w:rPr>
              <w:t>Project goal:</w:t>
            </w:r>
            <w:r>
              <w:t xml:space="preserve">  Rebuild the project end-to-end in Kaggle so that the final reported model, saved artifact, explanations, and deployed inference path all refer to the same validated pipeline.</w:t>
            </w:r>
          </w:p>
        </w:tc>
      </w:tr>
    </w:tbl>
    <w:p>
      <w:pPr>
        <w:spacing w:after="6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2E5B7A"/>
          </w:tcPr>
          <w:p>
            <w:pPr>
              <w:spacing w:after="0"/>
            </w:pPr>
            <w:r/>
            <w:r>
              <w:rPr>
                <w:rFonts w:ascii="Aptos" w:hAnsi="Aptos"/>
                <w:b/>
                <w:color w:val="FFFFFF"/>
                <w:sz w:val="17"/>
              </w:rPr>
              <w:t>Scope</w:t>
            </w:r>
          </w:p>
        </w:tc>
        <w:tc>
          <w:tcPr>
            <w:tcW w:type="dxa" w:w="7056"/>
            <w:vAlign w:val="center"/>
            <w:shd w:fill="2E5B7A"/>
          </w:tcPr>
          <w:p>
            <w:pPr>
              <w:spacing w:after="0"/>
            </w:pPr>
            <w:r/>
            <w:r>
              <w:rPr>
                <w:rFonts w:ascii="Aptos" w:hAnsi="Aptos"/>
                <w:b/>
                <w:color w:val="FFFFFF"/>
                <w:sz w:val="17"/>
              </w:rPr>
              <w:t>Recommended target</w:t>
            </w:r>
          </w:p>
        </w:tc>
      </w:tr>
      <w:tr>
        <w:tc>
          <w:tcPr>
            <w:tcW w:type="dxa" w:w="2448"/>
            <w:vAlign w:val="center"/>
            <w:shd w:fill="F3F6F8"/>
          </w:tcPr>
          <w:p>
            <w:pPr>
              <w:spacing w:after="0"/>
            </w:pPr>
            <w:r/>
            <w:r>
              <w:rPr>
                <w:rFonts w:ascii="Aptos" w:hAnsi="Aptos"/>
                <w:b w:val="0"/>
                <w:sz w:val="17"/>
              </w:rPr>
              <w:t>Execution environment</w:t>
            </w:r>
          </w:p>
        </w:tc>
        <w:tc>
          <w:tcPr>
            <w:tcW w:type="dxa" w:w="7056"/>
            <w:vAlign w:val="center"/>
            <w:shd w:fill="F3F6F8"/>
          </w:tcPr>
          <w:p>
            <w:pPr>
              <w:spacing w:after="0"/>
            </w:pPr>
            <w:r/>
            <w:r>
              <w:rPr>
                <w:rFonts w:ascii="Aptos" w:hAnsi="Aptos"/>
                <w:b w:val="0"/>
                <w:sz w:val="17"/>
              </w:rPr>
              <w:t>Kaggle Notebook / Kaggle Dataset inputs</w:t>
            </w:r>
          </w:p>
        </w:tc>
      </w:tr>
      <w:tr>
        <w:tc>
          <w:tcPr>
            <w:tcW w:type="dxa" w:w="2448"/>
            <w:vAlign w:val="center"/>
          </w:tcPr>
          <w:p>
            <w:pPr>
              <w:spacing w:after="0"/>
            </w:pPr>
            <w:r/>
            <w:r>
              <w:rPr>
                <w:rFonts w:ascii="Aptos" w:hAnsi="Aptos"/>
                <w:b w:val="0"/>
                <w:sz w:val="17"/>
              </w:rPr>
              <w:t>Problem type</w:t>
            </w:r>
          </w:p>
        </w:tc>
        <w:tc>
          <w:tcPr>
            <w:tcW w:type="dxa" w:w="7056"/>
            <w:vAlign w:val="center"/>
          </w:tcPr>
          <w:p>
            <w:pPr>
              <w:spacing w:after="0"/>
            </w:pPr>
            <w:r/>
            <w:r>
              <w:rPr>
                <w:rFonts w:ascii="Aptos" w:hAnsi="Aptos"/>
                <w:b w:val="0"/>
                <w:sz w:val="17"/>
              </w:rPr>
              <w:t>Binary tabular classification</w:t>
            </w:r>
          </w:p>
        </w:tc>
      </w:tr>
      <w:tr>
        <w:tc>
          <w:tcPr>
            <w:tcW w:type="dxa" w:w="2448"/>
            <w:vAlign w:val="center"/>
            <w:shd w:fill="F3F6F8"/>
          </w:tcPr>
          <w:p>
            <w:pPr>
              <w:spacing w:after="0"/>
            </w:pPr>
            <w:r/>
            <w:r>
              <w:rPr>
                <w:rFonts w:ascii="Aptos" w:hAnsi="Aptos"/>
                <w:b w:val="0"/>
                <w:sz w:val="17"/>
              </w:rPr>
              <w:t>Research emphasis</w:t>
            </w:r>
          </w:p>
        </w:tc>
        <w:tc>
          <w:tcPr>
            <w:tcW w:type="dxa" w:w="7056"/>
            <w:vAlign w:val="center"/>
            <w:shd w:fill="F3F6F8"/>
          </w:tcPr>
          <w:p>
            <w:pPr>
              <w:spacing w:after="0"/>
            </w:pPr>
            <w:r/>
            <w:r>
              <w:rPr>
                <w:rFonts w:ascii="Aptos" w:hAnsi="Aptos"/>
                <w:b w:val="0"/>
                <w:sz w:val="17"/>
              </w:rPr>
              <w:t>Leakage prevention, robust validation, ensemble evaluation, calibration, explainability</w:t>
            </w:r>
          </w:p>
        </w:tc>
      </w:tr>
      <w:tr>
        <w:tc>
          <w:tcPr>
            <w:tcW w:type="dxa" w:w="2448"/>
            <w:vAlign w:val="center"/>
          </w:tcPr>
          <w:p>
            <w:pPr>
              <w:spacing w:after="0"/>
            </w:pPr>
            <w:r/>
            <w:r>
              <w:rPr>
                <w:rFonts w:ascii="Aptos" w:hAnsi="Aptos"/>
                <w:b w:val="0"/>
                <w:sz w:val="17"/>
              </w:rPr>
              <w:t>Engineering emphasis</w:t>
            </w:r>
          </w:p>
        </w:tc>
        <w:tc>
          <w:tcPr>
            <w:tcW w:type="dxa" w:w="7056"/>
            <w:vAlign w:val="center"/>
          </w:tcPr>
          <w:p>
            <w:pPr>
              <w:spacing w:after="0"/>
            </w:pPr>
            <w:r/>
            <w:r>
              <w:rPr>
                <w:rFonts w:ascii="Aptos" w:hAnsi="Aptos"/>
                <w:b w:val="0"/>
                <w:sz w:val="17"/>
              </w:rPr>
              <w:t>Reproducibility, testable pipeline, versioned artifact, deployment-ready inference</w:t>
            </w:r>
          </w:p>
        </w:tc>
      </w:tr>
      <w:tr>
        <w:tc>
          <w:tcPr>
            <w:tcW w:type="dxa" w:w="2448"/>
            <w:vAlign w:val="center"/>
            <w:shd w:fill="F3F6F8"/>
          </w:tcPr>
          <w:p>
            <w:pPr>
              <w:spacing w:after="0"/>
            </w:pPr>
            <w:r/>
            <w:r>
              <w:rPr>
                <w:rFonts w:ascii="Aptos" w:hAnsi="Aptos"/>
                <w:b w:val="0"/>
                <w:sz w:val="17"/>
              </w:rPr>
              <w:t>Final deliverable</w:t>
            </w:r>
          </w:p>
        </w:tc>
        <w:tc>
          <w:tcPr>
            <w:tcW w:type="dxa" w:w="7056"/>
            <w:vAlign w:val="center"/>
            <w:shd w:fill="F3F6F8"/>
          </w:tcPr>
          <w:p>
            <w:pPr>
              <w:spacing w:after="0"/>
            </w:pPr>
            <w:r/>
            <w:r>
              <w:rPr>
                <w:rFonts w:ascii="Aptos" w:hAnsi="Aptos"/>
                <w:b w:val="0"/>
                <w:sz w:val="17"/>
              </w:rPr>
              <w:t>One authoritative production pipeline + complete experiment record</w:t>
            </w:r>
          </w:p>
        </w:tc>
      </w:tr>
    </w:tbl>
    <w:p>
      <w:pPr>
        <w:spacing w:after="40"/>
      </w:pPr>
    </w:p>
    <w:p>
      <w:pPr>
        <w:pStyle w:val="Heading1"/>
      </w:pPr>
      <w:r>
        <w:t>How to use this document</w:t>
      </w:r>
    </w:p>
    <w:p>
      <w:pPr>
        <w:pStyle w:val="ListBullet"/>
        <w:spacing w:after="40"/>
      </w:pPr>
      <w:r>
        <w:t>Execute the notebook from top to bottom. Do not jump directly to the “best model” section.</w:t>
      </w:r>
    </w:p>
    <w:p>
      <w:pPr>
        <w:pStyle w:val="ListBullet"/>
        <w:spacing w:after="40"/>
      </w:pPr>
      <w:r>
        <w:t>Treat the test set as locked until final evaluation.</w:t>
      </w:r>
    </w:p>
    <w:p>
      <w:pPr>
        <w:pStyle w:val="ListBullet"/>
        <w:spacing w:after="40"/>
      </w:pPr>
      <w:r>
        <w:t>Record every experiment that changes the selected pipeline or conclusion.</w:t>
      </w:r>
    </w:p>
    <w:p>
      <w:pPr>
        <w:pStyle w:val="ListBullet"/>
        <w:spacing w:after="40"/>
      </w:pPr>
      <w:r>
        <w:t>Prefer one clean, reproducible final pipeline over a large collection of disconnected model files.</w:t>
      </w:r>
    </w:p>
    <w:p>
      <w:pPr>
        <w:pStyle w:val="ListBullet"/>
        <w:spacing w:after="40"/>
      </w:pPr>
      <w:r>
        <w:t>Use the current repository as source material, but rebuild the Kaggle workflow in the order defined here.</w:t>
      </w:r>
    </w:p>
    <w:p>
      <w:pPr>
        <w:pStyle w:val="Heading1"/>
      </w:pPr>
      <w:r>
        <w:t>Target workflow at a glance</w:t>
      </w:r>
    </w:p>
    <w:p>
      <w:pPr>
        <w:spacing w:after="60"/>
      </w:pPr>
      <w:r>
        <w:rPr>
          <w:sz w:val="19"/>
        </w:rPr>
        <w:t>1. Research framing → 2. Environment → 3. Data provenance → 4. Data audit → 5. EDA → 6. Leakage audit</w:t>
      </w:r>
    </w:p>
    <w:p>
      <w:pPr>
        <w:spacing w:after="60"/>
      </w:pPr>
      <w:r>
        <w:rPr>
          <w:sz w:val="19"/>
        </w:rPr>
        <w:t>7. Split strategy → 8. Preprocessing → 9. Feature engineering → 10. Feature selection → 11. Baselines</w:t>
      </w:r>
    </w:p>
    <w:p>
      <w:pPr>
        <w:spacing w:after="60"/>
      </w:pPr>
      <w:r>
        <w:rPr>
          <w:sz w:val="19"/>
        </w:rPr>
        <w:t>12. Cross-validation → 13. Imbalance experiments → 14. Tuning → 15. Stability → 16. Model comparison</w:t>
      </w:r>
    </w:p>
    <w:p>
      <w:pPr>
        <w:spacing w:after="60"/>
      </w:pPr>
      <w:r>
        <w:rPr>
          <w:sz w:val="19"/>
        </w:rPr>
        <w:t>17. Hybrid ensemble → 18. Ablation → 19. Calibration → 20. Threshold analysis → 21. Final test</w:t>
      </w:r>
    </w:p>
    <w:p>
      <w:pPr>
        <w:spacing w:after="60"/>
      </w:pPr>
      <w:r>
        <w:rPr>
          <w:sz w:val="19"/>
        </w:rPr>
        <w:t>22. Explainability + error analysis → 23. Robustness/subgroups → 24. Production artifact → 25. Inference validation</w:t>
      </w:r>
    </w:p>
    <w:p>
      <w:pPr>
        <w:spacing w:after="60"/>
      </w:pPr>
      <w:r>
        <w:rPr>
          <w:sz w:val="19"/>
        </w:rPr>
        <w:t>26. Deployment packaging → 27. Final report / handoff</w:t>
      </w:r>
    </w:p>
    <w:p>
      <w:pPr>
        <w:pStyle w:val="Heading1"/>
      </w:pPr>
      <w:r>
        <w:t>1. Research framing and success criteria</w:t>
      </w:r>
    </w:p>
    <w:p>
      <w:pPr>
        <w:pStyle w:val="StageLabel"/>
      </w:pPr>
      <w:r>
        <w:rPr>
          <w:b/>
        </w:rPr>
        <w:t xml:space="preserve">PURPOSE  </w:t>
      </w:r>
      <w:r>
        <w:t>Define what the study is trying to prove before running experiments.</w:t>
      </w:r>
    </w:p>
    <w:p>
      <w:pPr>
        <w:pStyle w:val="Heading2"/>
      </w:pPr>
      <w:r>
        <w:t>What to do</w:t>
      </w:r>
    </w:p>
    <w:p>
      <w:pPr>
        <w:pStyle w:val="ListBullet"/>
        <w:spacing w:after="40"/>
      </w:pPr>
      <w:r>
        <w:t>State the prediction target and the practical interpretation of a positive prediction.</w:t>
      </w:r>
    </w:p>
    <w:p>
      <w:pPr>
        <w:pStyle w:val="ListBullet"/>
        <w:spacing w:after="40"/>
      </w:pPr>
      <w:r>
        <w:t>Define the primary metric before model selection; treat secondary metrics as supporting evidence.</w:t>
      </w:r>
    </w:p>
    <w:p>
      <w:pPr>
        <w:pStyle w:val="ListBullet"/>
        <w:spacing w:after="40"/>
      </w:pPr>
      <w:r>
        <w:t>Define the research hypothesis for the hybrid ensemble, such as whether combining complementary learners improves generalization.</w:t>
      </w:r>
    </w:p>
    <w:p>
      <w:pPr>
        <w:pStyle w:val="ListBullet"/>
        <w:spacing w:after="40"/>
      </w:pPr>
      <w:r>
        <w:t>Define what would count as a meaningful improvement: higher discrimination, better minority-class recall, better calibration, improved stability, or some combination.</w:t>
      </w:r>
    </w:p>
    <w:p>
      <w:pPr>
        <w:pStyle w:val="Heading2"/>
      </w:pPr>
      <w:r>
        <w:t>Expected outputs</w:t>
      </w:r>
    </w:p>
    <w:p>
      <w:pPr>
        <w:pStyle w:val="ListBullet"/>
        <w:spacing w:after="40"/>
      </w:pPr>
      <w:r>
        <w:t>One-sentence research objective.</w:t>
      </w:r>
    </w:p>
    <w:p>
      <w:pPr>
        <w:pStyle w:val="ListBullet"/>
        <w:spacing w:after="40"/>
      </w:pPr>
      <w:r>
        <w:t>Primary metric and secondary metrics.</w:t>
      </w:r>
    </w:p>
    <w:p>
      <w:pPr>
        <w:pStyle w:val="ListBullet"/>
        <w:spacing w:after="40"/>
      </w:pPr>
      <w:r>
        <w:t>Predefined model-selection rule.</w:t>
      </w:r>
    </w:p>
    <w:p>
      <w:pPr>
        <w:pStyle w:val="ListBullet"/>
        <w:spacing w:after="40"/>
      </w:pPr>
      <w:r>
        <w:t>Short list of research questions to answer with experiments.</w:t>
      </w:r>
    </w:p>
    <w:p>
      <w:pPr>
        <w:pStyle w:val="Heading2"/>
      </w:pPr>
      <w:r>
        <w:t>Research / engineering gate</w:t>
      </w:r>
    </w:p>
    <w:p>
      <w:pPr>
        <w:pStyle w:val="ListBullet"/>
        <w:spacing w:after="40"/>
      </w:pPr>
      <w:r>
        <w:t>Do not choose the final model because it has the best test-set score.</w:t>
      </w:r>
    </w:p>
    <w:p>
      <w:pPr>
        <w:pStyle w:val="ListBullet"/>
        <w:spacing w:after="40"/>
      </w:pPr>
      <w:r>
        <w:t>Do not change the primary metric after seeing results unless the change is explicitly documented.</w:t>
      </w:r>
    </w:p>
    <w:tbl>
      <w:tblPr>
        <w:tblW w:type="auto" w:w="0"/>
        <w:jc w:val="center"/>
        <w:tblLook w:firstColumn="1" w:firstRow="1" w:lastColumn="0" w:lastRow="0" w:noHBand="0" w:noVBand="1" w:val="04A0"/>
      </w:tblPr>
      <w:tblGrid>
        <w:gridCol w:w="10166"/>
      </w:tblGrid>
      <w:tr>
        <w:trPr>
          <w:tblHeader w:val="true"/>
        </w:trPr>
        <w:tc>
          <w:tcPr>
            <w:tcW w:type="dxa" w:w="10166"/>
            <w:shd w:fill="EAF2F6"/>
          </w:tcPr>
          <w:p>
            <w:pPr>
              <w:spacing w:after="0"/>
            </w:pPr>
            <w:r>
              <w:rPr>
                <w:b/>
                <w:color w:val="16324F"/>
                <w:sz w:val="20"/>
              </w:rPr>
              <w:t>Important:</w:t>
            </w:r>
            <w:r>
              <w:t xml:space="preserve">  For a medical classification project, accuracy alone is not an adequate research story. Include discrimination, recall/sensitivity, specificity, precision, F1, PR-AUC, and probability quality.</w:t>
            </w:r>
          </w:p>
        </w:tc>
      </w:tr>
    </w:tbl>
    <w:p>
      <w:pPr>
        <w:spacing w:after="60"/>
      </w:pPr>
    </w:p>
    <w:p>
      <w:pPr>
        <w:pStyle w:val="Heading1"/>
      </w:pPr>
      <w:r>
        <w:t>2. Environment and reproducibility setup</w:t>
      </w:r>
    </w:p>
    <w:p>
      <w:pPr>
        <w:pStyle w:val="StageLabel"/>
      </w:pPr>
      <w:r>
        <w:rPr>
          <w:b/>
        </w:rPr>
        <w:t xml:space="preserve">PURPOSE  </w:t>
      </w:r>
      <w:r>
        <w:t>Make the Kaggle run deterministic enough that the final result can be reproduced and audited.</w:t>
      </w:r>
    </w:p>
    <w:p>
      <w:pPr>
        <w:pStyle w:val="Heading2"/>
      </w:pPr>
      <w:r>
        <w:t>What to do</w:t>
      </w:r>
    </w:p>
    <w:p>
      <w:pPr>
        <w:pStyle w:val="ListBullet"/>
        <w:spacing w:after="40"/>
      </w:pPr>
      <w:r>
        <w:t>Record the Python version and all ML-library versions used in the notebook.</w:t>
      </w:r>
    </w:p>
    <w:p>
      <w:pPr>
        <w:pStyle w:val="ListBullet"/>
        <w:spacing w:after="40"/>
      </w:pPr>
      <w:r>
        <w:t>Set and document random seeds for NumPy, Python, model estimators, resampling, and any tuning framework used.</w:t>
      </w:r>
    </w:p>
    <w:p>
      <w:pPr>
        <w:pStyle w:val="ListBullet"/>
        <w:spacing w:after="40"/>
      </w:pPr>
      <w:r>
        <w:t>Create one configuration section for paths, target name, seed, CV folds, test size, and output directories.</w:t>
      </w:r>
    </w:p>
    <w:p>
      <w:pPr>
        <w:pStyle w:val="ListBullet"/>
        <w:spacing w:after="40"/>
      </w:pPr>
      <w:r>
        <w:t>Avoid mixing incompatible dependency assumptions from the repository and deployment environment.</w:t>
      </w:r>
    </w:p>
    <w:p>
      <w:pPr>
        <w:pStyle w:val="Heading2"/>
      </w:pPr>
      <w:r>
        <w:t>Expected outputs</w:t>
      </w:r>
    </w:p>
    <w:p>
      <w:pPr>
        <w:pStyle w:val="ListBullet"/>
        <w:spacing w:after="40"/>
      </w:pPr>
      <w:r>
        <w:t>Environment/version table.</w:t>
      </w:r>
    </w:p>
    <w:p>
      <w:pPr>
        <w:pStyle w:val="ListBullet"/>
        <w:spacing w:after="40"/>
      </w:pPr>
      <w:r>
        <w:t>Single experiment configuration.</w:t>
      </w:r>
    </w:p>
    <w:p>
      <w:pPr>
        <w:pStyle w:val="ListBullet"/>
        <w:spacing w:after="40"/>
      </w:pPr>
      <w:r>
        <w:t>Deterministic seed policy.</w:t>
      </w:r>
    </w:p>
    <w:p>
      <w:pPr>
        <w:pStyle w:val="Heading2"/>
      </w:pPr>
      <w:r>
        <w:t>Research / engineering gate</w:t>
      </w:r>
    </w:p>
    <w:p>
      <w:pPr>
        <w:pStyle w:val="ListBullet"/>
        <w:spacing w:after="40"/>
      </w:pPr>
      <w:r>
        <w:t>The same configuration should be reused in every subsequent stage.</w:t>
      </w:r>
    </w:p>
    <w:p>
      <w:pPr>
        <w:pStyle w:val="ListBullet"/>
        <w:spacing w:after="40"/>
      </w:pPr>
      <w:r>
        <w:t>If Kaggle requires a dependency change, record it rather than silently modifying the setup.</w:t>
      </w:r>
    </w:p>
    <w:p>
      <w:pPr>
        <w:pStyle w:val="Heading1"/>
      </w:pPr>
      <w:r>
        <w:t>3. Dataset provenance and schema definition</w:t>
      </w:r>
    </w:p>
    <w:p>
      <w:pPr>
        <w:pStyle w:val="StageLabel"/>
      </w:pPr>
      <w:r>
        <w:rPr>
          <w:b/>
        </w:rPr>
        <w:t xml:space="preserve">PURPOSE  </w:t>
      </w:r>
      <w:r>
        <w:t>Make the data source and feature meanings explicit before modeling.</w:t>
      </w:r>
    </w:p>
    <w:p>
      <w:pPr>
        <w:pStyle w:val="Heading2"/>
      </w:pPr>
      <w:r>
        <w:t>What to do</w:t>
      </w:r>
    </w:p>
    <w:p>
      <w:pPr>
        <w:pStyle w:val="ListBullet"/>
        <w:spacing w:after="40"/>
      </w:pPr>
      <w:r>
        <w:t>Record dataset source, file name, dataset version/date if available, and target definition.</w:t>
      </w:r>
    </w:p>
    <w:p>
      <w:pPr>
        <w:pStyle w:val="ListBullet"/>
        <w:spacing w:after="40"/>
      </w:pPr>
      <w:r>
        <w:t>List every feature, its type, expected range/meaning, and whether it is categorical, binary, or continuous.</w:t>
      </w:r>
    </w:p>
    <w:p>
      <w:pPr>
        <w:pStyle w:val="ListBullet"/>
        <w:spacing w:after="40"/>
      </w:pPr>
      <w:r>
        <w:t>Record the number of rows, columns, and target classes at the beginning of the run.</w:t>
      </w:r>
    </w:p>
    <w:p>
      <w:pPr>
        <w:pStyle w:val="ListBullet"/>
        <w:spacing w:after="40"/>
      </w:pPr>
      <w:r>
        <w:t>Keep a note of any known limitations of the source dataset.</w:t>
      </w:r>
    </w:p>
    <w:p>
      <w:pPr>
        <w:pStyle w:val="Heading2"/>
      </w:pPr>
      <w:r>
        <w:t>Expected outputs</w:t>
      </w:r>
    </w:p>
    <w:p>
      <w:pPr>
        <w:pStyle w:val="ListBullet"/>
        <w:spacing w:after="40"/>
      </w:pPr>
      <w:r>
        <w:t>Dataset provenance note.</w:t>
      </w:r>
    </w:p>
    <w:p>
      <w:pPr>
        <w:pStyle w:val="ListBullet"/>
        <w:spacing w:after="40"/>
      </w:pPr>
      <w:r>
        <w:t>Feature dictionary.</w:t>
      </w:r>
    </w:p>
    <w:p>
      <w:pPr>
        <w:pStyle w:val="ListBullet"/>
        <w:spacing w:after="40"/>
      </w:pPr>
      <w:r>
        <w:t>Initial dataset snapshot.</w:t>
      </w:r>
    </w:p>
    <w:p>
      <w:pPr>
        <w:pStyle w:val="Heading2"/>
      </w:pPr>
      <w:r>
        <w:t>Research / engineering gate</w:t>
      </w:r>
    </w:p>
    <w:p>
      <w:pPr>
        <w:pStyle w:val="ListBullet"/>
        <w:spacing w:after="40"/>
      </w:pPr>
      <w:r>
        <w:t>No feature should be used in modeling unless its role is understood.</w:t>
      </w:r>
    </w:p>
    <w:p>
      <w:pPr>
        <w:pStyle w:val="ListBullet"/>
        <w:spacing w:after="40"/>
      </w:pPr>
      <w:r>
        <w:t>Do not invent medical interpretations that are not supported by the dataset documentation.</w:t>
      </w:r>
    </w:p>
    <w:p>
      <w:pPr>
        <w:pStyle w:val="Heading1"/>
      </w:pPr>
      <w:r>
        <w:t>4. Data quality and integrity audit</w:t>
      </w:r>
    </w:p>
    <w:p>
      <w:pPr>
        <w:pStyle w:val="StageLabel"/>
      </w:pPr>
      <w:r>
        <w:rPr>
          <w:b/>
        </w:rPr>
        <w:t xml:space="preserve">PURPOSE  </w:t>
      </w:r>
      <w:r>
        <w:t>Detect structural problems before model training.</w:t>
      </w:r>
    </w:p>
    <w:p>
      <w:pPr>
        <w:pStyle w:val="Heading2"/>
      </w:pPr>
      <w:r>
        <w:t>What to do</w:t>
      </w:r>
    </w:p>
    <w:p>
      <w:pPr>
        <w:pStyle w:val="ListBullet"/>
        <w:spacing w:after="40"/>
      </w:pPr>
      <w:r>
        <w:t>Check missing values, duplicates, constant columns, unexpected data types, impossible values, and suspicious encoding.</w:t>
      </w:r>
    </w:p>
    <w:p>
      <w:pPr>
        <w:pStyle w:val="ListBullet"/>
        <w:spacing w:after="40"/>
      </w:pPr>
      <w:r>
        <w:t>Inspect class balance and verify target labels.</w:t>
      </w:r>
    </w:p>
    <w:p>
      <w:pPr>
        <w:pStyle w:val="ListBullet"/>
        <w:spacing w:after="40"/>
      </w:pPr>
      <w:r>
        <w:t>Inspect outliers and extreme values, distinguishing plausible observations from likely data errors.</w:t>
      </w:r>
    </w:p>
    <w:p>
      <w:pPr>
        <w:pStyle w:val="ListBullet"/>
        <w:spacing w:after="40"/>
      </w:pPr>
      <w:r>
        <w:t>Check whether duplicate or near-duplicate records could cross the train/test boundary.</w:t>
      </w:r>
    </w:p>
    <w:p>
      <w:pPr>
        <w:pStyle w:val="Heading2"/>
      </w:pPr>
      <w:r>
        <w:t>Expected outputs</w:t>
      </w:r>
    </w:p>
    <w:p>
      <w:pPr>
        <w:pStyle w:val="ListBullet"/>
        <w:spacing w:after="40"/>
      </w:pPr>
      <w:r>
        <w:t>Data-quality summary table.</w:t>
      </w:r>
    </w:p>
    <w:p>
      <w:pPr>
        <w:pStyle w:val="ListBullet"/>
        <w:spacing w:after="40"/>
      </w:pPr>
      <w:r>
        <w:t>Missingness summary.</w:t>
      </w:r>
    </w:p>
    <w:p>
      <w:pPr>
        <w:pStyle w:val="ListBullet"/>
        <w:spacing w:after="40"/>
      </w:pPr>
      <w:r>
        <w:t>Duplicate count and handling decision.</w:t>
      </w:r>
    </w:p>
    <w:p>
      <w:pPr>
        <w:pStyle w:val="ListBullet"/>
        <w:spacing w:after="40"/>
      </w:pPr>
      <w:r>
        <w:t>Class distribution summary.</w:t>
      </w:r>
    </w:p>
    <w:p>
      <w:pPr>
        <w:pStyle w:val="ListBullet"/>
        <w:spacing w:after="40"/>
      </w:pPr>
      <w:r>
        <w:t>Outlier/data-validity notes.</w:t>
      </w:r>
    </w:p>
    <w:p>
      <w:pPr>
        <w:pStyle w:val="Heading2"/>
      </w:pPr>
      <w:r>
        <w:t>Research / engineering gate</w:t>
      </w:r>
    </w:p>
    <w:p>
      <w:pPr>
        <w:pStyle w:val="ListBullet"/>
        <w:spacing w:after="40"/>
      </w:pPr>
      <w:r>
        <w:t>Any correction must be justified and documented.</w:t>
      </w:r>
    </w:p>
    <w:p>
      <w:pPr>
        <w:pStyle w:val="ListBullet"/>
        <w:spacing w:after="40"/>
      </w:pPr>
      <w:r>
        <w:t>Do not delete observations merely because they hurt model performance.</w:t>
      </w:r>
    </w:p>
    <w:p>
      <w:pPr>
        <w:pStyle w:val="Heading1"/>
      </w:pPr>
      <w:r>
        <w:t>5. Exploratory data analysis</w:t>
      </w:r>
    </w:p>
    <w:p>
      <w:pPr>
        <w:pStyle w:val="StageLabel"/>
      </w:pPr>
      <w:r>
        <w:rPr>
          <w:b/>
        </w:rPr>
        <w:t xml:space="preserve">PURPOSE  </w:t>
      </w:r>
      <w:r>
        <w:t>Understand the dataset and identify plausible signal, confounding, and unusual structure before modeling.</w:t>
      </w:r>
    </w:p>
    <w:p>
      <w:pPr>
        <w:pStyle w:val="Heading2"/>
      </w:pPr>
      <w:r>
        <w:t>What to do</w:t>
      </w:r>
    </w:p>
    <w:p>
      <w:pPr>
        <w:pStyle w:val="ListBullet"/>
        <w:spacing w:after="40"/>
      </w:pPr>
      <w:r>
        <w:t>Review target distribution and feature distributions.</w:t>
      </w:r>
    </w:p>
    <w:p>
      <w:pPr>
        <w:pStyle w:val="ListBullet"/>
        <w:spacing w:after="40"/>
      </w:pPr>
      <w:r>
        <w:t>Examine target relationships for numeric and categorical features.</w:t>
      </w:r>
    </w:p>
    <w:p>
      <w:pPr>
        <w:pStyle w:val="ListBullet"/>
        <w:spacing w:after="40"/>
      </w:pPr>
      <w:r>
        <w:t>Inspect feature correlations, but do not treat correlation as proof of causality.</w:t>
      </w:r>
    </w:p>
    <w:p>
      <w:pPr>
        <w:pStyle w:val="ListBullet"/>
        <w:spacing w:after="40"/>
      </w:pPr>
      <w:r>
        <w:t>Document observations that influence feature engineering or modeling choices.</w:t>
      </w:r>
    </w:p>
    <w:p>
      <w:pPr>
        <w:pStyle w:val="ListBullet"/>
        <w:spacing w:after="40"/>
      </w:pPr>
      <w:r>
        <w:t>Separate descriptive EDA from any transformation that learns parameters from the data.</w:t>
      </w:r>
    </w:p>
    <w:p>
      <w:pPr>
        <w:pStyle w:val="Heading2"/>
      </w:pPr>
      <w:r>
        <w:t>Expected outputs</w:t>
      </w:r>
    </w:p>
    <w:p>
      <w:pPr>
        <w:pStyle w:val="ListBullet"/>
        <w:spacing w:after="40"/>
      </w:pPr>
      <w:r>
        <w:t>Target distribution figure.</w:t>
      </w:r>
    </w:p>
    <w:p>
      <w:pPr>
        <w:pStyle w:val="ListBullet"/>
        <w:spacing w:after="40"/>
      </w:pPr>
      <w:r>
        <w:t>Numeric distribution figures.</w:t>
      </w:r>
    </w:p>
    <w:p>
      <w:pPr>
        <w:pStyle w:val="ListBullet"/>
        <w:spacing w:after="40"/>
      </w:pPr>
      <w:r>
        <w:t>Categorical feature summaries.</w:t>
      </w:r>
    </w:p>
    <w:p>
      <w:pPr>
        <w:pStyle w:val="ListBullet"/>
        <w:spacing w:after="40"/>
      </w:pPr>
      <w:r>
        <w:t>Correlation/association visualization.</w:t>
      </w:r>
    </w:p>
    <w:p>
      <w:pPr>
        <w:pStyle w:val="ListBullet"/>
        <w:spacing w:after="40"/>
      </w:pPr>
      <w:r>
        <w:t>EDA findings list tied to later experiments.</w:t>
      </w:r>
    </w:p>
    <w:p>
      <w:pPr>
        <w:pStyle w:val="Heading2"/>
      </w:pPr>
      <w:r>
        <w:t>Research / engineering gate</w:t>
      </w:r>
    </w:p>
    <w:p>
      <w:pPr>
        <w:pStyle w:val="ListBullet"/>
        <w:spacing w:after="40"/>
      </w:pPr>
      <w:r>
        <w:t>EDA may describe the full dataset, but learned preprocessing must still respect the train/test boundary.</w:t>
      </w:r>
    </w:p>
    <w:p>
      <w:pPr>
        <w:pStyle w:val="Heading1"/>
      </w:pPr>
      <w:r>
        <w:t>6. Formal leakage audit</w:t>
      </w:r>
    </w:p>
    <w:p>
      <w:pPr>
        <w:pStyle w:val="StageLabel"/>
      </w:pPr>
      <w:r>
        <w:rPr>
          <w:b/>
        </w:rPr>
        <w:t xml:space="preserve">PURPOSE  </w:t>
      </w:r>
      <w:r>
        <w:t>Prove that the evaluation design does not allow information from validation/test observations to influence training.</w:t>
      </w:r>
    </w:p>
    <w:p>
      <w:pPr>
        <w:pStyle w:val="Heading2"/>
      </w:pPr>
      <w:r>
        <w:t>What to do</w:t>
      </w:r>
    </w:p>
    <w:p>
      <w:pPr>
        <w:pStyle w:val="ListBullet"/>
        <w:spacing w:after="40"/>
      </w:pPr>
      <w:r>
        <w:t>List every operation that learns from data: imputation, scaling, feature selection, resampling, tuning, calibration, threshold selection, and model fitting.</w:t>
      </w:r>
    </w:p>
    <w:p>
      <w:pPr>
        <w:pStyle w:val="ListBullet"/>
        <w:spacing w:after="40"/>
      </w:pPr>
      <w:r>
        <w:t>Decide which operations must occur inside each CV training fold.</w:t>
      </w:r>
    </w:p>
    <w:p>
      <w:pPr>
        <w:pStyle w:val="ListBullet"/>
        <w:spacing w:after="40"/>
      </w:pPr>
      <w:r>
        <w:t>Check for duplicates or repeated patients/records if the source could contain them.</w:t>
      </w:r>
    </w:p>
    <w:p>
      <w:pPr>
        <w:pStyle w:val="ListBullet"/>
        <w:spacing w:after="40"/>
      </w:pPr>
      <w:r>
        <w:t>Check whether engineered features indirectly use the target or future information.</w:t>
      </w:r>
    </w:p>
    <w:p>
      <w:pPr>
        <w:pStyle w:val="ListBullet"/>
        <w:spacing w:after="40"/>
      </w:pPr>
      <w:r>
        <w:t>Write a short “no leakage” protocol that the rest of the notebook follows.</w:t>
      </w:r>
    </w:p>
    <w:p>
      <w:pPr>
        <w:pStyle w:val="Heading2"/>
      </w:pPr>
      <w:r>
        <w:t>Expected outputs</w:t>
      </w:r>
    </w:p>
    <w:p>
      <w:pPr>
        <w:pStyle w:val="ListBullet"/>
        <w:spacing w:after="40"/>
      </w:pPr>
      <w:r>
        <w:t>Leakage checklist.</w:t>
      </w:r>
    </w:p>
    <w:p>
      <w:pPr>
        <w:pStyle w:val="ListBullet"/>
        <w:spacing w:after="40"/>
      </w:pPr>
      <w:r>
        <w:t>Pipeline diagram showing what occurs inside CV folds.</w:t>
      </w:r>
    </w:p>
    <w:p>
      <w:pPr>
        <w:pStyle w:val="ListBullet"/>
        <w:spacing w:after="40"/>
      </w:pPr>
      <w:r>
        <w:t>Documented exceptions for purely deterministic transformations, if any.</w:t>
      </w:r>
    </w:p>
    <w:p>
      <w:pPr>
        <w:pStyle w:val="Heading2"/>
      </w:pPr>
      <w:r>
        <w:t>Research / engineering gate</w:t>
      </w:r>
    </w:p>
    <w:p>
      <w:pPr>
        <w:pStyle w:val="ListBullet"/>
        <w:spacing w:after="40"/>
      </w:pPr>
      <w:r>
        <w:t>No SMOTE on the full dataset.</w:t>
      </w:r>
    </w:p>
    <w:p>
      <w:pPr>
        <w:pStyle w:val="ListBullet"/>
        <w:spacing w:after="40"/>
      </w:pPr>
      <w:r>
        <w:t>No scaler/imputer fit on the test set.</w:t>
      </w:r>
    </w:p>
    <w:p>
      <w:pPr>
        <w:pStyle w:val="ListBullet"/>
        <w:spacing w:after="40"/>
      </w:pPr>
      <w:r>
        <w:t>No threshold chosen from the test set.</w:t>
      </w:r>
    </w:p>
    <w:p>
      <w:pPr>
        <w:pStyle w:val="ListBullet"/>
        <w:spacing w:after="40"/>
      </w:pPr>
      <w:r>
        <w:t>No model selected from final test performance.</w:t>
      </w:r>
    </w:p>
    <w:tbl>
      <w:tblPr>
        <w:tblW w:type="auto" w:w="0"/>
        <w:jc w:val="center"/>
        <w:tblLook w:firstColumn="1" w:firstRow="1" w:lastColumn="0" w:lastRow="0" w:noHBand="0" w:noVBand="1" w:val="04A0"/>
      </w:tblPr>
      <w:tblGrid>
        <w:gridCol w:w="10166"/>
      </w:tblGrid>
      <w:tr>
        <w:trPr>
          <w:tblHeader w:val="true"/>
        </w:trPr>
        <w:tc>
          <w:tcPr>
            <w:tcW w:type="dxa" w:w="10166"/>
            <w:shd w:fill="EAF2F6"/>
          </w:tcPr>
          <w:p>
            <w:pPr>
              <w:spacing w:after="0"/>
            </w:pPr>
            <w:r>
              <w:rPr>
                <w:b/>
                <w:color w:val="16324F"/>
                <w:sz w:val="20"/>
              </w:rPr>
              <w:t>Important:</w:t>
            </w:r>
            <w:r>
              <w:t xml:space="preserve">  This is one of the most important parts of the project. A high metric obtained with leakage is not a valid result.</w:t>
            </w:r>
          </w:p>
        </w:tc>
      </w:tr>
    </w:tbl>
    <w:p>
      <w:pPr>
        <w:spacing w:after="60"/>
      </w:pPr>
    </w:p>
    <w:p>
      <w:pPr>
        <w:pStyle w:val="Heading1"/>
      </w:pPr>
      <w:r>
        <w:t>7. Train/validation/test strategy</w:t>
      </w:r>
    </w:p>
    <w:p>
      <w:pPr>
        <w:pStyle w:val="StageLabel"/>
      </w:pPr>
      <w:r>
        <w:rPr>
          <w:b/>
        </w:rPr>
        <w:t xml:space="preserve">PURPOSE  </w:t>
      </w:r>
      <w:r>
        <w:t>Establish an untouched final test set and a defensible training evaluation procedure.</w:t>
      </w:r>
    </w:p>
    <w:p>
      <w:pPr>
        <w:pStyle w:val="Heading2"/>
      </w:pPr>
      <w:r>
        <w:t>What to do</w:t>
      </w:r>
    </w:p>
    <w:p>
      <w:pPr>
        <w:pStyle w:val="ListBullet"/>
        <w:spacing w:after="40"/>
      </w:pPr>
      <w:r>
        <w:t>Create a stratified train/test split and lock the test set conceptually after this point.</w:t>
      </w:r>
    </w:p>
    <w:p>
      <w:pPr>
        <w:pStyle w:val="ListBullet"/>
        <w:spacing w:after="40"/>
      </w:pPr>
      <w:r>
        <w:t>Use stratified cross-validation inside the training data for model development.</w:t>
      </w:r>
    </w:p>
    <w:p>
      <w:pPr>
        <w:pStyle w:val="ListBullet"/>
        <w:spacing w:after="40"/>
      </w:pPr>
      <w:r>
        <w:t>Use nested CV when reporting an unbiased estimate of tuning performance.</w:t>
      </w:r>
    </w:p>
    <w:p>
      <w:pPr>
        <w:pStyle w:val="ListBullet"/>
        <w:spacing w:after="40"/>
      </w:pPr>
      <w:r>
        <w:t>Document fold counts, shuffle policy, seed, and all splitting rules.</w:t>
      </w:r>
    </w:p>
    <w:p>
      <w:pPr>
        <w:pStyle w:val="Heading2"/>
      </w:pPr>
      <w:r>
        <w:t>Expected outputs</w:t>
      </w:r>
    </w:p>
    <w:p>
      <w:pPr>
        <w:pStyle w:val="ListBullet"/>
        <w:spacing w:after="40"/>
      </w:pPr>
      <w:r>
        <w:t>Frozen test partition.</w:t>
      </w:r>
    </w:p>
    <w:p>
      <w:pPr>
        <w:pStyle w:val="ListBullet"/>
        <w:spacing w:after="40"/>
      </w:pPr>
      <w:r>
        <w:t>CV strategy specification.</w:t>
      </w:r>
    </w:p>
    <w:p>
      <w:pPr>
        <w:pStyle w:val="ListBullet"/>
        <w:spacing w:after="40"/>
      </w:pPr>
      <w:r>
        <w:t>Split summary showing class balance.</w:t>
      </w:r>
    </w:p>
    <w:p>
      <w:pPr>
        <w:pStyle w:val="Heading2"/>
      </w:pPr>
      <w:r>
        <w:t>Research / engineering gate</w:t>
      </w:r>
    </w:p>
    <w:p>
      <w:pPr>
        <w:pStyle w:val="ListBullet"/>
        <w:spacing w:after="40"/>
      </w:pPr>
      <w:r>
        <w:t>The test set is not used for feature selection, hyperparameter tuning, threshold selection, ensemble weighting, or calibration parameter fitting.</w:t>
      </w:r>
    </w:p>
    <w:p>
      <w:pPr>
        <w:pStyle w:val="Heading1"/>
      </w:pPr>
      <w:r>
        <w:t>8. Preprocessing architecture</w:t>
      </w:r>
    </w:p>
    <w:p>
      <w:pPr>
        <w:pStyle w:val="StageLabel"/>
      </w:pPr>
      <w:r>
        <w:rPr>
          <w:b/>
        </w:rPr>
        <w:t xml:space="preserve">PURPOSE  </w:t>
      </w:r>
      <w:r>
        <w:t>Build model-specific preprocessing that is safe inside CV and reusable at inference time.</w:t>
      </w:r>
    </w:p>
    <w:p>
      <w:pPr>
        <w:pStyle w:val="Heading2"/>
      </w:pPr>
      <w:r>
        <w:t>What to do</w:t>
      </w:r>
    </w:p>
    <w:p>
      <w:pPr>
        <w:pStyle w:val="ListBullet"/>
        <w:spacing w:after="40"/>
      </w:pPr>
      <w:r>
        <w:t>Separate numeric and categorical/binary handling as appropriate.</w:t>
      </w:r>
    </w:p>
    <w:p>
      <w:pPr>
        <w:pStyle w:val="ListBullet"/>
        <w:spacing w:after="40"/>
      </w:pPr>
      <w:r>
        <w:t>Use a consistent preprocessing object that can later be serialized with the model.</w:t>
      </w:r>
    </w:p>
    <w:p>
      <w:pPr>
        <w:pStyle w:val="ListBullet"/>
        <w:spacing w:after="40"/>
      </w:pPr>
      <w:r>
        <w:t>Scale algorithms that are sensitive to feature scale; avoid unnecessary scaling for tree-based methods.</w:t>
      </w:r>
    </w:p>
    <w:p>
      <w:pPr>
        <w:pStyle w:val="ListBullet"/>
        <w:spacing w:after="40"/>
      </w:pPr>
      <w:r>
        <w:t>Keep the same transformation logic between training and inference.</w:t>
      </w:r>
    </w:p>
    <w:p>
      <w:pPr>
        <w:pStyle w:val="Heading2"/>
      </w:pPr>
      <w:r>
        <w:t>Expected outputs</w:t>
      </w:r>
    </w:p>
    <w:p>
      <w:pPr>
        <w:pStyle w:val="ListBullet"/>
        <w:spacing w:after="40"/>
      </w:pPr>
      <w:r>
        <w:t>Preprocessing specification per model family.</w:t>
      </w:r>
    </w:p>
    <w:p>
      <w:pPr>
        <w:pStyle w:val="ListBullet"/>
        <w:spacing w:after="40"/>
      </w:pPr>
      <w:r>
        <w:t>Reusable preprocessing pipeline.</w:t>
      </w:r>
    </w:p>
    <w:p>
      <w:pPr>
        <w:pStyle w:val="ListBullet"/>
        <w:spacing w:after="40"/>
      </w:pPr>
      <w:r>
        <w:t>Feature-order definition.</w:t>
      </w:r>
    </w:p>
    <w:p>
      <w:pPr>
        <w:pStyle w:val="Heading2"/>
      </w:pPr>
      <w:r>
        <w:t>Research / engineering gate</w:t>
      </w:r>
    </w:p>
    <w:p>
      <w:pPr>
        <w:pStyle w:val="ListBullet"/>
        <w:spacing w:after="40"/>
      </w:pPr>
      <w:r>
        <w:t>Any learned preprocessing must be fit only on training folds during CV.</w:t>
      </w:r>
    </w:p>
    <w:p>
      <w:pPr>
        <w:pStyle w:val="ListBullet"/>
        <w:spacing w:after="40"/>
      </w:pPr>
      <w:r>
        <w:t>The final inference artifact must contain or reference the exact preprocessing used for training.</w:t>
      </w:r>
    </w:p>
    <w:p>
      <w:pPr>
        <w:pStyle w:val="Heading1"/>
      </w:pPr>
      <w:r>
        <w:t>9. Feature engineering</w:t>
      </w:r>
    </w:p>
    <w:p>
      <w:pPr>
        <w:pStyle w:val="StageLabel"/>
      </w:pPr>
      <w:r>
        <w:rPr>
          <w:b/>
        </w:rPr>
        <w:t xml:space="preserve">PURPOSE  </w:t>
      </w:r>
      <w:r>
        <w:t>Create additional predictors only when they have a defensible statistical or domain rationale.</w:t>
      </w:r>
    </w:p>
    <w:p>
      <w:pPr>
        <w:pStyle w:val="Heading2"/>
      </w:pPr>
      <w:r>
        <w:t>What to do</w:t>
      </w:r>
    </w:p>
    <w:p>
      <w:pPr>
        <w:pStyle w:val="ListBullet"/>
        <w:spacing w:after="40"/>
      </w:pPr>
      <w:r>
        <w:t>Reproduce the useful engineered features from the existing project where justified.</w:t>
      </w:r>
    </w:p>
    <w:p>
      <w:pPr>
        <w:pStyle w:val="ListBullet"/>
        <w:spacing w:after="40"/>
      </w:pPr>
      <w:r>
        <w:t>Separate deterministic transformations from data-fitted feature construction.</w:t>
      </w:r>
    </w:p>
    <w:p>
      <w:pPr>
        <w:pStyle w:val="ListBullet"/>
        <w:spacing w:after="40"/>
      </w:pPr>
      <w:r>
        <w:t>Keep feature names interpretable and traceable to original variables.</w:t>
      </w:r>
    </w:p>
    <w:p>
      <w:pPr>
        <w:pStyle w:val="ListBullet"/>
        <w:spacing w:after="40"/>
      </w:pPr>
      <w:r>
        <w:t>Compare original-only features against original-plus-engineered features.</w:t>
      </w:r>
    </w:p>
    <w:p>
      <w:pPr>
        <w:pStyle w:val="Heading2"/>
      </w:pPr>
      <w:r>
        <w:t>Expected outputs</w:t>
      </w:r>
    </w:p>
    <w:p>
      <w:pPr>
        <w:pStyle w:val="ListBullet"/>
        <w:spacing w:after="40"/>
      </w:pPr>
      <w:r>
        <w:t>Feature-engineering catalog.</w:t>
      </w:r>
    </w:p>
    <w:p>
      <w:pPr>
        <w:pStyle w:val="ListBullet"/>
        <w:spacing w:after="40"/>
      </w:pPr>
      <w:r>
        <w:t>Ablation result: original vs engineered features.</w:t>
      </w:r>
    </w:p>
    <w:p>
      <w:pPr>
        <w:pStyle w:val="ListBullet"/>
        <w:spacing w:after="40"/>
      </w:pPr>
      <w:r>
        <w:t>Final approved feature set.</w:t>
      </w:r>
    </w:p>
    <w:p>
      <w:pPr>
        <w:pStyle w:val="Heading2"/>
      </w:pPr>
      <w:r>
        <w:t>Research / engineering gate</w:t>
      </w:r>
    </w:p>
    <w:p>
      <w:pPr>
        <w:pStyle w:val="ListBullet"/>
        <w:spacing w:after="40"/>
      </w:pPr>
      <w:r>
        <w:t>Do not create features solely because they improve one CV split.</w:t>
      </w:r>
    </w:p>
    <w:p>
      <w:pPr>
        <w:pStyle w:val="ListBullet"/>
        <w:spacing w:after="40"/>
      </w:pPr>
      <w:r>
        <w:t>Do not use target-derived encodings without a leakage-safe procedure.</w:t>
      </w:r>
    </w:p>
    <w:p>
      <w:pPr>
        <w:pStyle w:val="Heading1"/>
      </w:pPr>
      <w:r>
        <w:t>10. Feature selection and dimensionality analysis</w:t>
      </w:r>
    </w:p>
    <w:p>
      <w:pPr>
        <w:pStyle w:val="StageLabel"/>
      </w:pPr>
      <w:r>
        <w:rPr>
          <w:b/>
        </w:rPr>
        <w:t xml:space="preserve">PURPOSE  </w:t>
      </w:r>
      <w:r>
        <w:t>Test whether fewer or different features improve robustness and generalization.</w:t>
      </w:r>
    </w:p>
    <w:p>
      <w:pPr>
        <w:pStyle w:val="Heading2"/>
      </w:pPr>
      <w:r>
        <w:t>What to do</w:t>
      </w:r>
    </w:p>
    <w:p>
      <w:pPr>
        <w:pStyle w:val="ListBullet"/>
        <w:spacing w:after="40"/>
      </w:pPr>
      <w:r>
        <w:t>Establish a full-feature baseline first.</w:t>
      </w:r>
    </w:p>
    <w:p>
      <w:pPr>
        <w:pStyle w:val="ListBullet"/>
        <w:spacing w:after="40"/>
      </w:pPr>
      <w:r>
        <w:t>Evaluate interpretable feature-selection strategies where appropriate.</w:t>
      </w:r>
    </w:p>
    <w:p>
      <w:pPr>
        <w:pStyle w:val="ListBullet"/>
        <w:spacing w:after="40"/>
      </w:pPr>
      <w:r>
        <w:t>Perform selection only within training/CV procedures.</w:t>
      </w:r>
    </w:p>
    <w:p>
      <w:pPr>
        <w:pStyle w:val="ListBullet"/>
        <w:spacing w:after="40"/>
      </w:pPr>
      <w:r>
        <w:t>Track whether feature selection changes stability, calibration, or subgroup behavior—not just mean AUC.</w:t>
      </w:r>
    </w:p>
    <w:p>
      <w:pPr>
        <w:pStyle w:val="Heading2"/>
      </w:pPr>
      <w:r>
        <w:t>Expected outputs</w:t>
      </w:r>
    </w:p>
    <w:p>
      <w:pPr>
        <w:pStyle w:val="ListBullet"/>
        <w:spacing w:after="40"/>
      </w:pPr>
      <w:r>
        <w:t>Feature-selection experiment table.</w:t>
      </w:r>
    </w:p>
    <w:p>
      <w:pPr>
        <w:pStyle w:val="ListBullet"/>
        <w:spacing w:after="40"/>
      </w:pPr>
      <w:r>
        <w:t>Selected feature set, if justified.</w:t>
      </w:r>
    </w:p>
    <w:p>
      <w:pPr>
        <w:pStyle w:val="ListBullet"/>
        <w:spacing w:after="40"/>
      </w:pPr>
      <w:r>
        <w:t>Decision to retain all features or a reduced subset.</w:t>
      </w:r>
    </w:p>
    <w:p>
      <w:pPr>
        <w:pStyle w:val="Heading2"/>
      </w:pPr>
      <w:r>
        <w:t>Research / engineering gate</w:t>
      </w:r>
    </w:p>
    <w:p>
      <w:pPr>
        <w:pStyle w:val="ListBullet"/>
        <w:spacing w:after="40"/>
      </w:pPr>
      <w:r>
        <w:t>If feature selection does not give a clear, stable benefit, keep the simpler full-feature representation.</w:t>
      </w:r>
    </w:p>
    <w:p>
      <w:pPr>
        <w:pStyle w:val="Heading1"/>
      </w:pPr>
      <w:r>
        <w:t>11. Baseline model suite</w:t>
      </w:r>
    </w:p>
    <w:p>
      <w:pPr>
        <w:pStyle w:val="StageLabel"/>
      </w:pPr>
      <w:r>
        <w:rPr>
          <w:b/>
        </w:rPr>
        <w:t xml:space="preserve">PURPOSE  </w:t>
      </w:r>
      <w:r>
        <w:t>Create a credible reference point before advanced modeling.</w:t>
      </w:r>
    </w:p>
    <w:p>
      <w:pPr>
        <w:pStyle w:val="Heading2"/>
      </w:pPr>
      <w:r>
        <w:t>What to do</w:t>
      </w:r>
    </w:p>
    <w:p>
      <w:pPr>
        <w:pStyle w:val="ListBullet"/>
        <w:spacing w:after="40"/>
      </w:pPr>
      <w:r>
        <w:t>Train a simple linear baseline such as logistic regression.</w:t>
      </w:r>
    </w:p>
    <w:p>
      <w:pPr>
        <w:pStyle w:val="ListBullet"/>
        <w:spacing w:after="40"/>
      </w:pPr>
      <w:r>
        <w:t>Train the candidate model families already central to the project: KNN, SVM, Random Forest, and other selected comparators.</w:t>
      </w:r>
    </w:p>
    <w:p>
      <w:pPr>
        <w:pStyle w:val="ListBullet"/>
        <w:spacing w:after="40"/>
      </w:pPr>
      <w:r>
        <w:t>Use the same evaluation protocol for every baseline.</w:t>
      </w:r>
    </w:p>
    <w:p>
      <w:pPr>
        <w:pStyle w:val="ListBullet"/>
        <w:spacing w:after="40"/>
      </w:pPr>
      <w:r>
        <w:t>Record both discrimination and probability-quality metrics.</w:t>
      </w:r>
    </w:p>
    <w:p>
      <w:pPr>
        <w:pStyle w:val="Heading2"/>
      </w:pPr>
      <w:r>
        <w:t>Expected outputs</w:t>
      </w:r>
    </w:p>
    <w:p>
      <w:pPr>
        <w:pStyle w:val="ListBullet"/>
        <w:spacing w:after="40"/>
      </w:pPr>
      <w:r>
        <w:t>Baseline model leaderboard.</w:t>
      </w:r>
    </w:p>
    <w:p>
      <w:pPr>
        <w:pStyle w:val="ListBullet"/>
        <w:spacing w:after="40"/>
      </w:pPr>
      <w:r>
        <w:t>Initial ROC-AUC, PR-AUC, F1, recall/sensitivity, specificity, precision, and Brier score.</w:t>
      </w:r>
    </w:p>
    <w:p>
      <w:pPr>
        <w:pStyle w:val="Heading2"/>
      </w:pPr>
      <w:r>
        <w:t>Research / engineering gate</w:t>
      </w:r>
    </w:p>
    <w:p>
      <w:pPr>
        <w:pStyle w:val="ListBullet"/>
        <w:spacing w:after="40"/>
      </w:pPr>
      <w:r>
        <w:t>Do not compare models using accuracy alone.</w:t>
      </w:r>
    </w:p>
    <w:p>
      <w:pPr>
        <w:pStyle w:val="ListBullet"/>
        <w:spacing w:after="40"/>
      </w:pPr>
      <w:r>
        <w:t>Keep baseline models simple enough that the improvement from the research contribution can be seen.</w:t>
      </w:r>
    </w:p>
    <w:p>
      <w:pPr>
        <w:pStyle w:val="Heading1"/>
      </w:pPr>
      <w:r>
        <w:t>12. Cross-validation and nested evaluation</w:t>
      </w:r>
    </w:p>
    <w:p>
      <w:pPr>
        <w:pStyle w:val="StageLabel"/>
      </w:pPr>
      <w:r>
        <w:rPr>
          <w:b/>
        </w:rPr>
        <w:t xml:space="preserve">PURPOSE  </w:t>
      </w:r>
      <w:r>
        <w:t>Estimate model behavior robustly while protecting against optimistic tuning results.</w:t>
      </w:r>
    </w:p>
    <w:p>
      <w:pPr>
        <w:pStyle w:val="Heading2"/>
      </w:pPr>
      <w:r>
        <w:t>What to do</w:t>
      </w:r>
    </w:p>
    <w:p>
      <w:pPr>
        <w:pStyle w:val="ListBullet"/>
        <w:spacing w:after="40"/>
      </w:pPr>
      <w:r>
        <w:t>Use stratified folds throughout classification experiments.</w:t>
      </w:r>
    </w:p>
    <w:p>
      <w:pPr>
        <w:pStyle w:val="ListBullet"/>
        <w:spacing w:after="40"/>
      </w:pPr>
      <w:r>
        <w:t>Use nested CV when tuning is part of the reported performance estimate.</w:t>
      </w:r>
    </w:p>
    <w:p>
      <w:pPr>
        <w:pStyle w:val="ListBullet"/>
        <w:spacing w:after="40"/>
      </w:pPr>
      <w:r>
        <w:t>Store out-of-fold predictions where needed for calibration, threshold analysis, and ensemble research.</w:t>
      </w:r>
    </w:p>
    <w:p>
      <w:pPr>
        <w:pStyle w:val="ListBullet"/>
        <w:spacing w:after="40"/>
      </w:pPr>
      <w:r>
        <w:t>Record fold-level metrics to quantify variance.</w:t>
      </w:r>
    </w:p>
    <w:p>
      <w:pPr>
        <w:pStyle w:val="Heading2"/>
      </w:pPr>
      <w:r>
        <w:t>Expected outputs</w:t>
      </w:r>
    </w:p>
    <w:p>
      <w:pPr>
        <w:pStyle w:val="ListBullet"/>
        <w:spacing w:after="40"/>
      </w:pPr>
      <w:r>
        <w:t>Fold-level and aggregate performance.</w:t>
      </w:r>
    </w:p>
    <w:p>
      <w:pPr>
        <w:pStyle w:val="ListBullet"/>
        <w:spacing w:after="40"/>
      </w:pPr>
      <w:r>
        <w:t>Out-of-fold prediction artifacts.</w:t>
      </w:r>
    </w:p>
    <w:p>
      <w:pPr>
        <w:pStyle w:val="ListBullet"/>
        <w:spacing w:after="40"/>
      </w:pPr>
      <w:r>
        <w:t>Mean and variability summaries.</w:t>
      </w:r>
    </w:p>
    <w:p>
      <w:pPr>
        <w:pStyle w:val="Heading2"/>
      </w:pPr>
      <w:r>
        <w:t>Research / engineering gate</w:t>
      </w:r>
    </w:p>
    <w:p>
      <w:pPr>
        <w:pStyle w:val="ListBullet"/>
        <w:spacing w:after="40"/>
      </w:pPr>
      <w:r>
        <w:t>Every model comparison must use the same outer evaluation design where possible.</w:t>
      </w:r>
    </w:p>
    <w:p>
      <w:pPr>
        <w:pStyle w:val="ListBullet"/>
        <w:spacing w:after="40"/>
      </w:pPr>
      <w:r>
        <w:t>Do not average metrics from incompatible validation protocols.</w:t>
      </w:r>
    </w:p>
    <w:p>
      <w:pPr>
        <w:pStyle w:val="Heading1"/>
      </w:pPr>
      <w:r>
        <w:t>13. Class imbalance experiments</w:t>
      </w:r>
    </w:p>
    <w:p>
      <w:pPr>
        <w:pStyle w:val="StageLabel"/>
      </w:pPr>
      <w:r>
        <w:rPr>
          <w:b/>
        </w:rPr>
        <w:t xml:space="preserve">PURPOSE  </w:t>
      </w:r>
      <w:r>
        <w:t>Test whether explicit imbalance handling improves the minority-class outcome without contaminating validation.</w:t>
      </w:r>
    </w:p>
    <w:p>
      <w:pPr>
        <w:pStyle w:val="Heading2"/>
      </w:pPr>
      <w:r>
        <w:t>What to do</w:t>
      </w:r>
    </w:p>
    <w:p>
      <w:pPr>
        <w:pStyle w:val="ListBullet"/>
        <w:spacing w:after="40"/>
      </w:pPr>
      <w:r>
        <w:t>Compare reasonable strategies such as class weighting and SMOTE where appropriate.</w:t>
      </w:r>
    </w:p>
    <w:p>
      <w:pPr>
        <w:pStyle w:val="ListBullet"/>
        <w:spacing w:after="40"/>
      </w:pPr>
      <w:r>
        <w:t>Apply resampling only within training folds.</w:t>
      </w:r>
    </w:p>
    <w:p>
      <w:pPr>
        <w:pStyle w:val="ListBullet"/>
        <w:spacing w:after="40"/>
      </w:pPr>
      <w:r>
        <w:t>Compare the effect on recall/sensitivity, precision, F1, ROC-AUC, PR-AUC, and calibration.</w:t>
      </w:r>
    </w:p>
    <w:p>
      <w:pPr>
        <w:pStyle w:val="ListBullet"/>
        <w:spacing w:after="40"/>
      </w:pPr>
      <w:r>
        <w:t>Document whether the selected strategy is model-specific.</w:t>
      </w:r>
    </w:p>
    <w:p>
      <w:pPr>
        <w:pStyle w:val="Heading2"/>
      </w:pPr>
      <w:r>
        <w:t>Expected outputs</w:t>
      </w:r>
    </w:p>
    <w:p>
      <w:pPr>
        <w:pStyle w:val="ListBullet"/>
        <w:spacing w:after="40"/>
      </w:pPr>
      <w:r>
        <w:t>Imbalance strategy comparison.</w:t>
      </w:r>
    </w:p>
    <w:p>
      <w:pPr>
        <w:pStyle w:val="ListBullet"/>
        <w:spacing w:after="40"/>
      </w:pPr>
      <w:r>
        <w:t>Selected strategy with rationale.</w:t>
      </w:r>
    </w:p>
    <w:p>
      <w:pPr>
        <w:pStyle w:val="Heading2"/>
      </w:pPr>
      <w:r>
        <w:t>Research / engineering gate</w:t>
      </w:r>
    </w:p>
    <w:p>
      <w:pPr>
        <w:pStyle w:val="ListBullet"/>
        <w:spacing w:after="40"/>
      </w:pPr>
      <w:r>
        <w:t>Never resample the final test set.</w:t>
      </w:r>
    </w:p>
    <w:p>
      <w:pPr>
        <w:pStyle w:val="ListBullet"/>
        <w:spacing w:after="40"/>
      </w:pPr>
      <w:r>
        <w:t>Do not assume SMOTE is automatically beneficial.</w:t>
      </w:r>
    </w:p>
    <w:p>
      <w:pPr>
        <w:pStyle w:val="Heading1"/>
      </w:pPr>
      <w:r>
        <w:t>14. Hyperparameter optimization</w:t>
      </w:r>
    </w:p>
    <w:p>
      <w:pPr>
        <w:pStyle w:val="StageLabel"/>
      </w:pPr>
      <w:r>
        <w:rPr>
          <w:b/>
        </w:rPr>
        <w:t xml:space="preserve">PURPOSE  </w:t>
      </w:r>
      <w:r>
        <w:t>Tune only the promising model families using a controlled search space.</w:t>
      </w:r>
    </w:p>
    <w:p>
      <w:pPr>
        <w:pStyle w:val="Heading2"/>
      </w:pPr>
      <w:r>
        <w:t>What to do</w:t>
      </w:r>
    </w:p>
    <w:p>
      <w:pPr>
        <w:pStyle w:val="ListBullet"/>
        <w:spacing w:after="40"/>
      </w:pPr>
      <w:r>
        <w:t>Define compact, justified search spaces for each candidate model.</w:t>
      </w:r>
    </w:p>
    <w:p>
      <w:pPr>
        <w:pStyle w:val="ListBullet"/>
        <w:spacing w:after="40"/>
      </w:pPr>
      <w:r>
        <w:t>Use CV inside the training data and keep the test set hidden.</w:t>
      </w:r>
    </w:p>
    <w:p>
      <w:pPr>
        <w:pStyle w:val="ListBullet"/>
        <w:spacing w:after="40"/>
      </w:pPr>
      <w:r>
        <w:t>Track the objective and compute budget for each search.</w:t>
      </w:r>
    </w:p>
    <w:p>
      <w:pPr>
        <w:pStyle w:val="ListBullet"/>
        <w:spacing w:after="40"/>
      </w:pPr>
      <w:r>
        <w:t>Save the chosen parameters and the selection criterion.</w:t>
      </w:r>
    </w:p>
    <w:p>
      <w:pPr>
        <w:pStyle w:val="Heading2"/>
      </w:pPr>
      <w:r>
        <w:t>Expected outputs</w:t>
      </w:r>
    </w:p>
    <w:p>
      <w:pPr>
        <w:pStyle w:val="ListBullet"/>
        <w:spacing w:after="40"/>
      </w:pPr>
      <w:r>
        <w:t>Tuning results table.</w:t>
      </w:r>
    </w:p>
    <w:p>
      <w:pPr>
        <w:pStyle w:val="ListBullet"/>
        <w:spacing w:after="40"/>
      </w:pPr>
      <w:r>
        <w:t>Best hyperparameters for each selected model.</w:t>
      </w:r>
    </w:p>
    <w:p>
      <w:pPr>
        <w:pStyle w:val="ListBullet"/>
        <w:spacing w:after="40"/>
      </w:pPr>
      <w:r>
        <w:t>Search budget and runtime note.</w:t>
      </w:r>
    </w:p>
    <w:p>
      <w:pPr>
        <w:pStyle w:val="Heading2"/>
      </w:pPr>
      <w:r>
        <w:t>Research / engineering gate</w:t>
      </w:r>
    </w:p>
    <w:p>
      <w:pPr>
        <w:pStyle w:val="ListBullet"/>
        <w:spacing w:after="40"/>
      </w:pPr>
      <w:r>
        <w:t>Avoid huge, unconstrained searches on a small dataset.</w:t>
      </w:r>
    </w:p>
    <w:p>
      <w:pPr>
        <w:pStyle w:val="ListBullet"/>
        <w:spacing w:after="40"/>
      </w:pPr>
      <w:r>
        <w:t>Do not repeatedly tune against the same test set.</w:t>
      </w:r>
    </w:p>
    <w:p>
      <w:pPr>
        <w:pStyle w:val="Heading1"/>
      </w:pPr>
      <w:r>
        <w:t>15. Model stability and sensitivity analysis</w:t>
      </w:r>
    </w:p>
    <w:p>
      <w:pPr>
        <w:pStyle w:val="StageLabel"/>
      </w:pPr>
      <w:r>
        <w:rPr>
          <w:b/>
        </w:rPr>
        <w:t xml:space="preserve">PURPOSE  </w:t>
      </w:r>
      <w:r>
        <w:t>Measure whether the conclusion depends on one random split or one seed.</w:t>
      </w:r>
    </w:p>
    <w:p>
      <w:pPr>
        <w:pStyle w:val="Heading2"/>
      </w:pPr>
      <w:r>
        <w:t>What to do</w:t>
      </w:r>
    </w:p>
    <w:p>
      <w:pPr>
        <w:pStyle w:val="ListBullet"/>
        <w:spacing w:after="40"/>
      </w:pPr>
      <w:r>
        <w:t>Repeat selected experiments over multiple random seeds or repeated CV when computationally reasonable.</w:t>
      </w:r>
    </w:p>
    <w:p>
      <w:pPr>
        <w:pStyle w:val="ListBullet"/>
        <w:spacing w:after="40"/>
      </w:pPr>
      <w:r>
        <w:t>Compare mean performance and variance, not just the best run.</w:t>
      </w:r>
    </w:p>
    <w:p>
      <w:pPr>
        <w:pStyle w:val="ListBullet"/>
        <w:spacing w:after="40"/>
      </w:pPr>
      <w:r>
        <w:t>Inspect instability in recall, specificity, and calibration as well as AUC.</w:t>
      </w:r>
    </w:p>
    <w:p>
      <w:pPr>
        <w:pStyle w:val="ListBullet"/>
        <w:spacing w:after="40"/>
      </w:pPr>
      <w:r>
        <w:t>Use stability to eliminate fragile candidates.</w:t>
      </w:r>
    </w:p>
    <w:p>
      <w:pPr>
        <w:pStyle w:val="Heading2"/>
      </w:pPr>
      <w:r>
        <w:t>Expected outputs</w:t>
      </w:r>
    </w:p>
    <w:p>
      <w:pPr>
        <w:pStyle w:val="ListBullet"/>
        <w:spacing w:after="40"/>
      </w:pPr>
      <w:r>
        <w:t>Seed/repeat stability table.</w:t>
      </w:r>
    </w:p>
    <w:p>
      <w:pPr>
        <w:pStyle w:val="ListBullet"/>
        <w:spacing w:after="40"/>
      </w:pPr>
      <w:r>
        <w:t>Variance or confidence summaries.</w:t>
      </w:r>
    </w:p>
    <w:p>
      <w:pPr>
        <w:pStyle w:val="ListBullet"/>
        <w:spacing w:after="40"/>
      </w:pPr>
      <w:r>
        <w:t>Robustness-based model shortlist.</w:t>
      </w:r>
    </w:p>
    <w:p>
      <w:pPr>
        <w:pStyle w:val="Heading2"/>
      </w:pPr>
      <w:r>
        <w:t>Research / engineering gate</w:t>
      </w:r>
    </w:p>
    <w:p>
      <w:pPr>
        <w:pStyle w:val="ListBullet"/>
        <w:spacing w:after="40"/>
      </w:pPr>
      <w:r>
        <w:t>A slightly lower but stable model may be preferable to a higher but highly variable model.</w:t>
      </w:r>
    </w:p>
    <w:p>
      <w:pPr>
        <w:pStyle w:val="Heading1"/>
      </w:pPr>
      <w:r>
        <w:t>16. Model comparison and research shortlist</w:t>
      </w:r>
    </w:p>
    <w:p>
      <w:pPr>
        <w:pStyle w:val="StageLabel"/>
      </w:pPr>
      <w:r>
        <w:rPr>
          <w:b/>
        </w:rPr>
        <w:t xml:space="preserve">PURPOSE  </w:t>
      </w:r>
      <w:r>
        <w:t>Reduce the candidate set to a small number of strong, complementary models.</w:t>
      </w:r>
    </w:p>
    <w:p>
      <w:pPr>
        <w:pStyle w:val="Heading2"/>
      </w:pPr>
      <w:r>
        <w:t>What to do</w:t>
      </w:r>
    </w:p>
    <w:p>
      <w:pPr>
        <w:pStyle w:val="ListBullet"/>
        <w:spacing w:after="40"/>
      </w:pPr>
      <w:r>
        <w:t>Create one consolidated leaderboard using the same validation framework.</w:t>
      </w:r>
    </w:p>
    <w:p>
      <w:pPr>
        <w:pStyle w:val="ListBullet"/>
        <w:spacing w:after="40"/>
      </w:pPr>
      <w:r>
        <w:t>Identify which models are complementary rather than merely strong individually.</w:t>
      </w:r>
    </w:p>
    <w:p>
      <w:pPr>
        <w:pStyle w:val="ListBullet"/>
        <w:spacing w:after="40"/>
      </w:pPr>
      <w:r>
        <w:t>Use the predefined primary metric plus secondary clinical/engineering metrics.</w:t>
      </w:r>
    </w:p>
    <w:p>
      <w:pPr>
        <w:pStyle w:val="ListBullet"/>
        <w:spacing w:after="40"/>
      </w:pPr>
      <w:r>
        <w:t>Select the specific models that will participate in the ensemble experiment.</w:t>
      </w:r>
    </w:p>
    <w:p>
      <w:pPr>
        <w:pStyle w:val="Heading2"/>
      </w:pPr>
      <w:r>
        <w:t>Expected outputs</w:t>
      </w:r>
    </w:p>
    <w:p>
      <w:pPr>
        <w:pStyle w:val="ListBullet"/>
        <w:spacing w:after="40"/>
      </w:pPr>
      <w:r>
        <w:t>Final candidate leaderboard.</w:t>
      </w:r>
    </w:p>
    <w:p>
      <w:pPr>
        <w:pStyle w:val="ListBullet"/>
        <w:spacing w:after="40"/>
      </w:pPr>
      <w:r>
        <w:t>Shortlist for ensemble research.</w:t>
      </w:r>
    </w:p>
    <w:p>
      <w:pPr>
        <w:pStyle w:val="ListBullet"/>
        <w:spacing w:after="40"/>
      </w:pPr>
      <w:r>
        <w:t>Reasoned model-selection narrative.</w:t>
      </w:r>
    </w:p>
    <w:p>
      <w:pPr>
        <w:pStyle w:val="Heading2"/>
      </w:pPr>
      <w:r>
        <w:t>Research / engineering gate</w:t>
      </w:r>
    </w:p>
    <w:p>
      <w:pPr>
        <w:pStyle w:val="ListBullet"/>
        <w:spacing w:after="40"/>
      </w:pPr>
      <w:r>
        <w:t>The shortlist must be based on training/CV evidence, not test-set performance.</w:t>
      </w:r>
    </w:p>
    <w:p>
      <w:pPr>
        <w:pStyle w:val="Heading1"/>
      </w:pPr>
      <w:r>
        <w:t>17. Hybrid ensemble construction</w:t>
      </w:r>
    </w:p>
    <w:p>
      <w:pPr>
        <w:pStyle w:val="StageLabel"/>
      </w:pPr>
      <w:r>
        <w:rPr>
          <w:b/>
        </w:rPr>
        <w:t xml:space="preserve">PURPOSE  </w:t>
      </w:r>
      <w:r>
        <w:t>Test whether the project’s central KNN + SVM + Random Forest ensemble improves generalization.</w:t>
      </w:r>
    </w:p>
    <w:p>
      <w:pPr>
        <w:pStyle w:val="Heading2"/>
      </w:pPr>
      <w:r>
        <w:t>What to do</w:t>
      </w:r>
    </w:p>
    <w:p>
      <w:pPr>
        <w:pStyle w:val="ListBullet"/>
        <w:spacing w:after="40"/>
      </w:pPr>
      <w:r>
        <w:t>Generate validation/out-of-fold probabilities from the component models.</w:t>
      </w:r>
    </w:p>
    <w:p>
      <w:pPr>
        <w:pStyle w:val="ListBullet"/>
        <w:spacing w:after="40"/>
      </w:pPr>
      <w:r>
        <w:t>Combine probabilities using a clearly specified soft-voting or weighted-voting rule.</w:t>
      </w:r>
    </w:p>
    <w:p>
      <w:pPr>
        <w:pStyle w:val="ListBullet"/>
        <w:spacing w:after="40"/>
      </w:pPr>
      <w:r>
        <w:t>Determine ensemble weights using training/CV data only if weighting is used.</w:t>
      </w:r>
    </w:p>
    <w:p>
      <w:pPr>
        <w:pStyle w:val="ListBullet"/>
        <w:spacing w:after="40"/>
      </w:pPr>
      <w:r>
        <w:t>Compare the ensemble directly against its individual members.</w:t>
      </w:r>
    </w:p>
    <w:p>
      <w:pPr>
        <w:pStyle w:val="Heading2"/>
      </w:pPr>
      <w:r>
        <w:t>Expected outputs</w:t>
      </w:r>
    </w:p>
    <w:p>
      <w:pPr>
        <w:pStyle w:val="ListBullet"/>
        <w:spacing w:after="40"/>
      </w:pPr>
      <w:r>
        <w:t>Unweighted ensemble result.</w:t>
      </w:r>
    </w:p>
    <w:p>
      <w:pPr>
        <w:pStyle w:val="ListBullet"/>
        <w:spacing w:after="40"/>
      </w:pPr>
      <w:r>
        <w:t>Weighted ensemble result, if justified.</w:t>
      </w:r>
    </w:p>
    <w:p>
      <w:pPr>
        <w:pStyle w:val="ListBullet"/>
        <w:spacing w:after="40"/>
      </w:pPr>
      <w:r>
        <w:t>Component-versus-ensemble comparison.</w:t>
      </w:r>
    </w:p>
    <w:p>
      <w:pPr>
        <w:pStyle w:val="Heading2"/>
      </w:pPr>
      <w:r>
        <w:t>Research / engineering gate</w:t>
      </w:r>
    </w:p>
    <w:p>
      <w:pPr>
        <w:pStyle w:val="ListBullet"/>
        <w:spacing w:after="40"/>
      </w:pPr>
      <w:r>
        <w:t>Ensemble weighting cannot be tuned on final test predictions.</w:t>
      </w:r>
    </w:p>
    <w:p>
      <w:pPr>
        <w:pStyle w:val="ListBullet"/>
        <w:spacing w:after="40"/>
      </w:pPr>
      <w:r>
        <w:t>Keep the ensemble definition simple enough to explain and reproduce.</w:t>
      </w:r>
    </w:p>
    <w:tbl>
      <w:tblPr>
        <w:tblW w:type="auto" w:w="0"/>
        <w:jc w:val="center"/>
        <w:tblLook w:firstColumn="1" w:firstRow="1" w:lastColumn="0" w:lastRow="0" w:noHBand="0" w:noVBand="1" w:val="04A0"/>
      </w:tblPr>
      <w:tblGrid>
        <w:gridCol w:w="10166"/>
      </w:tblGrid>
      <w:tr>
        <w:trPr>
          <w:tblHeader w:val="true"/>
        </w:trPr>
        <w:tc>
          <w:tcPr>
            <w:tcW w:type="dxa" w:w="10166"/>
            <w:shd w:fill="EAF2F6"/>
          </w:tcPr>
          <w:p>
            <w:pPr>
              <w:spacing w:after="0"/>
            </w:pPr>
            <w:r>
              <w:rPr>
                <w:b/>
                <w:color w:val="16324F"/>
                <w:sz w:val="20"/>
              </w:rPr>
              <w:t>Important:</w:t>
            </w:r>
            <w:r>
              <w:t xml:space="preserve">  This should be the research centerpiece rather than an arbitrary “more models is better” step.</w:t>
            </w:r>
          </w:p>
        </w:tc>
      </w:tr>
    </w:tbl>
    <w:p>
      <w:pPr>
        <w:spacing w:after="60"/>
      </w:pPr>
    </w:p>
    <w:p>
      <w:pPr>
        <w:pStyle w:val="Heading1"/>
      </w:pPr>
      <w:r>
        <w:t>18. Ensemble ablation study</w:t>
      </w:r>
    </w:p>
    <w:p>
      <w:pPr>
        <w:pStyle w:val="StageLabel"/>
      </w:pPr>
      <w:r>
        <w:rPr>
          <w:b/>
        </w:rPr>
        <w:t xml:space="preserve">PURPOSE  </w:t>
      </w:r>
      <w:r>
        <w:t>Prove which model combinations contribute to the ensemble improvement.</w:t>
      </w:r>
    </w:p>
    <w:p>
      <w:pPr>
        <w:pStyle w:val="Heading2"/>
      </w:pPr>
      <w:r>
        <w:t>What to do</w:t>
      </w:r>
    </w:p>
    <w:p>
      <w:pPr>
        <w:pStyle w:val="ListBullet"/>
        <w:spacing w:after="40"/>
      </w:pPr>
      <w:r>
        <w:t>Compare individual KNN, SVM, and Random Forest models.</w:t>
      </w:r>
    </w:p>
    <w:p>
      <w:pPr>
        <w:pStyle w:val="ListBullet"/>
        <w:spacing w:after="40"/>
      </w:pPr>
      <w:r>
        <w:t>Evaluate all meaningful pairwise combinations.</w:t>
      </w:r>
    </w:p>
    <w:p>
      <w:pPr>
        <w:pStyle w:val="ListBullet"/>
        <w:spacing w:after="40"/>
      </w:pPr>
      <w:r>
        <w:t>Evaluate the full three-model ensemble.</w:t>
      </w:r>
    </w:p>
    <w:p>
      <w:pPr>
        <w:pStyle w:val="ListBullet"/>
        <w:spacing w:after="40"/>
      </w:pPr>
      <w:r>
        <w:t>Compare not only mean performance but also stability and calibration.</w:t>
      </w:r>
    </w:p>
    <w:p>
      <w:pPr>
        <w:pStyle w:val="Heading2"/>
      </w:pPr>
      <w:r>
        <w:t>Expected outputs</w:t>
      </w:r>
    </w:p>
    <w:p>
      <w:pPr>
        <w:pStyle w:val="ListBullet"/>
        <w:spacing w:after="40"/>
      </w:pPr>
      <w:r>
        <w:t>Ablation table.</w:t>
      </w:r>
    </w:p>
    <w:p>
      <w:pPr>
        <w:pStyle w:val="ListBullet"/>
        <w:spacing w:after="40"/>
      </w:pPr>
      <w:r>
        <w:t>Ablation figure or concise comparison chart.</w:t>
      </w:r>
    </w:p>
    <w:p>
      <w:pPr>
        <w:pStyle w:val="ListBullet"/>
        <w:spacing w:after="40"/>
      </w:pPr>
      <w:r>
        <w:t>Evidence-based explanation of complementarity.</w:t>
      </w:r>
    </w:p>
    <w:p>
      <w:pPr>
        <w:pStyle w:val="Heading2"/>
      </w:pPr>
      <w:r>
        <w:t>Research / engineering gate</w:t>
      </w:r>
    </w:p>
    <w:p>
      <w:pPr>
        <w:pStyle w:val="ListBullet"/>
        <w:spacing w:after="40"/>
      </w:pPr>
      <w:r>
        <w:t>If the full ensemble does not materially improve the evidence, report that honestly and reconsider whether it should remain the final model.</w:t>
      </w:r>
    </w:p>
    <w:p>
      <w:pPr>
        <w:pStyle w:val="Heading1"/>
      </w:pPr>
      <w:r>
        <w:t>19. Probability calibration</w:t>
      </w:r>
    </w:p>
    <w:p>
      <w:pPr>
        <w:pStyle w:val="StageLabel"/>
      </w:pPr>
      <w:r>
        <w:rPr>
          <w:b/>
        </w:rPr>
        <w:t xml:space="preserve">PURPOSE  </w:t>
      </w:r>
      <w:r>
        <w:t>Ensure model probabilities are useful as confidence estimates rather than treating raw scores as calibrated risk.</w:t>
      </w:r>
    </w:p>
    <w:p>
      <w:pPr>
        <w:pStyle w:val="Heading2"/>
      </w:pPr>
      <w:r>
        <w:t>What to do</w:t>
      </w:r>
    </w:p>
    <w:p>
      <w:pPr>
        <w:pStyle w:val="ListBullet"/>
        <w:spacing w:after="40"/>
      </w:pPr>
      <w:r>
        <w:t>Assess calibration of the best individual models and the ensemble.</w:t>
      </w:r>
    </w:p>
    <w:p>
      <w:pPr>
        <w:pStyle w:val="ListBullet"/>
        <w:spacing w:after="40"/>
      </w:pPr>
      <w:r>
        <w:t>Compare appropriate calibration methods where sample size allows.</w:t>
      </w:r>
    </w:p>
    <w:p>
      <w:pPr>
        <w:pStyle w:val="ListBullet"/>
        <w:spacing w:after="40"/>
      </w:pPr>
      <w:r>
        <w:t>Use validation data for calibration fitting.</w:t>
      </w:r>
    </w:p>
    <w:p>
      <w:pPr>
        <w:pStyle w:val="ListBullet"/>
        <w:spacing w:after="40"/>
      </w:pPr>
      <w:r>
        <w:t>Report Brier score and calibration curves alongside AUC.</w:t>
      </w:r>
    </w:p>
    <w:p>
      <w:pPr>
        <w:pStyle w:val="Heading2"/>
      </w:pPr>
      <w:r>
        <w:t>Expected outputs</w:t>
      </w:r>
    </w:p>
    <w:p>
      <w:pPr>
        <w:pStyle w:val="ListBullet"/>
        <w:spacing w:after="40"/>
      </w:pPr>
      <w:r>
        <w:t>Calibration curves.</w:t>
      </w:r>
    </w:p>
    <w:p>
      <w:pPr>
        <w:pStyle w:val="ListBullet"/>
        <w:spacing w:after="40"/>
      </w:pPr>
      <w:r>
        <w:t>Brier score comparison.</w:t>
      </w:r>
    </w:p>
    <w:p>
      <w:pPr>
        <w:pStyle w:val="ListBullet"/>
        <w:spacing w:after="40"/>
      </w:pPr>
      <w:r>
        <w:t>Chosen calibrated model/procedure.</w:t>
      </w:r>
    </w:p>
    <w:p>
      <w:pPr>
        <w:pStyle w:val="Heading2"/>
      </w:pPr>
      <w:r>
        <w:t>Research / engineering gate</w:t>
      </w:r>
    </w:p>
    <w:p>
      <w:pPr>
        <w:pStyle w:val="ListBullet"/>
        <w:spacing w:after="40"/>
      </w:pPr>
      <w:r>
        <w:t>The calibration procedure itself must be part of the final serialized inference pipeline.</w:t>
      </w:r>
    </w:p>
    <w:p>
      <w:pPr>
        <w:pStyle w:val="Heading1"/>
      </w:pPr>
      <w:r>
        <w:t>20. Decision-threshold analysis</w:t>
      </w:r>
    </w:p>
    <w:p>
      <w:pPr>
        <w:pStyle w:val="StageLabel"/>
      </w:pPr>
      <w:r>
        <w:rPr>
          <w:b/>
        </w:rPr>
        <w:t xml:space="preserve">PURPOSE  </w:t>
      </w:r>
      <w:r>
        <w:t>Translate probabilities into decisions using an explicit threshold strategy.</w:t>
      </w:r>
    </w:p>
    <w:p>
      <w:pPr>
        <w:pStyle w:val="Heading2"/>
      </w:pPr>
      <w:r>
        <w:t>What to do</w:t>
      </w:r>
    </w:p>
    <w:p>
      <w:pPr>
        <w:pStyle w:val="ListBullet"/>
        <w:spacing w:after="40"/>
      </w:pPr>
      <w:r>
        <w:t>Analyze a range of plausible thresholds instead of assuming 0.50 is optimal.</w:t>
      </w:r>
    </w:p>
    <w:p>
      <w:pPr>
        <w:pStyle w:val="ListBullet"/>
        <w:spacing w:after="40"/>
      </w:pPr>
      <w:r>
        <w:t>Compare sensitivity/recall, specificity, precision, F1, and other relevant metrics.</w:t>
      </w:r>
    </w:p>
    <w:p>
      <w:pPr>
        <w:pStyle w:val="ListBullet"/>
        <w:spacing w:after="40"/>
      </w:pPr>
      <w:r>
        <w:t>Define the threshold using validation/training evidence according to the research objective.</w:t>
      </w:r>
    </w:p>
    <w:p>
      <w:pPr>
        <w:pStyle w:val="ListBullet"/>
        <w:spacing w:after="40"/>
      </w:pPr>
      <w:r>
        <w:t>Document the operational reason for the final threshold.</w:t>
      </w:r>
    </w:p>
    <w:p>
      <w:pPr>
        <w:pStyle w:val="Heading2"/>
      </w:pPr>
      <w:r>
        <w:t>Expected outputs</w:t>
      </w:r>
    </w:p>
    <w:p>
      <w:pPr>
        <w:pStyle w:val="ListBullet"/>
        <w:spacing w:after="40"/>
      </w:pPr>
      <w:r>
        <w:t>Threshold-performance table.</w:t>
      </w:r>
    </w:p>
    <w:p>
      <w:pPr>
        <w:pStyle w:val="ListBullet"/>
        <w:spacing w:after="40"/>
      </w:pPr>
      <w:r>
        <w:t>Threshold trade-off visualization.</w:t>
      </w:r>
    </w:p>
    <w:p>
      <w:pPr>
        <w:pStyle w:val="ListBullet"/>
        <w:spacing w:after="40"/>
      </w:pPr>
      <w:r>
        <w:t>Final threshold rule.</w:t>
      </w:r>
    </w:p>
    <w:p>
      <w:pPr>
        <w:pStyle w:val="Heading2"/>
      </w:pPr>
      <w:r>
        <w:t>Research / engineering gate</w:t>
      </w:r>
    </w:p>
    <w:p>
      <w:pPr>
        <w:pStyle w:val="ListBullet"/>
        <w:spacing w:after="40"/>
      </w:pPr>
      <w:r>
        <w:t>The test set must not be used to select the threshold.</w:t>
      </w:r>
    </w:p>
    <w:p>
      <w:pPr>
        <w:pStyle w:val="Heading1"/>
      </w:pPr>
      <w:r>
        <w:t>21. Final untouched test evaluation</w:t>
      </w:r>
    </w:p>
    <w:p>
      <w:pPr>
        <w:pStyle w:val="StageLabel"/>
      </w:pPr>
      <w:r>
        <w:rPr>
          <w:b/>
        </w:rPr>
        <w:t xml:space="preserve">PURPOSE  </w:t>
      </w:r>
      <w:r>
        <w:t>Produce the final unbiased estimate of generalization.</w:t>
      </w:r>
    </w:p>
    <w:p>
      <w:pPr>
        <w:pStyle w:val="Heading2"/>
      </w:pPr>
      <w:r>
        <w:t>What to do</w:t>
      </w:r>
    </w:p>
    <w:p>
      <w:pPr>
        <w:pStyle w:val="ListBullet"/>
        <w:spacing w:after="40"/>
      </w:pPr>
      <w:r>
        <w:t>Apply the fully locked pipeline exactly once to the untouched test set.</w:t>
      </w:r>
    </w:p>
    <w:p>
      <w:pPr>
        <w:pStyle w:val="ListBullet"/>
        <w:spacing w:after="40"/>
      </w:pPr>
      <w:r>
        <w:t>Report confusion matrix, ROC curve, PR curve, and selected metrics.</w:t>
      </w:r>
    </w:p>
    <w:p>
      <w:pPr>
        <w:pStyle w:val="ListBullet"/>
        <w:spacing w:after="40"/>
      </w:pPr>
      <w:r>
        <w:t>Report sensitivity/recall and specificity explicitly.</w:t>
      </w:r>
    </w:p>
    <w:p>
      <w:pPr>
        <w:pStyle w:val="ListBullet"/>
        <w:spacing w:after="40"/>
      </w:pPr>
      <w:r>
        <w:t>Report probability calibration metrics if the final system outputs probabilities.</w:t>
      </w:r>
    </w:p>
    <w:p>
      <w:pPr>
        <w:pStyle w:val="ListBullet"/>
        <w:spacing w:after="40"/>
      </w:pPr>
      <w:r>
        <w:t>Do not change the model, features, threshold, calibration, or preprocessing after viewing the test results unless the project explicitly reopens the evaluation and repeats the protocol.</w:t>
      </w:r>
    </w:p>
    <w:p>
      <w:pPr>
        <w:pStyle w:val="Heading2"/>
      </w:pPr>
      <w:r>
        <w:t>Expected outputs</w:t>
      </w:r>
    </w:p>
    <w:p>
      <w:pPr>
        <w:pStyle w:val="ListBullet"/>
        <w:spacing w:after="40"/>
      </w:pPr>
      <w:r>
        <w:t>Final metric table.</w:t>
      </w:r>
    </w:p>
    <w:p>
      <w:pPr>
        <w:pStyle w:val="ListBullet"/>
        <w:spacing w:after="40"/>
      </w:pPr>
      <w:r>
        <w:t>Confusion matrix.</w:t>
      </w:r>
    </w:p>
    <w:p>
      <w:pPr>
        <w:pStyle w:val="ListBullet"/>
        <w:spacing w:after="40"/>
      </w:pPr>
      <w:r>
        <w:t>ROC curve.</w:t>
      </w:r>
    </w:p>
    <w:p>
      <w:pPr>
        <w:pStyle w:val="ListBullet"/>
        <w:spacing w:after="40"/>
      </w:pPr>
      <w:r>
        <w:t>Precision-recall curve.</w:t>
      </w:r>
    </w:p>
    <w:p>
      <w:pPr>
        <w:pStyle w:val="ListBullet"/>
        <w:spacing w:after="40"/>
      </w:pPr>
      <w:r>
        <w:t>Calibration curve where applicable.</w:t>
      </w:r>
    </w:p>
    <w:p>
      <w:pPr>
        <w:pStyle w:val="Heading2"/>
      </w:pPr>
      <w:r>
        <w:t>Research / engineering gate</w:t>
      </w:r>
    </w:p>
    <w:p>
      <w:pPr>
        <w:pStyle w:val="ListBullet"/>
        <w:spacing w:after="40"/>
      </w:pPr>
      <w:r>
        <w:t>These are the numbers that should appear in the final project summary and paper results.</w:t>
      </w:r>
    </w:p>
    <w:tbl>
      <w:tblPr>
        <w:tblW w:type="auto" w:w="0"/>
        <w:jc w:val="center"/>
        <w:tblLook w:firstColumn="1" w:firstRow="1" w:lastColumn="0" w:lastRow="0" w:noHBand="0" w:noVBand="1" w:val="04A0"/>
      </w:tblPr>
      <w:tblGrid>
        <w:gridCol w:w="10166"/>
      </w:tblGrid>
      <w:tr>
        <w:trPr>
          <w:tblHeader w:val="true"/>
        </w:trPr>
        <w:tc>
          <w:tcPr>
            <w:tcW w:type="dxa" w:w="10166"/>
            <w:shd w:fill="EAF2F6"/>
          </w:tcPr>
          <w:p>
            <w:pPr>
              <w:spacing w:after="0"/>
            </w:pPr>
            <w:r>
              <w:rPr>
                <w:b/>
                <w:color w:val="16324F"/>
                <w:sz w:val="20"/>
              </w:rPr>
              <w:t>Important:</w:t>
            </w:r>
            <w:r>
              <w:t xml:space="preserve">  The test set is the final exam, not another tuning dataset.</w:t>
            </w:r>
          </w:p>
        </w:tc>
      </w:tr>
    </w:tbl>
    <w:p>
      <w:pPr>
        <w:spacing w:after="60"/>
      </w:pPr>
    </w:p>
    <w:p>
      <w:pPr>
        <w:pStyle w:val="Heading1"/>
      </w:pPr>
      <w:r>
        <w:t>22. Explainability and error analysis</w:t>
      </w:r>
    </w:p>
    <w:p>
      <w:pPr>
        <w:pStyle w:val="StageLabel"/>
      </w:pPr>
      <w:r>
        <w:rPr>
          <w:b/>
        </w:rPr>
        <w:t xml:space="preserve">PURPOSE  </w:t>
      </w:r>
      <w:r>
        <w:t>Understand what the final system is using and where it fails.</w:t>
      </w:r>
    </w:p>
    <w:p>
      <w:pPr>
        <w:pStyle w:val="Heading2"/>
      </w:pPr>
      <w:r>
        <w:t>What to do</w:t>
      </w:r>
    </w:p>
    <w:p>
      <w:pPr>
        <w:pStyle w:val="ListBullet"/>
        <w:spacing w:after="40"/>
      </w:pPr>
      <w:r>
        <w:t>Run SHAP or a model-appropriate explanation method for the final model/pipeline.</w:t>
      </w:r>
    </w:p>
    <w:p>
      <w:pPr>
        <w:pStyle w:val="ListBullet"/>
        <w:spacing w:after="40"/>
      </w:pPr>
      <w:r>
        <w:t>Summarize global feature importance and direction of influence carefully.</w:t>
      </w:r>
    </w:p>
    <w:p>
      <w:pPr>
        <w:pStyle w:val="ListBullet"/>
        <w:spacing w:after="40"/>
      </w:pPr>
      <w:r>
        <w:t>Inspect false positives and false negatives.</w:t>
      </w:r>
    </w:p>
    <w:p>
      <w:pPr>
        <w:pStyle w:val="ListBullet"/>
        <w:spacing w:after="40"/>
      </w:pPr>
      <w:r>
        <w:t>Inspect high-confidence mistakes and recurring error patterns.</w:t>
      </w:r>
    </w:p>
    <w:p>
      <w:pPr>
        <w:pStyle w:val="ListBullet"/>
        <w:spacing w:after="40"/>
      </w:pPr>
      <w:r>
        <w:t>Separate model explanations from causal medical claims.</w:t>
      </w:r>
    </w:p>
    <w:p>
      <w:pPr>
        <w:pStyle w:val="Heading2"/>
      </w:pPr>
      <w:r>
        <w:t>Expected outputs</w:t>
      </w:r>
    </w:p>
    <w:p>
      <w:pPr>
        <w:pStyle w:val="ListBullet"/>
        <w:spacing w:after="40"/>
      </w:pPr>
      <w:r>
        <w:t>Global explanation plot/table.</w:t>
      </w:r>
    </w:p>
    <w:p>
      <w:pPr>
        <w:pStyle w:val="ListBullet"/>
        <w:spacing w:after="40"/>
      </w:pPr>
      <w:r>
        <w:t>Representative local explanations.</w:t>
      </w:r>
    </w:p>
    <w:p>
      <w:pPr>
        <w:pStyle w:val="ListBullet"/>
        <w:spacing w:after="40"/>
      </w:pPr>
      <w:r>
        <w:t>False-positive analysis.</w:t>
      </w:r>
    </w:p>
    <w:p>
      <w:pPr>
        <w:pStyle w:val="ListBullet"/>
        <w:spacing w:after="40"/>
      </w:pPr>
      <w:r>
        <w:t>False-negative analysis.</w:t>
      </w:r>
    </w:p>
    <w:p>
      <w:pPr>
        <w:pStyle w:val="ListBullet"/>
        <w:spacing w:after="40"/>
      </w:pPr>
      <w:r>
        <w:t>Error-analysis findings.</w:t>
      </w:r>
    </w:p>
    <w:p>
      <w:pPr>
        <w:pStyle w:val="Heading2"/>
      </w:pPr>
      <w:r>
        <w:t>Research / engineering gate</w:t>
      </w:r>
    </w:p>
    <w:p>
      <w:pPr>
        <w:pStyle w:val="ListBullet"/>
        <w:spacing w:after="40"/>
      </w:pPr>
      <w:r>
        <w:t>Explain the actual production model, not a different surrogate model unless clearly labeled as such.</w:t>
      </w:r>
    </w:p>
    <w:p>
      <w:pPr>
        <w:pStyle w:val="Heading1"/>
      </w:pPr>
      <w:r>
        <w:t>23. Robustness, subgroup, and uncertainty analysis</w:t>
      </w:r>
    </w:p>
    <w:p>
      <w:pPr>
        <w:pStyle w:val="StageLabel"/>
      </w:pPr>
      <w:r>
        <w:rPr>
          <w:b/>
        </w:rPr>
        <w:t xml:space="preserve">PURPOSE  </w:t>
      </w:r>
      <w:r>
        <w:t>Determine whether the final conclusion is stable across meaningful perturbations and groups.</w:t>
      </w:r>
    </w:p>
    <w:p>
      <w:pPr>
        <w:pStyle w:val="Heading2"/>
      </w:pPr>
      <w:r>
        <w:t>What to do</w:t>
      </w:r>
    </w:p>
    <w:p>
      <w:pPr>
        <w:pStyle w:val="ListBullet"/>
        <w:spacing w:after="40"/>
      </w:pPr>
      <w:r>
        <w:t>Evaluate performance across available demographic/clinical subgroups when sample sizes are adequate.</w:t>
      </w:r>
    </w:p>
    <w:p>
      <w:pPr>
        <w:pStyle w:val="ListBullet"/>
        <w:spacing w:after="40"/>
      </w:pPr>
      <w:r>
        <w:t>Use bootstrap confidence intervals or another appropriate uncertainty method for key metrics.</w:t>
      </w:r>
    </w:p>
    <w:p>
      <w:pPr>
        <w:pStyle w:val="ListBullet"/>
        <w:spacing w:after="40"/>
      </w:pPr>
      <w:r>
        <w:t>Inspect sensitivity to random seeds, modest threshold changes, and other relevant perturbations.</w:t>
      </w:r>
    </w:p>
    <w:p>
      <w:pPr>
        <w:pStyle w:val="ListBullet"/>
        <w:spacing w:after="40"/>
      </w:pPr>
      <w:r>
        <w:t>Avoid overinterpreting tiny subgroup samples.</w:t>
      </w:r>
    </w:p>
    <w:p>
      <w:pPr>
        <w:pStyle w:val="Heading2"/>
      </w:pPr>
      <w:r>
        <w:t>Expected outputs</w:t>
      </w:r>
    </w:p>
    <w:p>
      <w:pPr>
        <w:pStyle w:val="ListBullet"/>
        <w:spacing w:after="40"/>
      </w:pPr>
      <w:r>
        <w:t>Subgroup metric table.</w:t>
      </w:r>
    </w:p>
    <w:p>
      <w:pPr>
        <w:pStyle w:val="ListBullet"/>
        <w:spacing w:after="40"/>
      </w:pPr>
      <w:r>
        <w:t>Confidence intervals/uncertainty summary.</w:t>
      </w:r>
    </w:p>
    <w:p>
      <w:pPr>
        <w:pStyle w:val="ListBullet"/>
        <w:spacing w:after="40"/>
      </w:pPr>
      <w:r>
        <w:t>Robustness findings and limitations.</w:t>
      </w:r>
    </w:p>
    <w:p>
      <w:pPr>
        <w:pStyle w:val="Heading2"/>
      </w:pPr>
      <w:r>
        <w:t>Research / engineering gate</w:t>
      </w:r>
    </w:p>
    <w:p>
      <w:pPr>
        <w:pStyle w:val="ListBullet"/>
        <w:spacing w:after="40"/>
      </w:pPr>
      <w:r>
        <w:t>Do not claim fairness or clinical validity beyond what the data and sample size support.</w:t>
      </w:r>
    </w:p>
    <w:p>
      <w:pPr>
        <w:pStyle w:val="Heading1"/>
      </w:pPr>
      <w:r>
        <w:t>24. Final production pipeline and artifact</w:t>
      </w:r>
    </w:p>
    <w:p>
      <w:pPr>
        <w:pStyle w:val="StageLabel"/>
      </w:pPr>
      <w:r>
        <w:rPr>
          <w:b/>
        </w:rPr>
        <w:t xml:space="preserve">PURPOSE  </w:t>
      </w:r>
      <w:r>
        <w:t>Package the exact preprocessing + feature engineering + model + calibration + threshold logic used in the final result.</w:t>
      </w:r>
    </w:p>
    <w:p>
      <w:pPr>
        <w:pStyle w:val="Heading2"/>
      </w:pPr>
      <w:r>
        <w:t>What to do</w:t>
      </w:r>
    </w:p>
    <w:p>
      <w:pPr>
        <w:pStyle w:val="ListBullet"/>
        <w:spacing w:after="40"/>
      </w:pPr>
      <w:r>
        <w:t>Refit the finalized training pipeline using the chosen training data according to the documented protocol.</w:t>
      </w:r>
    </w:p>
    <w:p>
      <w:pPr>
        <w:pStyle w:val="ListBullet"/>
        <w:spacing w:after="40"/>
      </w:pPr>
      <w:r>
        <w:t>Bundle learned preprocessing and feature transformations with the model.</w:t>
      </w:r>
    </w:p>
    <w:p>
      <w:pPr>
        <w:pStyle w:val="ListBullet"/>
        <w:spacing w:after="40"/>
      </w:pPr>
      <w:r>
        <w:t>Include the selected decision threshold and calibration procedure where applicable.</w:t>
      </w:r>
    </w:p>
    <w:p>
      <w:pPr>
        <w:pStyle w:val="ListBullet"/>
        <w:spacing w:after="40"/>
      </w:pPr>
      <w:r>
        <w:t>Record model version, training configuration, feature order, and dataset version.</w:t>
      </w:r>
    </w:p>
    <w:p>
      <w:pPr>
        <w:pStyle w:val="ListBullet"/>
        <w:spacing w:after="40"/>
      </w:pPr>
      <w:r>
        <w:t>Avoid multiple competing production .pkl files.</w:t>
      </w:r>
    </w:p>
    <w:p>
      <w:pPr>
        <w:pStyle w:val="Heading2"/>
      </w:pPr>
      <w:r>
        <w:t>Expected outputs</w:t>
      </w:r>
    </w:p>
    <w:p>
      <w:pPr>
        <w:pStyle w:val="ListBullet"/>
        <w:spacing w:after="40"/>
      </w:pPr>
      <w:r>
        <w:t>One authoritative serialized model pipeline.</w:t>
      </w:r>
    </w:p>
    <w:p>
      <w:pPr>
        <w:pStyle w:val="ListBullet"/>
        <w:spacing w:after="40"/>
      </w:pPr>
      <w:r>
        <w:t>Model metadata/manifest.</w:t>
      </w:r>
    </w:p>
    <w:p>
      <w:pPr>
        <w:pStyle w:val="ListBullet"/>
        <w:spacing w:after="40"/>
      </w:pPr>
      <w:r>
        <w:t>Feature-order specification.</w:t>
      </w:r>
    </w:p>
    <w:p>
      <w:pPr>
        <w:pStyle w:val="ListBullet"/>
        <w:spacing w:after="40"/>
      </w:pPr>
      <w:r>
        <w:t>Training/evaluation summary.</w:t>
      </w:r>
    </w:p>
    <w:p>
      <w:pPr>
        <w:pStyle w:val="Heading2"/>
      </w:pPr>
      <w:r>
        <w:t>Research / engineering gate</w:t>
      </w:r>
    </w:p>
    <w:p>
      <w:pPr>
        <w:pStyle w:val="ListBullet"/>
        <w:spacing w:after="40"/>
      </w:pPr>
      <w:r>
        <w:t>The deployed application must use this artifact—the same pipeline whose final test results are reported.</w:t>
      </w:r>
    </w:p>
    <w:tbl>
      <w:tblPr>
        <w:tblW w:type="auto" w:w="0"/>
        <w:jc w:val="center"/>
        <w:tblLook w:firstColumn="1" w:firstRow="1" w:lastColumn="0" w:lastRow="0" w:noHBand="0" w:noVBand="1" w:val="04A0"/>
      </w:tblPr>
      <w:tblGrid>
        <w:gridCol w:w="10166"/>
      </w:tblGrid>
      <w:tr>
        <w:trPr>
          <w:tblHeader w:val="true"/>
        </w:trPr>
        <w:tc>
          <w:tcPr>
            <w:tcW w:type="dxa" w:w="10166"/>
            <w:shd w:fill="EAF2F6"/>
          </w:tcPr>
          <w:p>
            <w:pPr>
              <w:spacing w:after="0"/>
            </w:pPr>
            <w:r>
              <w:rPr>
                <w:b/>
                <w:color w:val="16324F"/>
                <w:sz w:val="20"/>
              </w:rPr>
              <w:t>Important:</w:t>
            </w:r>
            <w:r>
              <w:t xml:space="preserve">  For this repository, this step directly addresses the current risk that the research ensemble and the deployed application can represent different models.</w:t>
            </w:r>
          </w:p>
        </w:tc>
      </w:tr>
    </w:tbl>
    <w:p>
      <w:pPr>
        <w:spacing w:after="60"/>
      </w:pPr>
    </w:p>
    <w:p>
      <w:pPr>
        <w:pStyle w:val="Heading1"/>
      </w:pPr>
      <w:r>
        <w:t>25. Inference validation and regression tests</w:t>
      </w:r>
    </w:p>
    <w:p>
      <w:pPr>
        <w:pStyle w:val="StageLabel"/>
      </w:pPr>
      <w:r>
        <w:rPr>
          <w:b/>
        </w:rPr>
        <w:t xml:space="preserve">PURPOSE  </w:t>
      </w:r>
      <w:r>
        <w:t>Prove that the saved artifact reproduces the expected inference behavior outside the training notebook.</w:t>
      </w:r>
    </w:p>
    <w:p>
      <w:pPr>
        <w:pStyle w:val="Heading2"/>
      </w:pPr>
      <w:r>
        <w:t>What to do</w:t>
      </w:r>
    </w:p>
    <w:p>
      <w:pPr>
        <w:pStyle w:val="ListBullet"/>
        <w:spacing w:after="40"/>
      </w:pPr>
      <w:r>
        <w:t>Load the serialized artifact in a fresh inference context.</w:t>
      </w:r>
    </w:p>
    <w:p>
      <w:pPr>
        <w:pStyle w:val="ListBullet"/>
        <w:spacing w:after="40"/>
      </w:pPr>
      <w:r>
        <w:t>Run representative valid inputs and verify prediction type, probability range, feature order, and threshold behavior.</w:t>
      </w:r>
    </w:p>
    <w:p>
      <w:pPr>
        <w:pStyle w:val="ListBullet"/>
        <w:spacing w:after="40"/>
      </w:pPr>
      <w:r>
        <w:t>Test invalid/missing input handling.</w:t>
      </w:r>
    </w:p>
    <w:p>
      <w:pPr>
        <w:pStyle w:val="ListBullet"/>
        <w:spacing w:after="40"/>
      </w:pPr>
      <w:r>
        <w:t>Compare a small set of reference predictions against the notebook results.</w:t>
      </w:r>
    </w:p>
    <w:p>
      <w:pPr>
        <w:pStyle w:val="ListBullet"/>
        <w:spacing w:after="40"/>
      </w:pPr>
      <w:r>
        <w:t>Verify that the application does not silently train a substitute model if the artifact is missing.</w:t>
      </w:r>
    </w:p>
    <w:p>
      <w:pPr>
        <w:pStyle w:val="Heading2"/>
      </w:pPr>
      <w:r>
        <w:t>Expected outputs</w:t>
      </w:r>
    </w:p>
    <w:p>
      <w:pPr>
        <w:pStyle w:val="ListBullet"/>
        <w:spacing w:after="40"/>
      </w:pPr>
      <w:r>
        <w:t>Inference validation report.</w:t>
      </w:r>
    </w:p>
    <w:p>
      <w:pPr>
        <w:pStyle w:val="ListBullet"/>
        <w:spacing w:after="40"/>
      </w:pPr>
      <w:r>
        <w:t>Regression test cases.</w:t>
      </w:r>
    </w:p>
    <w:p>
      <w:pPr>
        <w:pStyle w:val="ListBullet"/>
        <w:spacing w:after="40"/>
      </w:pPr>
      <w:r>
        <w:t>Reference prediction set.</w:t>
      </w:r>
    </w:p>
    <w:p>
      <w:pPr>
        <w:pStyle w:val="Heading2"/>
      </w:pPr>
      <w:r>
        <w:t>Research / engineering gate</w:t>
      </w:r>
    </w:p>
    <w:p>
      <w:pPr>
        <w:pStyle w:val="ListBullet"/>
        <w:spacing w:after="40"/>
      </w:pPr>
      <w:r>
        <w:t>A missing/corrupt model artifact should cause a visible failure or controlled error, not an undocumented fallback to a different algorithm.</w:t>
      </w:r>
    </w:p>
    <w:p>
      <w:pPr>
        <w:pStyle w:val="Heading1"/>
      </w:pPr>
      <w:r>
        <w:t>26. Deployment packaging and repository cleanup</w:t>
      </w:r>
    </w:p>
    <w:p>
      <w:pPr>
        <w:pStyle w:val="StageLabel"/>
      </w:pPr>
      <w:r>
        <w:rPr>
          <w:b/>
        </w:rPr>
        <w:t xml:space="preserve">PURPOSE  </w:t>
      </w:r>
      <w:r>
        <w:t>Make the project understandable and runnable by another engineer.</w:t>
      </w:r>
    </w:p>
    <w:p>
      <w:pPr>
        <w:pStyle w:val="Heading2"/>
      </w:pPr>
      <w:r>
        <w:t>What to do</w:t>
      </w:r>
    </w:p>
    <w:p>
      <w:pPr>
        <w:pStyle w:val="ListBullet"/>
        <w:spacing w:after="40"/>
      </w:pPr>
      <w:r>
        <w:t>Separate training/research dependencies from minimal runtime dependencies.</w:t>
      </w:r>
    </w:p>
    <w:p>
      <w:pPr>
        <w:pStyle w:val="ListBullet"/>
        <w:spacing w:after="40"/>
      </w:pPr>
      <w:r>
        <w:t>Use explicit, reproducible paths and environment assumptions.</w:t>
      </w:r>
    </w:p>
    <w:p>
      <w:pPr>
        <w:pStyle w:val="ListBullet"/>
        <w:spacing w:after="40"/>
      </w:pPr>
      <w:r>
        <w:t>Keep the production model artifact in one documented location.</w:t>
      </w:r>
    </w:p>
    <w:p>
      <w:pPr>
        <w:pStyle w:val="ListBullet"/>
        <w:spacing w:after="40"/>
      </w:pPr>
      <w:r>
        <w:t>Move figures, tables, notebooks, and intermediate artifacts into clear directories.</w:t>
      </w:r>
    </w:p>
    <w:p>
      <w:pPr>
        <w:pStyle w:val="ListBullet"/>
        <w:spacing w:after="40"/>
      </w:pPr>
      <w:r>
        <w:t>Update the README so it matches the actual repository structure and model used by the app.</w:t>
      </w:r>
    </w:p>
    <w:p>
      <w:pPr>
        <w:pStyle w:val="ListBullet"/>
        <w:spacing w:after="40"/>
      </w:pPr>
      <w:r>
        <w:t>Remove obsolete or duplicate model artifacts after validating the new pipeline.</w:t>
      </w:r>
    </w:p>
    <w:p>
      <w:pPr>
        <w:pStyle w:val="Heading2"/>
      </w:pPr>
      <w:r>
        <w:t>Expected outputs</w:t>
      </w:r>
    </w:p>
    <w:p>
      <w:pPr>
        <w:pStyle w:val="ListBullet"/>
        <w:spacing w:after="40"/>
      </w:pPr>
      <w:r>
        <w:t>Clean repository layout.</w:t>
      </w:r>
    </w:p>
    <w:p>
      <w:pPr>
        <w:pStyle w:val="ListBullet"/>
        <w:spacing w:after="40"/>
      </w:pPr>
      <w:r>
        <w:t>Runtime dependency specification.</w:t>
      </w:r>
    </w:p>
    <w:p>
      <w:pPr>
        <w:pStyle w:val="ListBullet"/>
        <w:spacing w:after="40"/>
      </w:pPr>
      <w:r>
        <w:t>Training/research dependency specification.</w:t>
      </w:r>
    </w:p>
    <w:p>
      <w:pPr>
        <w:pStyle w:val="ListBullet"/>
        <w:spacing w:after="40"/>
      </w:pPr>
      <w:r>
        <w:t>Updated README.</w:t>
      </w:r>
    </w:p>
    <w:p>
      <w:pPr>
        <w:pStyle w:val="ListBullet"/>
        <w:spacing w:after="40"/>
      </w:pPr>
      <w:r>
        <w:t>Deployment package.</w:t>
      </w:r>
    </w:p>
    <w:p>
      <w:pPr>
        <w:pStyle w:val="Heading2"/>
      </w:pPr>
      <w:r>
        <w:t>Research / engineering gate</w:t>
      </w:r>
    </w:p>
    <w:p>
      <w:pPr>
        <w:pStyle w:val="ListBullet"/>
        <w:spacing w:after="40"/>
      </w:pPr>
      <w:r>
        <w:t>Do not delete a model or result file until you have confirmed that no reproducibility or paper workflow depends on it.</w:t>
      </w:r>
    </w:p>
    <w:p>
      <w:pPr>
        <w:pStyle w:val="Heading1"/>
      </w:pPr>
      <w:r>
        <w:t>27. Final report, research narrative, and handoff</w:t>
      </w:r>
    </w:p>
    <w:p>
      <w:pPr>
        <w:pStyle w:val="StageLabel"/>
      </w:pPr>
      <w:r>
        <w:rPr>
          <w:b/>
        </w:rPr>
        <w:t xml:space="preserve">PURPOSE  </w:t>
      </w:r>
      <w:r>
        <w:t>Turn the experiment into a defensible engineering and research result.</w:t>
      </w:r>
    </w:p>
    <w:p>
      <w:pPr>
        <w:pStyle w:val="Heading2"/>
      </w:pPr>
      <w:r>
        <w:t>What to do</w:t>
      </w:r>
    </w:p>
    <w:p>
      <w:pPr>
        <w:pStyle w:val="ListBullet"/>
        <w:spacing w:after="40"/>
      </w:pPr>
      <w:r>
        <w:t>Summarize the research question, data, evaluation protocol, models, ensemble, and final performance.</w:t>
      </w:r>
    </w:p>
    <w:p>
      <w:pPr>
        <w:pStyle w:val="ListBullet"/>
        <w:spacing w:after="40"/>
      </w:pPr>
      <w:r>
        <w:t>Report the limitations prominently, especially dataset size, representativeness, and absence of external validation if applicable.</w:t>
      </w:r>
    </w:p>
    <w:p>
      <w:pPr>
        <w:pStyle w:val="ListBullet"/>
        <w:spacing w:after="40"/>
      </w:pPr>
      <w:r>
        <w:t>Explain why the final model was selected and what the ablation study showed.</w:t>
      </w:r>
    </w:p>
    <w:p>
      <w:pPr>
        <w:pStyle w:val="ListBullet"/>
        <w:spacing w:after="40"/>
      </w:pPr>
      <w:r>
        <w:t>Link the final reported metrics to the exact artifact used by the application.</w:t>
      </w:r>
    </w:p>
    <w:p>
      <w:pPr>
        <w:pStyle w:val="ListBullet"/>
        <w:spacing w:after="40"/>
      </w:pPr>
      <w:r>
        <w:t>Document how another engineer can reproduce the final inference path from the saved artifact.</w:t>
      </w:r>
    </w:p>
    <w:p>
      <w:pPr>
        <w:pStyle w:val="Heading2"/>
      </w:pPr>
      <w:r>
        <w:t>Expected outputs</w:t>
      </w:r>
    </w:p>
    <w:p>
      <w:pPr>
        <w:pStyle w:val="ListBullet"/>
        <w:spacing w:after="40"/>
      </w:pPr>
      <w:r>
        <w:t>Final project summary.</w:t>
      </w:r>
    </w:p>
    <w:p>
      <w:pPr>
        <w:pStyle w:val="ListBullet"/>
        <w:spacing w:after="40"/>
      </w:pPr>
      <w:r>
        <w:t>Research results tables/figures.</w:t>
      </w:r>
    </w:p>
    <w:p>
      <w:pPr>
        <w:pStyle w:val="ListBullet"/>
        <w:spacing w:after="40"/>
      </w:pPr>
      <w:r>
        <w:t>Limitations and future work.</w:t>
      </w:r>
    </w:p>
    <w:p>
      <w:pPr>
        <w:pStyle w:val="ListBullet"/>
        <w:spacing w:after="40"/>
      </w:pPr>
      <w:r>
        <w:t>Reproduction instructions.</w:t>
      </w:r>
    </w:p>
    <w:p>
      <w:pPr>
        <w:pStyle w:val="ListBullet"/>
        <w:spacing w:after="40"/>
      </w:pPr>
      <w:r>
        <w:t>Deployment handoff notes.</w:t>
      </w:r>
    </w:p>
    <w:p>
      <w:pPr>
        <w:pStyle w:val="Heading2"/>
      </w:pPr>
      <w:r>
        <w:t>Research / engineering gate</w:t>
      </w:r>
    </w:p>
    <w:p>
      <w:pPr>
        <w:pStyle w:val="ListBullet"/>
        <w:spacing w:after="40"/>
      </w:pPr>
      <w:r>
        <w:t>The final narrative must distinguish experimental findings from clinical claims. This is a prediction study, not a medical device validation study.</w:t>
      </w:r>
    </w:p>
    <w:p>
      <w:pPr>
        <w:pStyle w:val="Heading1"/>
      </w:pPr>
      <w:r>
        <w:t>Project-specific cleanup: what to keep, consolidate, and remove</w:t>
      </w:r>
    </w:p>
    <w:tbl>
      <w:tblPr>
        <w:tblW w:type="auto" w:w="0"/>
        <w:jc w:val="center"/>
        <w:tblLook w:firstColumn="1" w:firstRow="1" w:lastColumn="0" w:lastRow="0" w:noHBand="0" w:noVBand="1" w:val="04A0"/>
      </w:tblPr>
      <w:tblGrid>
        <w:gridCol w:w="10166"/>
      </w:tblGrid>
      <w:tr>
        <w:trPr>
          <w:tblHeader w:val="true"/>
        </w:trPr>
        <w:tc>
          <w:tcPr>
            <w:tcW w:type="dxa" w:w="10166"/>
            <w:shd w:fill="FFF4E6"/>
          </w:tcPr>
          <w:p>
            <w:pPr>
              <w:spacing w:after="0"/>
            </w:pPr>
            <w:r>
              <w:rPr>
                <w:b/>
                <w:color w:val="16324F"/>
                <w:sz w:val="20"/>
              </w:rPr>
              <w:t>Core principle:</w:t>
            </w:r>
            <w:r>
              <w:t xml:space="preserve">  Do not delete files first. First establish the authoritative training pipeline and final artifact; then remove anything that is duplicated, obsolete, or disconnected from that pipeline.</w:t>
            </w:r>
          </w:p>
        </w:tc>
      </w:tr>
    </w:tbl>
    <w:p>
      <w:pPr>
        <w:spacing w:after="6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E5B7A"/>
          </w:tcPr>
          <w:p>
            <w:pPr>
              <w:spacing w:after="0"/>
            </w:pPr>
            <w:r/>
            <w:r>
              <w:rPr>
                <w:rFonts w:ascii="Aptos" w:hAnsi="Aptos"/>
                <w:b/>
                <w:color w:val="FFFFFF"/>
                <w:sz w:val="17"/>
              </w:rPr>
              <w:t>Category</w:t>
            </w:r>
          </w:p>
        </w:tc>
        <w:tc>
          <w:tcPr>
            <w:tcW w:type="dxa" w:w="3389"/>
            <w:vAlign w:val="center"/>
            <w:shd w:fill="2E5B7A"/>
          </w:tcPr>
          <w:p>
            <w:pPr>
              <w:spacing w:after="0"/>
            </w:pPr>
            <w:r/>
            <w:r>
              <w:rPr>
                <w:rFonts w:ascii="Aptos" w:hAnsi="Aptos"/>
                <w:b/>
                <w:color w:val="FFFFFF"/>
                <w:sz w:val="17"/>
              </w:rPr>
              <w:t>Recommended action</w:t>
            </w:r>
          </w:p>
        </w:tc>
        <w:tc>
          <w:tcPr>
            <w:tcW w:type="dxa" w:w="3389"/>
            <w:vAlign w:val="center"/>
            <w:shd w:fill="2E5B7A"/>
          </w:tcPr>
          <w:p>
            <w:pPr>
              <w:spacing w:after="0"/>
            </w:pPr>
            <w:r/>
            <w:r>
              <w:rPr>
                <w:rFonts w:ascii="Aptos" w:hAnsi="Aptos"/>
                <w:b/>
                <w:color w:val="FFFFFF"/>
                <w:sz w:val="17"/>
              </w:rPr>
              <w:t>Reason</w:t>
            </w:r>
          </w:p>
        </w:tc>
      </w:tr>
      <w:tr>
        <w:tc>
          <w:tcPr>
            <w:tcW w:type="dxa" w:w="3389"/>
            <w:vAlign w:val="center"/>
            <w:shd w:fill="F3F6F8"/>
          </w:tcPr>
          <w:p>
            <w:pPr>
              <w:spacing w:after="0"/>
            </w:pPr>
            <w:r/>
            <w:r>
              <w:rPr>
                <w:rFonts w:ascii="Aptos" w:hAnsi="Aptos"/>
                <w:b w:val="0"/>
                <w:sz w:val="17"/>
              </w:rPr>
              <w:t>Final production model</w:t>
            </w:r>
          </w:p>
        </w:tc>
        <w:tc>
          <w:tcPr>
            <w:tcW w:type="dxa" w:w="3389"/>
            <w:vAlign w:val="center"/>
            <w:shd w:fill="F3F6F8"/>
          </w:tcPr>
          <w:p>
            <w:pPr>
              <w:spacing w:after="0"/>
            </w:pPr>
            <w:r/>
            <w:r>
              <w:rPr>
                <w:rFonts w:ascii="Aptos" w:hAnsi="Aptos"/>
                <w:b w:val="0"/>
                <w:sz w:val="17"/>
              </w:rPr>
              <w:t>Keep exactly one authoritative artifact</w:t>
            </w:r>
          </w:p>
        </w:tc>
        <w:tc>
          <w:tcPr>
            <w:tcW w:type="dxa" w:w="3389"/>
            <w:vAlign w:val="center"/>
            <w:shd w:fill="F3F6F8"/>
          </w:tcPr>
          <w:p>
            <w:pPr>
              <w:spacing w:after="0"/>
            </w:pPr>
            <w:r/>
            <w:r>
              <w:rPr>
                <w:rFonts w:ascii="Aptos" w:hAnsi="Aptos"/>
                <w:b w:val="0"/>
                <w:sz w:val="17"/>
              </w:rPr>
              <w:t>Prevents research/deployment mismatch</w:t>
            </w:r>
          </w:p>
        </w:tc>
      </w:tr>
      <w:tr>
        <w:tc>
          <w:tcPr>
            <w:tcW w:type="dxa" w:w="3389"/>
            <w:vAlign w:val="center"/>
          </w:tcPr>
          <w:p>
            <w:pPr>
              <w:spacing w:after="0"/>
            </w:pPr>
            <w:r/>
            <w:r>
              <w:rPr>
                <w:rFonts w:ascii="Aptos" w:hAnsi="Aptos"/>
                <w:b w:val="0"/>
                <w:sz w:val="17"/>
              </w:rPr>
              <w:t>Individual tuned model artifacts</w:t>
            </w:r>
          </w:p>
        </w:tc>
        <w:tc>
          <w:tcPr>
            <w:tcW w:type="dxa" w:w="3389"/>
            <w:vAlign w:val="center"/>
          </w:tcPr>
          <w:p>
            <w:pPr>
              <w:spacing w:after="0"/>
            </w:pPr>
            <w:r/>
            <w:r>
              <w:rPr>
                <w:rFonts w:ascii="Aptos" w:hAnsi="Aptos"/>
                <w:b w:val="0"/>
                <w:sz w:val="17"/>
              </w:rPr>
              <w:t>Keep only if they are required for research comparison or reproduction</w:t>
            </w:r>
          </w:p>
        </w:tc>
        <w:tc>
          <w:tcPr>
            <w:tcW w:type="dxa" w:w="3389"/>
            <w:vAlign w:val="center"/>
          </w:tcPr>
          <w:p>
            <w:pPr>
              <w:spacing w:after="0"/>
            </w:pPr>
            <w:r/>
            <w:r>
              <w:rPr>
                <w:rFonts w:ascii="Aptos" w:hAnsi="Aptos"/>
                <w:b w:val="0"/>
                <w:sz w:val="17"/>
              </w:rPr>
              <w:t>Avoids artifact clutter</w:t>
            </w:r>
          </w:p>
        </w:tc>
      </w:tr>
      <w:tr>
        <w:tc>
          <w:tcPr>
            <w:tcW w:type="dxa" w:w="3389"/>
            <w:vAlign w:val="center"/>
            <w:shd w:fill="F3F6F8"/>
          </w:tcPr>
          <w:p>
            <w:pPr>
              <w:spacing w:after="0"/>
            </w:pPr>
            <w:r/>
            <w:r>
              <w:rPr>
                <w:rFonts w:ascii="Aptos" w:hAnsi="Aptos"/>
                <w:b w:val="0"/>
                <w:sz w:val="17"/>
              </w:rPr>
              <w:t>Simple fallback model used by app</w:t>
            </w:r>
          </w:p>
        </w:tc>
        <w:tc>
          <w:tcPr>
            <w:tcW w:type="dxa" w:w="3389"/>
            <w:vAlign w:val="center"/>
            <w:shd w:fill="F3F6F8"/>
          </w:tcPr>
          <w:p>
            <w:pPr>
              <w:spacing w:after="0"/>
            </w:pPr>
            <w:r/>
            <w:r>
              <w:rPr>
                <w:rFonts w:ascii="Aptos" w:hAnsi="Aptos"/>
                <w:b w:val="0"/>
                <w:sz w:val="17"/>
              </w:rPr>
              <w:t>Remove after the final pipeline is integrated</w:t>
            </w:r>
          </w:p>
        </w:tc>
        <w:tc>
          <w:tcPr>
            <w:tcW w:type="dxa" w:w="3389"/>
            <w:vAlign w:val="center"/>
            <w:shd w:fill="F3F6F8"/>
          </w:tcPr>
          <w:p>
            <w:pPr>
              <w:spacing w:after="0"/>
            </w:pPr>
            <w:r/>
            <w:r>
              <w:rPr>
                <w:rFonts w:ascii="Aptos" w:hAnsi="Aptos"/>
                <w:b w:val="0"/>
                <w:sz w:val="17"/>
              </w:rPr>
              <w:t>Prevents silent model substitution</w:t>
            </w:r>
          </w:p>
        </w:tc>
      </w:tr>
      <w:tr>
        <w:tc>
          <w:tcPr>
            <w:tcW w:type="dxa" w:w="3389"/>
            <w:vAlign w:val="center"/>
          </w:tcPr>
          <w:p>
            <w:pPr>
              <w:spacing w:after="0"/>
            </w:pPr>
            <w:r/>
            <w:r>
              <w:rPr>
                <w:rFonts w:ascii="Aptos" w:hAnsi="Aptos"/>
                <w:b w:val="0"/>
                <w:sz w:val="17"/>
              </w:rPr>
              <w:t>Intermediate predictions</w:t>
            </w:r>
          </w:p>
        </w:tc>
        <w:tc>
          <w:tcPr>
            <w:tcW w:type="dxa" w:w="3389"/>
            <w:vAlign w:val="center"/>
          </w:tcPr>
          <w:p>
            <w:pPr>
              <w:spacing w:after="0"/>
            </w:pPr>
            <w:r/>
            <w:r>
              <w:rPr>
                <w:rFonts w:ascii="Aptos" w:hAnsi="Aptos"/>
                <w:b w:val="0"/>
                <w:sz w:val="17"/>
              </w:rPr>
              <w:t>Keep only if needed for published analyses or reproducibility</w:t>
            </w:r>
          </w:p>
        </w:tc>
        <w:tc>
          <w:tcPr>
            <w:tcW w:type="dxa" w:w="3389"/>
            <w:vAlign w:val="center"/>
          </w:tcPr>
          <w:p>
            <w:pPr>
              <w:spacing w:after="0"/>
            </w:pPr>
            <w:r/>
            <w:r>
              <w:rPr>
                <w:rFonts w:ascii="Aptos" w:hAnsi="Aptos"/>
                <w:b w:val="0"/>
                <w:sz w:val="17"/>
              </w:rPr>
              <w:t>Reduces repository noise</w:t>
            </w:r>
          </w:p>
        </w:tc>
      </w:tr>
      <w:tr>
        <w:tc>
          <w:tcPr>
            <w:tcW w:type="dxa" w:w="3389"/>
            <w:vAlign w:val="center"/>
            <w:shd w:fill="F3F6F8"/>
          </w:tcPr>
          <w:p>
            <w:pPr>
              <w:spacing w:after="0"/>
            </w:pPr>
            <w:r/>
            <w:r>
              <w:rPr>
                <w:rFonts w:ascii="Aptos" w:hAnsi="Aptos"/>
                <w:b w:val="0"/>
                <w:sz w:val="17"/>
              </w:rPr>
              <w:t>Figures</w:t>
            </w:r>
          </w:p>
        </w:tc>
        <w:tc>
          <w:tcPr>
            <w:tcW w:type="dxa" w:w="3389"/>
            <w:vAlign w:val="center"/>
            <w:shd w:fill="F3F6F8"/>
          </w:tcPr>
          <w:p>
            <w:pPr>
              <w:spacing w:after="0"/>
            </w:pPr>
            <w:r/>
            <w:r>
              <w:rPr>
                <w:rFonts w:ascii="Aptos" w:hAnsi="Aptos"/>
                <w:b w:val="0"/>
                <w:sz w:val="17"/>
              </w:rPr>
              <w:t>Move under results/figures</w:t>
            </w:r>
          </w:p>
        </w:tc>
        <w:tc>
          <w:tcPr>
            <w:tcW w:type="dxa" w:w="3389"/>
            <w:vAlign w:val="center"/>
            <w:shd w:fill="F3F6F8"/>
          </w:tcPr>
          <w:p>
            <w:pPr>
              <w:spacing w:after="0"/>
            </w:pPr>
            <w:r/>
            <w:r>
              <w:rPr>
                <w:rFonts w:ascii="Aptos" w:hAnsi="Aptos"/>
                <w:b w:val="0"/>
                <w:sz w:val="17"/>
              </w:rPr>
              <w:t>Keeps root directory readable</w:t>
            </w:r>
          </w:p>
        </w:tc>
      </w:tr>
      <w:tr>
        <w:tc>
          <w:tcPr>
            <w:tcW w:type="dxa" w:w="3389"/>
            <w:vAlign w:val="center"/>
          </w:tcPr>
          <w:p>
            <w:pPr>
              <w:spacing w:after="0"/>
            </w:pPr>
            <w:r/>
            <w:r>
              <w:rPr>
                <w:rFonts w:ascii="Aptos" w:hAnsi="Aptos"/>
                <w:b w:val="0"/>
                <w:sz w:val="17"/>
              </w:rPr>
              <w:t>Tables/metrics</w:t>
            </w:r>
          </w:p>
        </w:tc>
        <w:tc>
          <w:tcPr>
            <w:tcW w:type="dxa" w:w="3389"/>
            <w:vAlign w:val="center"/>
          </w:tcPr>
          <w:p>
            <w:pPr>
              <w:spacing w:after="0"/>
            </w:pPr>
            <w:r/>
            <w:r>
              <w:rPr>
                <w:rFonts w:ascii="Aptos" w:hAnsi="Aptos"/>
                <w:b w:val="0"/>
                <w:sz w:val="17"/>
              </w:rPr>
              <w:t>Move under results/tables or results/metrics</w:t>
            </w:r>
          </w:p>
        </w:tc>
        <w:tc>
          <w:tcPr>
            <w:tcW w:type="dxa" w:w="3389"/>
            <w:vAlign w:val="center"/>
          </w:tcPr>
          <w:p>
            <w:pPr>
              <w:spacing w:after="0"/>
            </w:pPr>
            <w:r/>
            <w:r>
              <w:rPr>
                <w:rFonts w:ascii="Aptos" w:hAnsi="Aptos"/>
                <w:b w:val="0"/>
                <w:sz w:val="17"/>
              </w:rPr>
              <w:t>Makes outputs discoverable</w:t>
            </w:r>
          </w:p>
        </w:tc>
      </w:tr>
      <w:tr>
        <w:tc>
          <w:tcPr>
            <w:tcW w:type="dxa" w:w="3389"/>
            <w:vAlign w:val="center"/>
            <w:shd w:fill="F3F6F8"/>
          </w:tcPr>
          <w:p>
            <w:pPr>
              <w:spacing w:after="0"/>
            </w:pPr>
            <w:r/>
            <w:r>
              <w:rPr>
                <w:rFonts w:ascii="Aptos" w:hAnsi="Aptos"/>
                <w:b w:val="0"/>
                <w:sz w:val="17"/>
              </w:rPr>
              <w:t>Notebook</w:t>
            </w:r>
          </w:p>
        </w:tc>
        <w:tc>
          <w:tcPr>
            <w:tcW w:type="dxa" w:w="3389"/>
            <w:vAlign w:val="center"/>
            <w:shd w:fill="F3F6F8"/>
          </w:tcPr>
          <w:p>
            <w:pPr>
              <w:spacing w:after="0"/>
            </w:pPr>
            <w:r/>
            <w:r>
              <w:rPr>
                <w:rFonts w:ascii="Aptos" w:hAnsi="Aptos"/>
                <w:b w:val="0"/>
                <w:sz w:val="17"/>
              </w:rPr>
              <w:t>Keep as the primary Kaggle research record</w:t>
            </w:r>
          </w:p>
        </w:tc>
        <w:tc>
          <w:tcPr>
            <w:tcW w:type="dxa" w:w="3389"/>
            <w:vAlign w:val="center"/>
            <w:shd w:fill="F3F6F8"/>
          </w:tcPr>
          <w:p>
            <w:pPr>
              <w:spacing w:after="0"/>
            </w:pPr>
            <w:r/>
            <w:r>
              <w:rPr>
                <w:rFonts w:ascii="Aptos" w:hAnsi="Aptos"/>
                <w:b w:val="0"/>
                <w:sz w:val="17"/>
              </w:rPr>
              <w:t>Preserves end-to-end execution</w:t>
            </w:r>
          </w:p>
        </w:tc>
      </w:tr>
      <w:tr>
        <w:tc>
          <w:tcPr>
            <w:tcW w:type="dxa" w:w="3389"/>
            <w:vAlign w:val="center"/>
          </w:tcPr>
          <w:p>
            <w:pPr>
              <w:spacing w:after="0"/>
            </w:pPr>
            <w:r/>
            <w:r>
              <w:rPr>
                <w:rFonts w:ascii="Aptos" w:hAnsi="Aptos"/>
                <w:b w:val="0"/>
                <w:sz w:val="17"/>
              </w:rPr>
              <w:t>Deployment code</w:t>
            </w:r>
          </w:p>
        </w:tc>
        <w:tc>
          <w:tcPr>
            <w:tcW w:type="dxa" w:w="3389"/>
            <w:vAlign w:val="center"/>
          </w:tcPr>
          <w:p>
            <w:pPr>
              <w:spacing w:after="0"/>
            </w:pPr>
            <w:r/>
            <w:r>
              <w:rPr>
                <w:rFonts w:ascii="Aptos" w:hAnsi="Aptos"/>
                <w:b w:val="0"/>
                <w:sz w:val="17"/>
              </w:rPr>
              <w:t>Keep, but make it consume the exact final artifact</w:t>
            </w:r>
          </w:p>
        </w:tc>
        <w:tc>
          <w:tcPr>
            <w:tcW w:type="dxa" w:w="3389"/>
            <w:vAlign w:val="center"/>
          </w:tcPr>
          <w:p>
            <w:pPr>
              <w:spacing w:after="0"/>
            </w:pPr>
            <w:r/>
            <w:r>
              <w:rPr>
                <w:rFonts w:ascii="Aptos" w:hAnsi="Aptos"/>
                <w:b w:val="0"/>
                <w:sz w:val="17"/>
              </w:rPr>
              <w:t>Aligns research and production</w:t>
            </w:r>
          </w:p>
        </w:tc>
      </w:tr>
      <w:tr>
        <w:tc>
          <w:tcPr>
            <w:tcW w:type="dxa" w:w="3389"/>
            <w:vAlign w:val="center"/>
            <w:shd w:fill="F3F6F8"/>
          </w:tcPr>
          <w:p>
            <w:pPr>
              <w:spacing w:after="0"/>
            </w:pPr>
            <w:r/>
            <w:r>
              <w:rPr>
                <w:rFonts w:ascii="Aptos" w:hAnsi="Aptos"/>
                <w:b w:val="0"/>
                <w:sz w:val="17"/>
              </w:rPr>
              <w:t>Documentation</w:t>
            </w:r>
          </w:p>
        </w:tc>
        <w:tc>
          <w:tcPr>
            <w:tcW w:type="dxa" w:w="3389"/>
            <w:vAlign w:val="center"/>
            <w:shd w:fill="F3F6F8"/>
          </w:tcPr>
          <w:p>
            <w:pPr>
              <w:spacing w:after="0"/>
            </w:pPr>
            <w:r/>
            <w:r>
              <w:rPr>
                <w:rFonts w:ascii="Aptos" w:hAnsi="Aptos"/>
                <w:b w:val="0"/>
                <w:sz w:val="17"/>
              </w:rPr>
              <w:t>Rewrite to match the actual final pipeline</w:t>
            </w:r>
          </w:p>
        </w:tc>
        <w:tc>
          <w:tcPr>
            <w:tcW w:type="dxa" w:w="3389"/>
            <w:vAlign w:val="center"/>
            <w:shd w:fill="F3F6F8"/>
          </w:tcPr>
          <w:p>
            <w:pPr>
              <w:spacing w:after="0"/>
            </w:pPr>
            <w:r/>
            <w:r>
              <w:rPr>
                <w:rFonts w:ascii="Aptos" w:hAnsi="Aptos"/>
                <w:b w:val="0"/>
                <w:sz w:val="17"/>
              </w:rPr>
              <w:t>Prevents execution confusion</w:t>
            </w:r>
          </w:p>
        </w:tc>
      </w:tr>
    </w:tbl>
    <w:p>
      <w:pPr>
        <w:spacing w:after="40"/>
      </w:pPr>
    </w:p>
    <w:p>
      <w:pPr>
        <w:pStyle w:val="Heading1"/>
      </w:pPr>
      <w:r>
        <w:t>Recommended metric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E5B7A"/>
          </w:tcPr>
          <w:p>
            <w:pPr>
              <w:spacing w:after="0"/>
            </w:pPr>
            <w:r/>
            <w:r>
              <w:rPr>
                <w:rFonts w:ascii="Aptos" w:hAnsi="Aptos"/>
                <w:b/>
                <w:color w:val="FFFFFF"/>
                <w:sz w:val="17"/>
              </w:rPr>
              <w:t>Level</w:t>
            </w:r>
          </w:p>
        </w:tc>
        <w:tc>
          <w:tcPr>
            <w:tcW w:type="dxa" w:w="3389"/>
            <w:vAlign w:val="center"/>
            <w:shd w:fill="2E5B7A"/>
          </w:tcPr>
          <w:p>
            <w:pPr>
              <w:spacing w:after="0"/>
            </w:pPr>
            <w:r/>
            <w:r>
              <w:rPr>
                <w:rFonts w:ascii="Aptos" w:hAnsi="Aptos"/>
                <w:b/>
                <w:color w:val="FFFFFF"/>
                <w:sz w:val="17"/>
              </w:rPr>
              <w:t>Metrics</w:t>
            </w:r>
          </w:p>
        </w:tc>
        <w:tc>
          <w:tcPr>
            <w:tcW w:type="dxa" w:w="3389"/>
            <w:vAlign w:val="center"/>
            <w:shd w:fill="2E5B7A"/>
          </w:tcPr>
          <w:p>
            <w:pPr>
              <w:spacing w:after="0"/>
            </w:pPr>
            <w:r/>
            <w:r>
              <w:rPr>
                <w:rFonts w:ascii="Aptos" w:hAnsi="Aptos"/>
                <w:b/>
                <w:color w:val="FFFFFF"/>
                <w:sz w:val="17"/>
              </w:rPr>
              <w:t>Use</w:t>
            </w:r>
          </w:p>
        </w:tc>
      </w:tr>
      <w:tr>
        <w:tc>
          <w:tcPr>
            <w:tcW w:type="dxa" w:w="3389"/>
            <w:vAlign w:val="center"/>
            <w:shd w:fill="F3F6F8"/>
          </w:tcPr>
          <w:p>
            <w:pPr>
              <w:spacing w:after="0"/>
            </w:pPr>
            <w:r/>
            <w:r>
              <w:rPr>
                <w:rFonts w:ascii="Aptos" w:hAnsi="Aptos"/>
                <w:b w:val="0"/>
                <w:sz w:val="17"/>
              </w:rPr>
              <w:t>Primary</w:t>
            </w:r>
          </w:p>
        </w:tc>
        <w:tc>
          <w:tcPr>
            <w:tcW w:type="dxa" w:w="3389"/>
            <w:vAlign w:val="center"/>
            <w:shd w:fill="F3F6F8"/>
          </w:tcPr>
          <w:p>
            <w:pPr>
              <w:spacing w:after="0"/>
            </w:pPr>
            <w:r/>
            <w:r>
              <w:rPr>
                <w:rFonts w:ascii="Aptos" w:hAnsi="Aptos"/>
                <w:b w:val="0"/>
                <w:sz w:val="17"/>
              </w:rPr>
              <w:t>ROC-AUC</w:t>
            </w:r>
          </w:p>
        </w:tc>
        <w:tc>
          <w:tcPr>
            <w:tcW w:type="dxa" w:w="3389"/>
            <w:vAlign w:val="center"/>
            <w:shd w:fill="F3F6F8"/>
          </w:tcPr>
          <w:p>
            <w:pPr>
              <w:spacing w:after="0"/>
            </w:pPr>
            <w:r/>
            <w:r>
              <w:rPr>
                <w:rFonts w:ascii="Aptos" w:hAnsi="Aptos"/>
                <w:b w:val="0"/>
                <w:sz w:val="17"/>
              </w:rPr>
              <w:t>Overall ranking/discrimination</w:t>
            </w:r>
          </w:p>
        </w:tc>
      </w:tr>
      <w:tr>
        <w:tc>
          <w:tcPr>
            <w:tcW w:type="dxa" w:w="3389"/>
            <w:vAlign w:val="center"/>
          </w:tcPr>
          <w:p>
            <w:pPr>
              <w:spacing w:after="0"/>
            </w:pPr>
            <w:r/>
            <w:r>
              <w:rPr>
                <w:rFonts w:ascii="Aptos" w:hAnsi="Aptos"/>
                <w:b w:val="0"/>
                <w:sz w:val="17"/>
              </w:rPr>
              <w:t>Clinical/decision emphasis</w:t>
            </w:r>
          </w:p>
        </w:tc>
        <w:tc>
          <w:tcPr>
            <w:tcW w:type="dxa" w:w="3389"/>
            <w:vAlign w:val="center"/>
          </w:tcPr>
          <w:p>
            <w:pPr>
              <w:spacing w:after="0"/>
            </w:pPr>
            <w:r/>
            <w:r>
              <w:rPr>
                <w:rFonts w:ascii="Aptos" w:hAnsi="Aptos"/>
                <w:b w:val="0"/>
                <w:sz w:val="17"/>
              </w:rPr>
              <w:t>Recall/sensitivity, specificity</w:t>
            </w:r>
          </w:p>
        </w:tc>
        <w:tc>
          <w:tcPr>
            <w:tcW w:type="dxa" w:w="3389"/>
            <w:vAlign w:val="center"/>
          </w:tcPr>
          <w:p>
            <w:pPr>
              <w:spacing w:after="0"/>
            </w:pPr>
            <w:r/>
            <w:r>
              <w:rPr>
                <w:rFonts w:ascii="Aptos" w:hAnsi="Aptos"/>
                <w:b w:val="0"/>
                <w:sz w:val="17"/>
              </w:rPr>
              <w:t>Understand false-negative and false-positive trade-offs</w:t>
            </w:r>
          </w:p>
        </w:tc>
      </w:tr>
      <w:tr>
        <w:tc>
          <w:tcPr>
            <w:tcW w:type="dxa" w:w="3389"/>
            <w:vAlign w:val="center"/>
            <w:shd w:fill="F3F6F8"/>
          </w:tcPr>
          <w:p>
            <w:pPr>
              <w:spacing w:after="0"/>
            </w:pPr>
            <w:r/>
            <w:r>
              <w:rPr>
                <w:rFonts w:ascii="Aptos" w:hAnsi="Aptos"/>
                <w:b w:val="0"/>
                <w:sz w:val="17"/>
              </w:rPr>
              <w:t>Balanced performance</w:t>
            </w:r>
          </w:p>
        </w:tc>
        <w:tc>
          <w:tcPr>
            <w:tcW w:type="dxa" w:w="3389"/>
            <w:vAlign w:val="center"/>
            <w:shd w:fill="F3F6F8"/>
          </w:tcPr>
          <w:p>
            <w:pPr>
              <w:spacing w:after="0"/>
            </w:pPr>
            <w:r/>
            <w:r>
              <w:rPr>
                <w:rFonts w:ascii="Aptos" w:hAnsi="Aptos"/>
                <w:b w:val="0"/>
                <w:sz w:val="17"/>
              </w:rPr>
              <w:t>F1, PR-AUC</w:t>
            </w:r>
          </w:p>
        </w:tc>
        <w:tc>
          <w:tcPr>
            <w:tcW w:type="dxa" w:w="3389"/>
            <w:vAlign w:val="center"/>
            <w:shd w:fill="F3F6F8"/>
          </w:tcPr>
          <w:p>
            <w:pPr>
              <w:spacing w:after="0"/>
            </w:pPr>
            <w:r/>
            <w:r>
              <w:rPr>
                <w:rFonts w:ascii="Aptos" w:hAnsi="Aptos"/>
                <w:b w:val="0"/>
                <w:sz w:val="17"/>
              </w:rPr>
              <w:t>Useful when class imbalance matters</w:t>
            </w:r>
          </w:p>
        </w:tc>
      </w:tr>
      <w:tr>
        <w:tc>
          <w:tcPr>
            <w:tcW w:type="dxa" w:w="3389"/>
            <w:vAlign w:val="center"/>
          </w:tcPr>
          <w:p>
            <w:pPr>
              <w:spacing w:after="0"/>
            </w:pPr>
            <w:r/>
            <w:r>
              <w:rPr>
                <w:rFonts w:ascii="Aptos" w:hAnsi="Aptos"/>
                <w:b w:val="0"/>
                <w:sz w:val="17"/>
              </w:rPr>
              <w:t>Precision</w:t>
            </w:r>
          </w:p>
        </w:tc>
        <w:tc>
          <w:tcPr>
            <w:tcW w:type="dxa" w:w="3389"/>
            <w:vAlign w:val="center"/>
          </w:tcPr>
          <w:p>
            <w:pPr>
              <w:spacing w:after="0"/>
            </w:pPr>
            <w:r/>
            <w:r>
              <w:rPr>
                <w:rFonts w:ascii="Aptos" w:hAnsi="Aptos"/>
                <w:b w:val="0"/>
                <w:sz w:val="17"/>
              </w:rPr>
              <w:t>Precision / PPV</w:t>
            </w:r>
          </w:p>
        </w:tc>
        <w:tc>
          <w:tcPr>
            <w:tcW w:type="dxa" w:w="3389"/>
            <w:vAlign w:val="center"/>
          </w:tcPr>
          <w:p>
            <w:pPr>
              <w:spacing w:after="0"/>
            </w:pPr>
            <w:r/>
            <w:r>
              <w:rPr>
                <w:rFonts w:ascii="Aptos" w:hAnsi="Aptos"/>
                <w:b w:val="0"/>
                <w:sz w:val="17"/>
              </w:rPr>
              <w:t>Understand positive prediction quality</w:t>
            </w:r>
          </w:p>
        </w:tc>
      </w:tr>
      <w:tr>
        <w:tc>
          <w:tcPr>
            <w:tcW w:type="dxa" w:w="3389"/>
            <w:vAlign w:val="center"/>
            <w:shd w:fill="F3F6F8"/>
          </w:tcPr>
          <w:p>
            <w:pPr>
              <w:spacing w:after="0"/>
            </w:pPr>
            <w:r/>
            <w:r>
              <w:rPr>
                <w:rFonts w:ascii="Aptos" w:hAnsi="Aptos"/>
                <w:b w:val="0"/>
                <w:sz w:val="17"/>
              </w:rPr>
              <w:t>Probability quality</w:t>
            </w:r>
          </w:p>
        </w:tc>
        <w:tc>
          <w:tcPr>
            <w:tcW w:type="dxa" w:w="3389"/>
            <w:vAlign w:val="center"/>
            <w:shd w:fill="F3F6F8"/>
          </w:tcPr>
          <w:p>
            <w:pPr>
              <w:spacing w:after="0"/>
            </w:pPr>
            <w:r/>
            <w:r>
              <w:rPr>
                <w:rFonts w:ascii="Aptos" w:hAnsi="Aptos"/>
                <w:b w:val="0"/>
                <w:sz w:val="17"/>
              </w:rPr>
              <w:t>Brier score + calibration curve</w:t>
            </w:r>
          </w:p>
        </w:tc>
        <w:tc>
          <w:tcPr>
            <w:tcW w:type="dxa" w:w="3389"/>
            <w:vAlign w:val="center"/>
            <w:shd w:fill="F3F6F8"/>
          </w:tcPr>
          <w:p>
            <w:pPr>
              <w:spacing w:after="0"/>
            </w:pPr>
            <w:r/>
            <w:r>
              <w:rPr>
                <w:rFonts w:ascii="Aptos" w:hAnsi="Aptos"/>
                <w:b w:val="0"/>
                <w:sz w:val="17"/>
              </w:rPr>
              <w:t>Assess whether predicted probabilities are trustworthy</w:t>
            </w:r>
          </w:p>
        </w:tc>
      </w:tr>
      <w:tr>
        <w:tc>
          <w:tcPr>
            <w:tcW w:type="dxa" w:w="3389"/>
            <w:vAlign w:val="center"/>
          </w:tcPr>
          <w:p>
            <w:pPr>
              <w:spacing w:after="0"/>
            </w:pPr>
            <w:r/>
            <w:r>
              <w:rPr>
                <w:rFonts w:ascii="Aptos" w:hAnsi="Aptos"/>
                <w:b w:val="0"/>
                <w:sz w:val="17"/>
              </w:rPr>
              <w:t>Uncertainty</w:t>
            </w:r>
          </w:p>
        </w:tc>
        <w:tc>
          <w:tcPr>
            <w:tcW w:type="dxa" w:w="3389"/>
            <w:vAlign w:val="center"/>
          </w:tcPr>
          <w:p>
            <w:pPr>
              <w:spacing w:after="0"/>
            </w:pPr>
            <w:r/>
            <w:r>
              <w:rPr>
                <w:rFonts w:ascii="Aptos" w:hAnsi="Aptos"/>
                <w:b w:val="0"/>
                <w:sz w:val="17"/>
              </w:rPr>
              <w:t>Confidence intervals / repeated-CV variability</w:t>
            </w:r>
          </w:p>
        </w:tc>
        <w:tc>
          <w:tcPr>
            <w:tcW w:type="dxa" w:w="3389"/>
            <w:vAlign w:val="center"/>
          </w:tcPr>
          <w:p>
            <w:pPr>
              <w:spacing w:after="0"/>
            </w:pPr>
            <w:r/>
            <w:r>
              <w:rPr>
                <w:rFonts w:ascii="Aptos" w:hAnsi="Aptos"/>
                <w:b w:val="0"/>
                <w:sz w:val="17"/>
              </w:rPr>
              <w:t>Quantify result stability</w:t>
            </w:r>
          </w:p>
        </w:tc>
      </w:tr>
    </w:tbl>
    <w:p>
      <w:pPr>
        <w:spacing w:after="40"/>
      </w:pPr>
    </w:p>
    <w:p>
      <w:pPr>
        <w:pStyle w:val="Heading1"/>
      </w:pPr>
      <w:r>
        <w:t>Kaggle experiment log template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shd w:fill="2E5B7A"/>
          </w:tcPr>
          <w:p>
            <w:pPr>
              <w:spacing w:after="0"/>
            </w:pPr>
            <w:r/>
            <w:r>
              <w:rPr>
                <w:rFonts w:ascii="Aptos" w:hAnsi="Aptos"/>
                <w:b/>
                <w:color w:val="FFFFFF"/>
                <w:sz w:val="17"/>
              </w:rPr>
              <w:t>Experiment</w:t>
            </w:r>
          </w:p>
        </w:tc>
        <w:tc>
          <w:tcPr>
            <w:tcW w:type="dxa" w:w="1694"/>
            <w:vAlign w:val="center"/>
            <w:shd w:fill="2E5B7A"/>
          </w:tcPr>
          <w:p>
            <w:pPr>
              <w:spacing w:after="0"/>
            </w:pPr>
            <w:r/>
            <w:r>
              <w:rPr>
                <w:rFonts w:ascii="Aptos" w:hAnsi="Aptos"/>
                <w:b/>
                <w:color w:val="FFFFFF"/>
                <w:sz w:val="17"/>
              </w:rPr>
              <w:t>Question</w:t>
            </w:r>
          </w:p>
        </w:tc>
        <w:tc>
          <w:tcPr>
            <w:tcW w:type="dxa" w:w="1694"/>
            <w:vAlign w:val="center"/>
            <w:shd w:fill="2E5B7A"/>
          </w:tcPr>
          <w:p>
            <w:pPr>
              <w:spacing w:after="0"/>
            </w:pPr>
            <w:r/>
            <w:r>
              <w:rPr>
                <w:rFonts w:ascii="Aptos" w:hAnsi="Aptos"/>
                <w:b/>
                <w:color w:val="FFFFFF"/>
                <w:sz w:val="17"/>
              </w:rPr>
              <w:t>Change</w:t>
            </w:r>
          </w:p>
        </w:tc>
        <w:tc>
          <w:tcPr>
            <w:tcW w:type="dxa" w:w="1694"/>
            <w:vAlign w:val="center"/>
            <w:shd w:fill="2E5B7A"/>
          </w:tcPr>
          <w:p>
            <w:pPr>
              <w:spacing w:after="0"/>
            </w:pPr>
            <w:r/>
            <w:r>
              <w:rPr>
                <w:rFonts w:ascii="Aptos" w:hAnsi="Aptos"/>
                <w:b/>
                <w:color w:val="FFFFFF"/>
                <w:sz w:val="17"/>
              </w:rPr>
              <w:t>Validation protocol</w:t>
            </w:r>
          </w:p>
        </w:tc>
        <w:tc>
          <w:tcPr>
            <w:tcW w:type="dxa" w:w="1694"/>
            <w:vAlign w:val="center"/>
            <w:shd w:fill="2E5B7A"/>
          </w:tcPr>
          <w:p>
            <w:pPr>
              <w:spacing w:after="0"/>
            </w:pPr>
            <w:r/>
            <w:r>
              <w:rPr>
                <w:rFonts w:ascii="Aptos" w:hAnsi="Aptos"/>
                <w:b/>
                <w:color w:val="FFFFFF"/>
                <w:sz w:val="17"/>
              </w:rPr>
              <w:t>Primary result</w:t>
            </w:r>
          </w:p>
        </w:tc>
        <w:tc>
          <w:tcPr>
            <w:tcW w:type="dxa" w:w="1694"/>
            <w:vAlign w:val="center"/>
            <w:shd w:fill="2E5B7A"/>
          </w:tcPr>
          <w:p>
            <w:pPr>
              <w:spacing w:after="0"/>
            </w:pPr>
            <w:r/>
            <w:r>
              <w:rPr>
                <w:rFonts w:ascii="Aptos" w:hAnsi="Aptos"/>
                <w:b/>
                <w:color w:val="FFFFFF"/>
                <w:sz w:val="17"/>
              </w:rPr>
              <w:t>Decision</w:t>
            </w:r>
          </w:p>
        </w:tc>
      </w:tr>
      <w:tr>
        <w:tc>
          <w:tcPr>
            <w:tcW w:type="dxa" w:w="1694"/>
            <w:vAlign w:val="center"/>
            <w:shd w:fill="F3F6F8"/>
          </w:tcPr>
          <w:p>
            <w:pPr>
              <w:spacing w:after="0"/>
            </w:pPr>
            <w:r/>
            <w:r>
              <w:rPr>
                <w:rFonts w:ascii="Aptos" w:hAnsi="Aptos"/>
                <w:b w:val="0"/>
                <w:sz w:val="17"/>
              </w:rPr>
              <w:t>E01</w:t>
            </w:r>
          </w:p>
        </w:tc>
        <w:tc>
          <w:tcPr>
            <w:tcW w:type="dxa" w:w="1694"/>
            <w:vAlign w:val="center"/>
            <w:shd w:fill="F3F6F8"/>
          </w:tcPr>
          <w:p>
            <w:pPr>
              <w:spacing w:after="0"/>
            </w:pPr>
            <w:r/>
            <w:r>
              <w:rPr>
                <w:rFonts w:ascii="Aptos" w:hAnsi="Aptos"/>
                <w:b w:val="0"/>
                <w:sz w:val="17"/>
              </w:rPr>
              <w:t>What is the baseline?</w:t>
            </w:r>
          </w:p>
        </w:tc>
        <w:tc>
          <w:tcPr>
            <w:tcW w:type="dxa" w:w="1694"/>
            <w:vAlign w:val="center"/>
            <w:shd w:fill="F3F6F8"/>
          </w:tcPr>
          <w:p>
            <w:pPr>
              <w:spacing w:after="0"/>
            </w:pPr>
            <w:r/>
            <w:r>
              <w:rPr>
                <w:rFonts w:ascii="Aptos" w:hAnsi="Aptos"/>
                <w:b w:val="0"/>
                <w:sz w:val="17"/>
              </w:rPr>
              <w:t>Default models</w:t>
            </w:r>
          </w:p>
        </w:tc>
        <w:tc>
          <w:tcPr>
            <w:tcW w:type="dxa" w:w="1694"/>
            <w:vAlign w:val="center"/>
            <w:shd w:fill="F3F6F8"/>
          </w:tcPr>
          <w:p>
            <w:pPr>
              <w:spacing w:after="0"/>
            </w:pPr>
            <w:r/>
            <w:r>
              <w:rPr>
                <w:rFonts w:ascii="Aptos" w:hAnsi="Aptos"/>
                <w:b w:val="0"/>
                <w:sz w:val="17"/>
              </w:rPr>
              <w:t>Stratified CV</w:t>
            </w:r>
          </w:p>
        </w:tc>
        <w:tc>
          <w:tcPr>
            <w:tcW w:type="dxa" w:w="1694"/>
            <w:vAlign w:val="center"/>
            <w:shd w:fill="F3F6F8"/>
          </w:tcPr>
          <w:p>
            <w:pPr>
              <w:spacing w:after="0"/>
            </w:pPr>
            <w:r/>
            <w:r>
              <w:rPr>
                <w:rFonts w:ascii="Aptos" w:hAnsi="Aptos"/>
                <w:b w:val="0"/>
                <w:sz w:val="17"/>
              </w:rPr>
            </w:r>
          </w:p>
        </w:tc>
        <w:tc>
          <w:tcPr>
            <w:tcW w:type="dxa" w:w="1694"/>
            <w:vAlign w:val="center"/>
            <w:shd w:fill="F3F6F8"/>
          </w:tcPr>
          <w:p>
            <w:pPr>
              <w:spacing w:after="0"/>
            </w:pPr>
            <w:r/>
            <w:r>
              <w:rPr>
                <w:rFonts w:ascii="Aptos" w:hAnsi="Aptos"/>
                <w:b w:val="0"/>
                <w:sz w:val="17"/>
              </w:rPr>
            </w:r>
          </w:p>
        </w:tc>
      </w:tr>
      <w:tr>
        <w:tc>
          <w:tcPr>
            <w:tcW w:type="dxa" w:w="1694"/>
            <w:vAlign w:val="center"/>
          </w:tcPr>
          <w:p>
            <w:pPr>
              <w:spacing w:after="0"/>
            </w:pPr>
            <w:r/>
            <w:r>
              <w:rPr>
                <w:rFonts w:ascii="Aptos" w:hAnsi="Aptos"/>
                <w:b w:val="0"/>
                <w:sz w:val="17"/>
              </w:rPr>
              <w:t>E02</w:t>
            </w:r>
          </w:p>
        </w:tc>
        <w:tc>
          <w:tcPr>
            <w:tcW w:type="dxa" w:w="1694"/>
            <w:vAlign w:val="center"/>
          </w:tcPr>
          <w:p>
            <w:pPr>
              <w:spacing w:after="0"/>
            </w:pPr>
            <w:r/>
            <w:r>
              <w:rPr>
                <w:rFonts w:ascii="Aptos" w:hAnsi="Aptos"/>
                <w:b w:val="0"/>
                <w:sz w:val="17"/>
              </w:rPr>
              <w:t>Does feature engineering help?</w:t>
            </w:r>
          </w:p>
        </w:tc>
        <w:tc>
          <w:tcPr>
            <w:tcW w:type="dxa" w:w="1694"/>
            <w:vAlign w:val="center"/>
          </w:tcPr>
          <w:p>
            <w:pPr>
              <w:spacing w:after="0"/>
            </w:pPr>
            <w:r/>
            <w:r>
              <w:rPr>
                <w:rFonts w:ascii="Aptos" w:hAnsi="Aptos"/>
                <w:b w:val="0"/>
                <w:sz w:val="17"/>
              </w:rPr>
              <w:t>Original vs engineered</w:t>
            </w:r>
          </w:p>
        </w:tc>
        <w:tc>
          <w:tcPr>
            <w:tcW w:type="dxa" w:w="1694"/>
            <w:vAlign w:val="center"/>
          </w:tcPr>
          <w:p>
            <w:pPr>
              <w:spacing w:after="0"/>
            </w:pPr>
            <w:r/>
            <w:r>
              <w:rPr>
                <w:rFonts w:ascii="Aptos" w:hAnsi="Aptos"/>
                <w:b w:val="0"/>
                <w:sz w:val="17"/>
              </w:rPr>
              <w:t>Same CV</w:t>
            </w:r>
          </w:p>
        </w:tc>
        <w:tc>
          <w:tcPr>
            <w:tcW w:type="dxa" w:w="1694"/>
            <w:vAlign w:val="center"/>
          </w:tcPr>
          <w:p>
            <w:pPr>
              <w:spacing w:after="0"/>
            </w:pPr>
            <w:r/>
            <w:r>
              <w:rPr>
                <w:rFonts w:ascii="Aptos" w:hAnsi="Aptos"/>
                <w:b w:val="0"/>
                <w:sz w:val="17"/>
              </w:rPr>
            </w:r>
          </w:p>
        </w:tc>
        <w:tc>
          <w:tcPr>
            <w:tcW w:type="dxa" w:w="1694"/>
            <w:vAlign w:val="center"/>
          </w:tcPr>
          <w:p>
            <w:pPr>
              <w:spacing w:after="0"/>
            </w:pPr>
            <w:r/>
            <w:r>
              <w:rPr>
                <w:rFonts w:ascii="Aptos" w:hAnsi="Aptos"/>
                <w:b w:val="0"/>
                <w:sz w:val="17"/>
              </w:rPr>
            </w:r>
          </w:p>
        </w:tc>
      </w:tr>
      <w:tr>
        <w:tc>
          <w:tcPr>
            <w:tcW w:type="dxa" w:w="1694"/>
            <w:vAlign w:val="center"/>
            <w:shd w:fill="F3F6F8"/>
          </w:tcPr>
          <w:p>
            <w:pPr>
              <w:spacing w:after="0"/>
            </w:pPr>
            <w:r/>
            <w:r>
              <w:rPr>
                <w:rFonts w:ascii="Aptos" w:hAnsi="Aptos"/>
                <w:b w:val="0"/>
                <w:sz w:val="17"/>
              </w:rPr>
              <w:t>E03</w:t>
            </w:r>
          </w:p>
        </w:tc>
        <w:tc>
          <w:tcPr>
            <w:tcW w:type="dxa" w:w="1694"/>
            <w:vAlign w:val="center"/>
            <w:shd w:fill="F3F6F8"/>
          </w:tcPr>
          <w:p>
            <w:pPr>
              <w:spacing w:after="0"/>
            </w:pPr>
            <w:r/>
            <w:r>
              <w:rPr>
                <w:rFonts w:ascii="Aptos" w:hAnsi="Aptos"/>
                <w:b w:val="0"/>
                <w:sz w:val="17"/>
              </w:rPr>
              <w:t>Does imbalance handling help?</w:t>
            </w:r>
          </w:p>
        </w:tc>
        <w:tc>
          <w:tcPr>
            <w:tcW w:type="dxa" w:w="1694"/>
            <w:vAlign w:val="center"/>
            <w:shd w:fill="F3F6F8"/>
          </w:tcPr>
          <w:p>
            <w:pPr>
              <w:spacing w:after="0"/>
            </w:pPr>
            <w:r/>
            <w:r>
              <w:rPr>
                <w:rFonts w:ascii="Aptos" w:hAnsi="Aptos"/>
                <w:b w:val="0"/>
                <w:sz w:val="17"/>
              </w:rPr>
              <w:t>Class weight / SMOTE</w:t>
            </w:r>
          </w:p>
        </w:tc>
        <w:tc>
          <w:tcPr>
            <w:tcW w:type="dxa" w:w="1694"/>
            <w:vAlign w:val="center"/>
            <w:shd w:fill="F3F6F8"/>
          </w:tcPr>
          <w:p>
            <w:pPr>
              <w:spacing w:after="0"/>
            </w:pPr>
            <w:r/>
            <w:r>
              <w:rPr>
                <w:rFonts w:ascii="Aptos" w:hAnsi="Aptos"/>
                <w:b w:val="0"/>
                <w:sz w:val="17"/>
              </w:rPr>
              <w:t>Inside CV</w:t>
            </w:r>
          </w:p>
        </w:tc>
        <w:tc>
          <w:tcPr>
            <w:tcW w:type="dxa" w:w="1694"/>
            <w:vAlign w:val="center"/>
            <w:shd w:fill="F3F6F8"/>
          </w:tcPr>
          <w:p>
            <w:pPr>
              <w:spacing w:after="0"/>
            </w:pPr>
            <w:r/>
            <w:r>
              <w:rPr>
                <w:rFonts w:ascii="Aptos" w:hAnsi="Aptos"/>
                <w:b w:val="0"/>
                <w:sz w:val="17"/>
              </w:rPr>
            </w:r>
          </w:p>
        </w:tc>
        <w:tc>
          <w:tcPr>
            <w:tcW w:type="dxa" w:w="1694"/>
            <w:vAlign w:val="center"/>
            <w:shd w:fill="F3F6F8"/>
          </w:tcPr>
          <w:p>
            <w:pPr>
              <w:spacing w:after="0"/>
            </w:pPr>
            <w:r/>
            <w:r>
              <w:rPr>
                <w:rFonts w:ascii="Aptos" w:hAnsi="Aptos"/>
                <w:b w:val="0"/>
                <w:sz w:val="17"/>
              </w:rPr>
            </w:r>
          </w:p>
        </w:tc>
      </w:tr>
      <w:tr>
        <w:tc>
          <w:tcPr>
            <w:tcW w:type="dxa" w:w="1694"/>
            <w:vAlign w:val="center"/>
          </w:tcPr>
          <w:p>
            <w:pPr>
              <w:spacing w:after="0"/>
            </w:pPr>
            <w:r/>
            <w:r>
              <w:rPr>
                <w:rFonts w:ascii="Aptos" w:hAnsi="Aptos"/>
                <w:b w:val="0"/>
                <w:sz w:val="17"/>
              </w:rPr>
              <w:t>E04</w:t>
            </w:r>
          </w:p>
        </w:tc>
        <w:tc>
          <w:tcPr>
            <w:tcW w:type="dxa" w:w="1694"/>
            <w:vAlign w:val="center"/>
          </w:tcPr>
          <w:p>
            <w:pPr>
              <w:spacing w:after="0"/>
            </w:pPr>
            <w:r/>
            <w:r>
              <w:rPr>
                <w:rFonts w:ascii="Aptos" w:hAnsi="Aptos"/>
                <w:b w:val="0"/>
                <w:sz w:val="17"/>
              </w:rPr>
              <w:t>Which model family is strongest?</w:t>
            </w:r>
          </w:p>
        </w:tc>
        <w:tc>
          <w:tcPr>
            <w:tcW w:type="dxa" w:w="1694"/>
            <w:vAlign w:val="center"/>
          </w:tcPr>
          <w:p>
            <w:pPr>
              <w:spacing w:after="0"/>
            </w:pPr>
            <w:r/>
            <w:r>
              <w:rPr>
                <w:rFonts w:ascii="Aptos" w:hAnsi="Aptos"/>
                <w:b w:val="0"/>
                <w:sz w:val="17"/>
              </w:rPr>
              <w:t>Tuned candidates</w:t>
            </w:r>
          </w:p>
        </w:tc>
        <w:tc>
          <w:tcPr>
            <w:tcW w:type="dxa" w:w="1694"/>
            <w:vAlign w:val="center"/>
          </w:tcPr>
          <w:p>
            <w:pPr>
              <w:spacing w:after="0"/>
            </w:pPr>
            <w:r/>
            <w:r>
              <w:rPr>
                <w:rFonts w:ascii="Aptos" w:hAnsi="Aptos"/>
                <w:b w:val="0"/>
                <w:sz w:val="17"/>
              </w:rPr>
              <w:t>Nested CV where needed</w:t>
            </w:r>
          </w:p>
        </w:tc>
        <w:tc>
          <w:tcPr>
            <w:tcW w:type="dxa" w:w="1694"/>
            <w:vAlign w:val="center"/>
          </w:tcPr>
          <w:p>
            <w:pPr>
              <w:spacing w:after="0"/>
            </w:pPr>
            <w:r/>
            <w:r>
              <w:rPr>
                <w:rFonts w:ascii="Aptos" w:hAnsi="Aptos"/>
                <w:b w:val="0"/>
                <w:sz w:val="17"/>
              </w:rPr>
            </w:r>
          </w:p>
        </w:tc>
        <w:tc>
          <w:tcPr>
            <w:tcW w:type="dxa" w:w="1694"/>
            <w:vAlign w:val="center"/>
          </w:tcPr>
          <w:p>
            <w:pPr>
              <w:spacing w:after="0"/>
            </w:pPr>
            <w:r/>
            <w:r>
              <w:rPr>
                <w:rFonts w:ascii="Aptos" w:hAnsi="Aptos"/>
                <w:b w:val="0"/>
                <w:sz w:val="17"/>
              </w:rPr>
            </w:r>
          </w:p>
        </w:tc>
      </w:tr>
      <w:tr>
        <w:tc>
          <w:tcPr>
            <w:tcW w:type="dxa" w:w="1694"/>
            <w:vAlign w:val="center"/>
            <w:shd w:fill="F3F6F8"/>
          </w:tcPr>
          <w:p>
            <w:pPr>
              <w:spacing w:after="0"/>
            </w:pPr>
            <w:r/>
            <w:r>
              <w:rPr>
                <w:rFonts w:ascii="Aptos" w:hAnsi="Aptos"/>
                <w:b w:val="0"/>
                <w:sz w:val="17"/>
              </w:rPr>
              <w:t>E05</w:t>
            </w:r>
          </w:p>
        </w:tc>
        <w:tc>
          <w:tcPr>
            <w:tcW w:type="dxa" w:w="1694"/>
            <w:vAlign w:val="center"/>
            <w:shd w:fill="F3F6F8"/>
          </w:tcPr>
          <w:p>
            <w:pPr>
              <w:spacing w:after="0"/>
            </w:pPr>
            <w:r/>
            <w:r>
              <w:rPr>
                <w:rFonts w:ascii="Aptos" w:hAnsi="Aptos"/>
                <w:b w:val="0"/>
                <w:sz w:val="17"/>
              </w:rPr>
              <w:t>Does the ensemble help?</w:t>
            </w:r>
          </w:p>
        </w:tc>
        <w:tc>
          <w:tcPr>
            <w:tcW w:type="dxa" w:w="1694"/>
            <w:vAlign w:val="center"/>
            <w:shd w:fill="F3F6F8"/>
          </w:tcPr>
          <w:p>
            <w:pPr>
              <w:spacing w:after="0"/>
            </w:pPr>
            <w:r/>
            <w:r>
              <w:rPr>
                <w:rFonts w:ascii="Aptos" w:hAnsi="Aptos"/>
                <w:b w:val="0"/>
                <w:sz w:val="17"/>
              </w:rPr>
              <w:t>KNN + SVM + RF</w:t>
            </w:r>
          </w:p>
        </w:tc>
        <w:tc>
          <w:tcPr>
            <w:tcW w:type="dxa" w:w="1694"/>
            <w:vAlign w:val="center"/>
            <w:shd w:fill="F3F6F8"/>
          </w:tcPr>
          <w:p>
            <w:pPr>
              <w:spacing w:after="0"/>
            </w:pPr>
            <w:r/>
            <w:r>
              <w:rPr>
                <w:rFonts w:ascii="Aptos" w:hAnsi="Aptos"/>
                <w:b w:val="0"/>
                <w:sz w:val="17"/>
              </w:rPr>
              <w:t>OOF/CV</w:t>
            </w:r>
          </w:p>
        </w:tc>
        <w:tc>
          <w:tcPr>
            <w:tcW w:type="dxa" w:w="1694"/>
            <w:vAlign w:val="center"/>
            <w:shd w:fill="F3F6F8"/>
          </w:tcPr>
          <w:p>
            <w:pPr>
              <w:spacing w:after="0"/>
            </w:pPr>
            <w:r/>
            <w:r>
              <w:rPr>
                <w:rFonts w:ascii="Aptos" w:hAnsi="Aptos"/>
                <w:b w:val="0"/>
                <w:sz w:val="17"/>
              </w:rPr>
            </w:r>
          </w:p>
        </w:tc>
        <w:tc>
          <w:tcPr>
            <w:tcW w:type="dxa" w:w="1694"/>
            <w:vAlign w:val="center"/>
            <w:shd w:fill="F3F6F8"/>
          </w:tcPr>
          <w:p>
            <w:pPr>
              <w:spacing w:after="0"/>
            </w:pPr>
            <w:r/>
            <w:r>
              <w:rPr>
                <w:rFonts w:ascii="Aptos" w:hAnsi="Aptos"/>
                <w:b w:val="0"/>
                <w:sz w:val="17"/>
              </w:rPr>
            </w:r>
          </w:p>
        </w:tc>
      </w:tr>
      <w:tr>
        <w:tc>
          <w:tcPr>
            <w:tcW w:type="dxa" w:w="1694"/>
            <w:vAlign w:val="center"/>
          </w:tcPr>
          <w:p>
            <w:pPr>
              <w:spacing w:after="0"/>
            </w:pPr>
            <w:r/>
            <w:r>
              <w:rPr>
                <w:rFonts w:ascii="Aptos" w:hAnsi="Aptos"/>
                <w:b w:val="0"/>
                <w:sz w:val="17"/>
              </w:rPr>
              <w:t>E06</w:t>
            </w:r>
          </w:p>
        </w:tc>
        <w:tc>
          <w:tcPr>
            <w:tcW w:type="dxa" w:w="1694"/>
            <w:vAlign w:val="center"/>
          </w:tcPr>
          <w:p>
            <w:pPr>
              <w:spacing w:after="0"/>
            </w:pPr>
            <w:r/>
            <w:r>
              <w:rPr>
                <w:rFonts w:ascii="Aptos" w:hAnsi="Aptos"/>
                <w:b w:val="0"/>
                <w:sz w:val="17"/>
              </w:rPr>
              <w:t>Which members matter?</w:t>
            </w:r>
          </w:p>
        </w:tc>
        <w:tc>
          <w:tcPr>
            <w:tcW w:type="dxa" w:w="1694"/>
            <w:vAlign w:val="center"/>
          </w:tcPr>
          <w:p>
            <w:pPr>
              <w:spacing w:after="0"/>
            </w:pPr>
            <w:r/>
            <w:r>
              <w:rPr>
                <w:rFonts w:ascii="Aptos" w:hAnsi="Aptos"/>
                <w:b w:val="0"/>
                <w:sz w:val="17"/>
              </w:rPr>
              <w:t>Ensemble ablation</w:t>
            </w:r>
          </w:p>
        </w:tc>
        <w:tc>
          <w:tcPr>
            <w:tcW w:type="dxa" w:w="1694"/>
            <w:vAlign w:val="center"/>
          </w:tcPr>
          <w:p>
            <w:pPr>
              <w:spacing w:after="0"/>
            </w:pPr>
            <w:r/>
            <w:r>
              <w:rPr>
                <w:rFonts w:ascii="Aptos" w:hAnsi="Aptos"/>
                <w:b w:val="0"/>
                <w:sz w:val="17"/>
              </w:rPr>
              <w:t>OOF/CV</w:t>
            </w:r>
          </w:p>
        </w:tc>
        <w:tc>
          <w:tcPr>
            <w:tcW w:type="dxa" w:w="1694"/>
            <w:vAlign w:val="center"/>
          </w:tcPr>
          <w:p>
            <w:pPr>
              <w:spacing w:after="0"/>
            </w:pPr>
            <w:r/>
            <w:r>
              <w:rPr>
                <w:rFonts w:ascii="Aptos" w:hAnsi="Aptos"/>
                <w:b w:val="0"/>
                <w:sz w:val="17"/>
              </w:rPr>
            </w:r>
          </w:p>
        </w:tc>
        <w:tc>
          <w:tcPr>
            <w:tcW w:type="dxa" w:w="1694"/>
            <w:vAlign w:val="center"/>
          </w:tcPr>
          <w:p>
            <w:pPr>
              <w:spacing w:after="0"/>
            </w:pPr>
            <w:r/>
            <w:r>
              <w:rPr>
                <w:rFonts w:ascii="Aptos" w:hAnsi="Aptos"/>
                <w:b w:val="0"/>
                <w:sz w:val="17"/>
              </w:rPr>
            </w:r>
          </w:p>
        </w:tc>
      </w:tr>
      <w:tr>
        <w:tc>
          <w:tcPr>
            <w:tcW w:type="dxa" w:w="1694"/>
            <w:vAlign w:val="center"/>
            <w:shd w:fill="F3F6F8"/>
          </w:tcPr>
          <w:p>
            <w:pPr>
              <w:spacing w:after="0"/>
            </w:pPr>
            <w:r/>
            <w:r>
              <w:rPr>
                <w:rFonts w:ascii="Aptos" w:hAnsi="Aptos"/>
                <w:b w:val="0"/>
                <w:sz w:val="17"/>
              </w:rPr>
              <w:t>E07</w:t>
            </w:r>
          </w:p>
        </w:tc>
        <w:tc>
          <w:tcPr>
            <w:tcW w:type="dxa" w:w="1694"/>
            <w:vAlign w:val="center"/>
            <w:shd w:fill="F3F6F8"/>
          </w:tcPr>
          <w:p>
            <w:pPr>
              <w:spacing w:after="0"/>
            </w:pPr>
            <w:r/>
            <w:r>
              <w:rPr>
                <w:rFonts w:ascii="Aptos" w:hAnsi="Aptos"/>
                <w:b w:val="0"/>
                <w:sz w:val="17"/>
              </w:rPr>
              <w:t>Are probabilities calibrated?</w:t>
            </w:r>
          </w:p>
        </w:tc>
        <w:tc>
          <w:tcPr>
            <w:tcW w:type="dxa" w:w="1694"/>
            <w:vAlign w:val="center"/>
            <w:shd w:fill="F3F6F8"/>
          </w:tcPr>
          <w:p>
            <w:pPr>
              <w:spacing w:after="0"/>
            </w:pPr>
            <w:r/>
            <w:r>
              <w:rPr>
                <w:rFonts w:ascii="Aptos" w:hAnsi="Aptos"/>
                <w:b w:val="0"/>
                <w:sz w:val="17"/>
              </w:rPr>
              <w:t>Calibration methods</w:t>
            </w:r>
          </w:p>
        </w:tc>
        <w:tc>
          <w:tcPr>
            <w:tcW w:type="dxa" w:w="1694"/>
            <w:vAlign w:val="center"/>
            <w:shd w:fill="F3F6F8"/>
          </w:tcPr>
          <w:p>
            <w:pPr>
              <w:spacing w:after="0"/>
            </w:pPr>
            <w:r/>
            <w:r>
              <w:rPr>
                <w:rFonts w:ascii="Aptos" w:hAnsi="Aptos"/>
                <w:b w:val="0"/>
                <w:sz w:val="17"/>
              </w:rPr>
              <w:t>Validation only</w:t>
            </w:r>
          </w:p>
        </w:tc>
        <w:tc>
          <w:tcPr>
            <w:tcW w:type="dxa" w:w="1694"/>
            <w:vAlign w:val="center"/>
            <w:shd w:fill="F3F6F8"/>
          </w:tcPr>
          <w:p>
            <w:pPr>
              <w:spacing w:after="0"/>
            </w:pPr>
            <w:r/>
            <w:r>
              <w:rPr>
                <w:rFonts w:ascii="Aptos" w:hAnsi="Aptos"/>
                <w:b w:val="0"/>
                <w:sz w:val="17"/>
              </w:rPr>
            </w:r>
          </w:p>
        </w:tc>
        <w:tc>
          <w:tcPr>
            <w:tcW w:type="dxa" w:w="1694"/>
            <w:vAlign w:val="center"/>
            <w:shd w:fill="F3F6F8"/>
          </w:tcPr>
          <w:p>
            <w:pPr>
              <w:spacing w:after="0"/>
            </w:pPr>
            <w:r/>
            <w:r>
              <w:rPr>
                <w:rFonts w:ascii="Aptos" w:hAnsi="Aptos"/>
                <w:b w:val="0"/>
                <w:sz w:val="17"/>
              </w:rPr>
            </w:r>
          </w:p>
        </w:tc>
      </w:tr>
      <w:tr>
        <w:tc>
          <w:tcPr>
            <w:tcW w:type="dxa" w:w="1694"/>
            <w:vAlign w:val="center"/>
          </w:tcPr>
          <w:p>
            <w:pPr>
              <w:spacing w:after="0"/>
            </w:pPr>
            <w:r/>
            <w:r>
              <w:rPr>
                <w:rFonts w:ascii="Aptos" w:hAnsi="Aptos"/>
                <w:b w:val="0"/>
                <w:sz w:val="17"/>
              </w:rPr>
              <w:t>E08</w:t>
            </w:r>
          </w:p>
        </w:tc>
        <w:tc>
          <w:tcPr>
            <w:tcW w:type="dxa" w:w="1694"/>
            <w:vAlign w:val="center"/>
          </w:tcPr>
          <w:p>
            <w:pPr>
              <w:spacing w:after="0"/>
            </w:pPr>
            <w:r/>
            <w:r>
              <w:rPr>
                <w:rFonts w:ascii="Aptos" w:hAnsi="Aptos"/>
                <w:b w:val="0"/>
                <w:sz w:val="17"/>
              </w:rPr>
              <w:t>What threshold is useful?</w:t>
            </w:r>
          </w:p>
        </w:tc>
        <w:tc>
          <w:tcPr>
            <w:tcW w:type="dxa" w:w="1694"/>
            <w:vAlign w:val="center"/>
          </w:tcPr>
          <w:p>
            <w:pPr>
              <w:spacing w:after="0"/>
            </w:pPr>
            <w:r/>
            <w:r>
              <w:rPr>
                <w:rFonts w:ascii="Aptos" w:hAnsi="Aptos"/>
                <w:b w:val="0"/>
                <w:sz w:val="17"/>
              </w:rPr>
              <w:t>Threshold sweep</w:t>
            </w:r>
          </w:p>
        </w:tc>
        <w:tc>
          <w:tcPr>
            <w:tcW w:type="dxa" w:w="1694"/>
            <w:vAlign w:val="center"/>
          </w:tcPr>
          <w:p>
            <w:pPr>
              <w:spacing w:after="0"/>
            </w:pPr>
            <w:r/>
            <w:r>
              <w:rPr>
                <w:rFonts w:ascii="Aptos" w:hAnsi="Aptos"/>
                <w:b w:val="0"/>
                <w:sz w:val="17"/>
              </w:rPr>
              <w:t>Validation only</w:t>
            </w:r>
          </w:p>
        </w:tc>
        <w:tc>
          <w:tcPr>
            <w:tcW w:type="dxa" w:w="1694"/>
            <w:vAlign w:val="center"/>
          </w:tcPr>
          <w:p>
            <w:pPr>
              <w:spacing w:after="0"/>
            </w:pPr>
            <w:r/>
            <w:r>
              <w:rPr>
                <w:rFonts w:ascii="Aptos" w:hAnsi="Aptos"/>
                <w:b w:val="0"/>
                <w:sz w:val="17"/>
              </w:rPr>
            </w:r>
          </w:p>
        </w:tc>
        <w:tc>
          <w:tcPr>
            <w:tcW w:type="dxa" w:w="1694"/>
            <w:vAlign w:val="center"/>
          </w:tcPr>
          <w:p>
            <w:pPr>
              <w:spacing w:after="0"/>
            </w:pPr>
            <w:r/>
            <w:r>
              <w:rPr>
                <w:rFonts w:ascii="Aptos" w:hAnsi="Aptos"/>
                <w:b w:val="0"/>
                <w:sz w:val="17"/>
              </w:rPr>
            </w:r>
          </w:p>
        </w:tc>
      </w:tr>
      <w:tr>
        <w:tc>
          <w:tcPr>
            <w:tcW w:type="dxa" w:w="1694"/>
            <w:vAlign w:val="center"/>
            <w:shd w:fill="F3F6F8"/>
          </w:tcPr>
          <w:p>
            <w:pPr>
              <w:spacing w:after="0"/>
            </w:pPr>
            <w:r/>
            <w:r>
              <w:rPr>
                <w:rFonts w:ascii="Aptos" w:hAnsi="Aptos"/>
                <w:b w:val="0"/>
                <w:sz w:val="17"/>
              </w:rPr>
              <w:t>E09</w:t>
            </w:r>
          </w:p>
        </w:tc>
        <w:tc>
          <w:tcPr>
            <w:tcW w:type="dxa" w:w="1694"/>
            <w:vAlign w:val="center"/>
            <w:shd w:fill="F3F6F8"/>
          </w:tcPr>
          <w:p>
            <w:pPr>
              <w:spacing w:after="0"/>
            </w:pPr>
            <w:r/>
            <w:r>
              <w:rPr>
                <w:rFonts w:ascii="Aptos" w:hAnsi="Aptos"/>
                <w:b w:val="0"/>
                <w:sz w:val="17"/>
              </w:rPr>
              <w:t>Is the result stable?</w:t>
            </w:r>
          </w:p>
        </w:tc>
        <w:tc>
          <w:tcPr>
            <w:tcW w:type="dxa" w:w="1694"/>
            <w:vAlign w:val="center"/>
            <w:shd w:fill="F3F6F8"/>
          </w:tcPr>
          <w:p>
            <w:pPr>
              <w:spacing w:after="0"/>
            </w:pPr>
            <w:r/>
            <w:r>
              <w:rPr>
                <w:rFonts w:ascii="Aptos" w:hAnsi="Aptos"/>
                <w:b w:val="0"/>
                <w:sz w:val="17"/>
              </w:rPr>
              <w:t>Seeds/repeats/bootstrap</w:t>
            </w:r>
          </w:p>
        </w:tc>
        <w:tc>
          <w:tcPr>
            <w:tcW w:type="dxa" w:w="1694"/>
            <w:vAlign w:val="center"/>
            <w:shd w:fill="F3F6F8"/>
          </w:tcPr>
          <w:p>
            <w:pPr>
              <w:spacing w:after="0"/>
            </w:pPr>
            <w:r/>
            <w:r>
              <w:rPr>
                <w:rFonts w:ascii="Aptos" w:hAnsi="Aptos"/>
                <w:b w:val="0"/>
                <w:sz w:val="17"/>
              </w:rPr>
              <w:t>Training/CV</w:t>
            </w:r>
          </w:p>
        </w:tc>
        <w:tc>
          <w:tcPr>
            <w:tcW w:type="dxa" w:w="1694"/>
            <w:vAlign w:val="center"/>
            <w:shd w:fill="F3F6F8"/>
          </w:tcPr>
          <w:p>
            <w:pPr>
              <w:spacing w:after="0"/>
            </w:pPr>
            <w:r/>
            <w:r>
              <w:rPr>
                <w:rFonts w:ascii="Aptos" w:hAnsi="Aptos"/>
                <w:b w:val="0"/>
                <w:sz w:val="17"/>
              </w:rPr>
            </w:r>
          </w:p>
        </w:tc>
        <w:tc>
          <w:tcPr>
            <w:tcW w:type="dxa" w:w="1694"/>
            <w:vAlign w:val="center"/>
            <w:shd w:fill="F3F6F8"/>
          </w:tcPr>
          <w:p>
            <w:pPr>
              <w:spacing w:after="0"/>
            </w:pPr>
            <w:r/>
            <w:r>
              <w:rPr>
                <w:rFonts w:ascii="Aptos" w:hAnsi="Aptos"/>
                <w:b w:val="0"/>
                <w:sz w:val="17"/>
              </w:rPr>
            </w:r>
          </w:p>
        </w:tc>
      </w:tr>
      <w:tr>
        <w:tc>
          <w:tcPr>
            <w:tcW w:type="dxa" w:w="1694"/>
            <w:vAlign w:val="center"/>
          </w:tcPr>
          <w:p>
            <w:pPr>
              <w:spacing w:after="0"/>
            </w:pPr>
            <w:r/>
            <w:r>
              <w:rPr>
                <w:rFonts w:ascii="Aptos" w:hAnsi="Aptos"/>
                <w:b w:val="0"/>
                <w:sz w:val="17"/>
              </w:rPr>
              <w:t>E10</w:t>
            </w:r>
          </w:p>
        </w:tc>
        <w:tc>
          <w:tcPr>
            <w:tcW w:type="dxa" w:w="1694"/>
            <w:vAlign w:val="center"/>
          </w:tcPr>
          <w:p>
            <w:pPr>
              <w:spacing w:after="0"/>
            </w:pPr>
            <w:r/>
            <w:r>
              <w:rPr>
                <w:rFonts w:ascii="Aptos" w:hAnsi="Aptos"/>
                <w:b w:val="0"/>
                <w:sz w:val="17"/>
              </w:rPr>
              <w:t>What is final generalization?</w:t>
            </w:r>
          </w:p>
        </w:tc>
        <w:tc>
          <w:tcPr>
            <w:tcW w:type="dxa" w:w="1694"/>
            <w:vAlign w:val="center"/>
          </w:tcPr>
          <w:p>
            <w:pPr>
              <w:spacing w:after="0"/>
            </w:pPr>
            <w:r/>
            <w:r>
              <w:rPr>
                <w:rFonts w:ascii="Aptos" w:hAnsi="Aptos"/>
                <w:b w:val="0"/>
                <w:sz w:val="17"/>
              </w:rPr>
              <w:t>Locked pipeline</w:t>
            </w:r>
          </w:p>
        </w:tc>
        <w:tc>
          <w:tcPr>
            <w:tcW w:type="dxa" w:w="1694"/>
            <w:vAlign w:val="center"/>
          </w:tcPr>
          <w:p>
            <w:pPr>
              <w:spacing w:after="0"/>
            </w:pPr>
            <w:r/>
            <w:r>
              <w:rPr>
                <w:rFonts w:ascii="Aptos" w:hAnsi="Aptos"/>
                <w:b w:val="0"/>
                <w:sz w:val="17"/>
              </w:rPr>
              <w:t>Untouched test</w:t>
            </w:r>
          </w:p>
        </w:tc>
        <w:tc>
          <w:tcPr>
            <w:tcW w:type="dxa" w:w="1694"/>
            <w:vAlign w:val="center"/>
          </w:tcPr>
          <w:p>
            <w:pPr>
              <w:spacing w:after="0"/>
            </w:pPr>
            <w:r/>
            <w:r>
              <w:rPr>
                <w:rFonts w:ascii="Aptos" w:hAnsi="Aptos"/>
                <w:b w:val="0"/>
                <w:sz w:val="17"/>
              </w:rPr>
            </w:r>
          </w:p>
        </w:tc>
        <w:tc>
          <w:tcPr>
            <w:tcW w:type="dxa" w:w="1694"/>
            <w:vAlign w:val="center"/>
          </w:tcPr>
          <w:p>
            <w:pPr>
              <w:spacing w:after="0"/>
            </w:pPr>
            <w:r/>
            <w:r>
              <w:rPr>
                <w:rFonts w:ascii="Aptos" w:hAnsi="Aptos"/>
                <w:b w:val="0"/>
                <w:sz w:val="17"/>
              </w:rPr>
            </w:r>
          </w:p>
        </w:tc>
      </w:tr>
    </w:tbl>
    <w:p>
      <w:pPr>
        <w:spacing w:after="40"/>
      </w:pPr>
    </w:p>
    <w:p>
      <w:pPr>
        <w:pStyle w:val="Heading1"/>
      </w:pPr>
      <w:r>
        <w:t>Final pre-publication / pre-deployment checklist</w:t>
      </w:r>
    </w:p>
    <w:p>
      <w:pPr>
        <w:spacing w:after="30"/>
      </w:pPr>
      <w:r>
        <w:rPr>
          <w:sz w:val="18"/>
        </w:rPr>
        <w:t>□ The target definition is unambiguous.</w:t>
      </w:r>
    </w:p>
    <w:p>
      <w:pPr>
        <w:spacing w:after="30"/>
      </w:pPr>
      <w:r>
        <w:rPr>
          <w:sz w:val="18"/>
        </w:rPr>
        <w:t>□ Dataset provenance and limitations are documented.</w:t>
      </w:r>
    </w:p>
    <w:p>
      <w:pPr>
        <w:spacing w:after="30"/>
      </w:pPr>
      <w:r>
        <w:rPr>
          <w:sz w:val="18"/>
        </w:rPr>
        <w:t>□ The train/test split is frozen and test data was not used for tuning.</w:t>
      </w:r>
    </w:p>
    <w:p>
      <w:pPr>
        <w:spacing w:after="30"/>
      </w:pPr>
      <w:r>
        <w:rPr>
          <w:sz w:val="18"/>
        </w:rPr>
        <w:t>□ All learned preprocessing occurs inside the appropriate training/CV context.</w:t>
      </w:r>
    </w:p>
    <w:p>
      <w:pPr>
        <w:spacing w:after="30"/>
      </w:pPr>
      <w:r>
        <w:rPr>
          <w:sz w:val="18"/>
        </w:rPr>
        <w:t>□ SMOTE or other resampling is applied only to training folds.</w:t>
      </w:r>
    </w:p>
    <w:p>
      <w:pPr>
        <w:spacing w:after="30"/>
      </w:pPr>
      <w:r>
        <w:rPr>
          <w:sz w:val="18"/>
        </w:rPr>
        <w:t>□ Hyperparameters were selected without using the final test set.</w:t>
      </w:r>
    </w:p>
    <w:p>
      <w:pPr>
        <w:spacing w:after="30"/>
      </w:pPr>
      <w:r>
        <w:rPr>
          <w:sz w:val="18"/>
        </w:rPr>
        <w:t>□ Ensemble weights, calibration, and threshold were determined without test-set optimization.</w:t>
      </w:r>
    </w:p>
    <w:p>
      <w:pPr>
        <w:spacing w:after="30"/>
      </w:pPr>
      <w:r>
        <w:rPr>
          <w:sz w:val="18"/>
        </w:rPr>
        <w:t>□ The final model was compared against strong individual baselines.</w:t>
      </w:r>
    </w:p>
    <w:p>
      <w:pPr>
        <w:spacing w:after="30"/>
      </w:pPr>
      <w:r>
        <w:rPr>
          <w:sz w:val="18"/>
        </w:rPr>
        <w:t>□ An ablation study shows whether the ensemble contribution is real.</w:t>
      </w:r>
    </w:p>
    <w:p>
      <w:pPr>
        <w:spacing w:after="30"/>
      </w:pPr>
      <w:r>
        <w:rPr>
          <w:sz w:val="18"/>
        </w:rPr>
        <w:t>□ Final test metrics are reported once the pipeline is locked.</w:t>
      </w:r>
    </w:p>
    <w:p>
      <w:pPr>
        <w:spacing w:after="30"/>
      </w:pPr>
      <w:r>
        <w:rPr>
          <w:sz w:val="18"/>
        </w:rPr>
        <w:t>□ Explainability reflects the actual final model/pipeline.</w:t>
      </w:r>
    </w:p>
    <w:p>
      <w:pPr>
        <w:spacing w:after="30"/>
      </w:pPr>
      <w:r>
        <w:rPr>
          <w:sz w:val="18"/>
        </w:rPr>
        <w:t>□ Error analysis includes false negatives and false positives.</w:t>
      </w:r>
    </w:p>
    <w:p>
      <w:pPr>
        <w:spacing w:after="30"/>
      </w:pPr>
      <w:r>
        <w:rPr>
          <w:sz w:val="18"/>
        </w:rPr>
        <w:t>□ Subgroup/robustness analysis is reported where data supports it.</w:t>
      </w:r>
    </w:p>
    <w:p>
      <w:pPr>
        <w:spacing w:after="30"/>
      </w:pPr>
      <w:r>
        <w:rPr>
          <w:sz w:val="18"/>
        </w:rPr>
        <w:t>□ The exact final pipeline is serialized as one authoritative artifact.</w:t>
      </w:r>
    </w:p>
    <w:p>
      <w:pPr>
        <w:spacing w:after="30"/>
      </w:pPr>
      <w:r>
        <w:rPr>
          <w:sz w:val="18"/>
        </w:rPr>
        <w:t>□ The application loads that artifact and does not silently retrain another model.</w:t>
      </w:r>
    </w:p>
    <w:p>
      <w:pPr>
        <w:spacing w:after="30"/>
      </w:pPr>
      <w:r>
        <w:rPr>
          <w:sz w:val="18"/>
        </w:rPr>
        <w:t>□ Inference tests reproduce reference predictions.</w:t>
      </w:r>
    </w:p>
    <w:p>
      <w:pPr>
        <w:spacing w:after="30"/>
      </w:pPr>
      <w:r>
        <w:rPr>
          <w:sz w:val="18"/>
        </w:rPr>
        <w:t>□ Dependencies and Python version are consistent across research and deployment as far as practical.</w:t>
      </w:r>
    </w:p>
    <w:p>
      <w:pPr>
        <w:spacing w:after="30"/>
      </w:pPr>
      <w:r>
        <w:rPr>
          <w:sz w:val="18"/>
        </w:rPr>
        <w:t>□ README instructions match the final repository structure.</w:t>
      </w:r>
    </w:p>
    <w:p>
      <w:pPr>
        <w:spacing w:after="30"/>
      </w:pPr>
      <w:r>
        <w:rPr>
          <w:sz w:val="18"/>
        </w:rPr>
        <w:t>□ Obsolete model/result artifacts have been removed or clearly archived.</w:t>
      </w:r>
    </w:p>
    <w:p>
      <w:pPr>
        <w:spacing w:after="30"/>
      </w:pPr>
      <w:r>
        <w:rPr>
          <w:sz w:val="18"/>
        </w:rPr>
        <w:t>□ Limitations state that this is a predictive ML study, not clinical validation.</w:t>
      </w:r>
    </w:p>
    <w:p>
      <w:pPr>
        <w:pStyle w:val="Heading1"/>
      </w:pPr>
      <w:r>
        <w:t>Suggested Kaggle notebook chapter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E5B7A"/>
          </w:tcPr>
          <w:p>
            <w:pPr>
              <w:spacing w:after="0"/>
            </w:pPr>
            <w:r/>
            <w:r>
              <w:rPr>
                <w:rFonts w:ascii="Aptos" w:hAnsi="Aptos"/>
                <w:b/>
                <w:color w:val="FFFFFF"/>
                <w:sz w:val="17"/>
              </w:rPr>
              <w:t>Chapter</w:t>
            </w:r>
          </w:p>
        </w:tc>
        <w:tc>
          <w:tcPr>
            <w:tcW w:type="dxa" w:w="3389"/>
            <w:vAlign w:val="center"/>
            <w:shd w:fill="2E5B7A"/>
          </w:tcPr>
          <w:p>
            <w:pPr>
              <w:spacing w:after="0"/>
            </w:pPr>
            <w:r/>
            <w:r>
              <w:rPr>
                <w:rFonts w:ascii="Aptos" w:hAnsi="Aptos"/>
                <w:b/>
                <w:color w:val="FFFFFF"/>
                <w:sz w:val="17"/>
              </w:rPr>
              <w:t>Notebook section</w:t>
            </w:r>
          </w:p>
        </w:tc>
        <w:tc>
          <w:tcPr>
            <w:tcW w:type="dxa" w:w="3389"/>
            <w:vAlign w:val="center"/>
            <w:shd w:fill="2E5B7A"/>
          </w:tcPr>
          <w:p>
            <w:pPr>
              <w:spacing w:after="0"/>
            </w:pPr>
            <w:r/>
            <w:r>
              <w:rPr>
                <w:rFonts w:ascii="Aptos" w:hAnsi="Aptos"/>
                <w:b/>
                <w:color w:val="FFFFFF"/>
                <w:sz w:val="17"/>
              </w:rPr>
              <w:t>Major artifacts</w:t>
            </w:r>
          </w:p>
        </w:tc>
      </w:tr>
      <w:tr>
        <w:tc>
          <w:tcPr>
            <w:tcW w:type="dxa" w:w="3389"/>
            <w:vAlign w:val="center"/>
            <w:shd w:fill="F3F6F8"/>
          </w:tcPr>
          <w:p>
            <w:pPr>
              <w:spacing w:after="0"/>
            </w:pPr>
            <w:r/>
            <w:r>
              <w:rPr>
                <w:rFonts w:ascii="Aptos" w:hAnsi="Aptos"/>
                <w:b w:val="0"/>
                <w:sz w:val="17"/>
              </w:rPr>
              <w:t>1</w:t>
            </w:r>
          </w:p>
        </w:tc>
        <w:tc>
          <w:tcPr>
            <w:tcW w:type="dxa" w:w="3389"/>
            <w:vAlign w:val="center"/>
            <w:shd w:fill="F3F6F8"/>
          </w:tcPr>
          <w:p>
            <w:pPr>
              <w:spacing w:after="0"/>
            </w:pPr>
            <w:r/>
            <w:r>
              <w:rPr>
                <w:rFonts w:ascii="Aptos" w:hAnsi="Aptos"/>
                <w:b w:val="0"/>
                <w:sz w:val="17"/>
              </w:rPr>
              <w:t>Setup, versions, configuration</w:t>
            </w:r>
          </w:p>
        </w:tc>
        <w:tc>
          <w:tcPr>
            <w:tcW w:type="dxa" w:w="3389"/>
            <w:vAlign w:val="center"/>
            <w:shd w:fill="F3F6F8"/>
          </w:tcPr>
          <w:p>
            <w:pPr>
              <w:spacing w:after="0"/>
            </w:pPr>
            <w:r/>
            <w:r>
              <w:rPr>
                <w:rFonts w:ascii="Aptos" w:hAnsi="Aptos"/>
                <w:b w:val="0"/>
                <w:sz w:val="17"/>
              </w:rPr>
              <w:t>Environment table</w:t>
            </w:r>
          </w:p>
        </w:tc>
      </w:tr>
      <w:tr>
        <w:tc>
          <w:tcPr>
            <w:tcW w:type="dxa" w:w="3389"/>
            <w:vAlign w:val="center"/>
          </w:tcPr>
          <w:p>
            <w:pPr>
              <w:spacing w:after="0"/>
            </w:pPr>
            <w:r/>
            <w:r>
              <w:rPr>
                <w:rFonts w:ascii="Aptos" w:hAnsi="Aptos"/>
                <w:b w:val="0"/>
                <w:sz w:val="17"/>
              </w:rPr>
              <w:t>2</w:t>
            </w:r>
          </w:p>
        </w:tc>
        <w:tc>
          <w:tcPr>
            <w:tcW w:type="dxa" w:w="3389"/>
            <w:vAlign w:val="center"/>
          </w:tcPr>
          <w:p>
            <w:pPr>
              <w:spacing w:after="0"/>
            </w:pPr>
            <w:r/>
            <w:r>
              <w:rPr>
                <w:rFonts w:ascii="Aptos" w:hAnsi="Aptos"/>
                <w:b w:val="0"/>
                <w:sz w:val="17"/>
              </w:rPr>
              <w:t>Load + audit</w:t>
            </w:r>
          </w:p>
        </w:tc>
        <w:tc>
          <w:tcPr>
            <w:tcW w:type="dxa" w:w="3389"/>
            <w:vAlign w:val="center"/>
          </w:tcPr>
          <w:p>
            <w:pPr>
              <w:spacing w:after="0"/>
            </w:pPr>
            <w:r/>
            <w:r>
              <w:rPr>
                <w:rFonts w:ascii="Aptos" w:hAnsi="Aptos"/>
                <w:b w:val="0"/>
                <w:sz w:val="17"/>
              </w:rPr>
              <w:t>Data-quality tables</w:t>
            </w:r>
          </w:p>
        </w:tc>
      </w:tr>
      <w:tr>
        <w:tc>
          <w:tcPr>
            <w:tcW w:type="dxa" w:w="3389"/>
            <w:vAlign w:val="center"/>
            <w:shd w:fill="F3F6F8"/>
          </w:tcPr>
          <w:p>
            <w:pPr>
              <w:spacing w:after="0"/>
            </w:pPr>
            <w:r/>
            <w:r>
              <w:rPr>
                <w:rFonts w:ascii="Aptos" w:hAnsi="Aptos"/>
                <w:b w:val="0"/>
                <w:sz w:val="17"/>
              </w:rPr>
              <w:t>3</w:t>
            </w:r>
          </w:p>
        </w:tc>
        <w:tc>
          <w:tcPr>
            <w:tcW w:type="dxa" w:w="3389"/>
            <w:vAlign w:val="center"/>
            <w:shd w:fill="F3F6F8"/>
          </w:tcPr>
          <w:p>
            <w:pPr>
              <w:spacing w:after="0"/>
            </w:pPr>
            <w:r/>
            <w:r>
              <w:rPr>
                <w:rFonts w:ascii="Aptos" w:hAnsi="Aptos"/>
                <w:b w:val="0"/>
                <w:sz w:val="17"/>
              </w:rPr>
              <w:t>EDA</w:t>
            </w:r>
          </w:p>
        </w:tc>
        <w:tc>
          <w:tcPr>
            <w:tcW w:type="dxa" w:w="3389"/>
            <w:vAlign w:val="center"/>
            <w:shd w:fill="F3F6F8"/>
          </w:tcPr>
          <w:p>
            <w:pPr>
              <w:spacing w:after="0"/>
            </w:pPr>
            <w:r/>
            <w:r>
              <w:rPr>
                <w:rFonts w:ascii="Aptos" w:hAnsi="Aptos"/>
                <w:b w:val="0"/>
                <w:sz w:val="17"/>
              </w:rPr>
              <w:t>EDA figures</w:t>
            </w:r>
          </w:p>
        </w:tc>
      </w:tr>
      <w:tr>
        <w:tc>
          <w:tcPr>
            <w:tcW w:type="dxa" w:w="3389"/>
            <w:vAlign w:val="center"/>
          </w:tcPr>
          <w:p>
            <w:pPr>
              <w:spacing w:after="0"/>
            </w:pPr>
            <w:r/>
            <w:r>
              <w:rPr>
                <w:rFonts w:ascii="Aptos" w:hAnsi="Aptos"/>
                <w:b w:val="0"/>
                <w:sz w:val="17"/>
              </w:rPr>
              <w:t>4</w:t>
            </w:r>
          </w:p>
        </w:tc>
        <w:tc>
          <w:tcPr>
            <w:tcW w:type="dxa" w:w="3389"/>
            <w:vAlign w:val="center"/>
          </w:tcPr>
          <w:p>
            <w:pPr>
              <w:spacing w:after="0"/>
            </w:pPr>
            <w:r/>
            <w:r>
              <w:rPr>
                <w:rFonts w:ascii="Aptos" w:hAnsi="Aptos"/>
                <w:b w:val="0"/>
                <w:sz w:val="17"/>
              </w:rPr>
              <w:t>Split + leakage protocol</w:t>
            </w:r>
          </w:p>
        </w:tc>
        <w:tc>
          <w:tcPr>
            <w:tcW w:type="dxa" w:w="3389"/>
            <w:vAlign w:val="center"/>
          </w:tcPr>
          <w:p>
            <w:pPr>
              <w:spacing w:after="0"/>
            </w:pPr>
            <w:r/>
            <w:r>
              <w:rPr>
                <w:rFonts w:ascii="Aptos" w:hAnsi="Aptos"/>
                <w:b w:val="0"/>
                <w:sz w:val="17"/>
              </w:rPr>
              <w:t>Split summary, leakage checklist</w:t>
            </w:r>
          </w:p>
        </w:tc>
      </w:tr>
      <w:tr>
        <w:tc>
          <w:tcPr>
            <w:tcW w:type="dxa" w:w="3389"/>
            <w:vAlign w:val="center"/>
            <w:shd w:fill="F3F6F8"/>
          </w:tcPr>
          <w:p>
            <w:pPr>
              <w:spacing w:after="0"/>
            </w:pPr>
            <w:r/>
            <w:r>
              <w:rPr>
                <w:rFonts w:ascii="Aptos" w:hAnsi="Aptos"/>
                <w:b w:val="0"/>
                <w:sz w:val="17"/>
              </w:rPr>
              <w:t>5</w:t>
            </w:r>
          </w:p>
        </w:tc>
        <w:tc>
          <w:tcPr>
            <w:tcW w:type="dxa" w:w="3389"/>
            <w:vAlign w:val="center"/>
            <w:shd w:fill="F3F6F8"/>
          </w:tcPr>
          <w:p>
            <w:pPr>
              <w:spacing w:after="0"/>
            </w:pPr>
            <w:r/>
            <w:r>
              <w:rPr>
                <w:rFonts w:ascii="Aptos" w:hAnsi="Aptos"/>
                <w:b w:val="0"/>
                <w:sz w:val="17"/>
              </w:rPr>
              <w:t>Feature engineering + preprocessing</w:t>
            </w:r>
          </w:p>
        </w:tc>
        <w:tc>
          <w:tcPr>
            <w:tcW w:type="dxa" w:w="3389"/>
            <w:vAlign w:val="center"/>
            <w:shd w:fill="F3F6F8"/>
          </w:tcPr>
          <w:p>
            <w:pPr>
              <w:spacing w:after="0"/>
            </w:pPr>
            <w:r/>
            <w:r>
              <w:rPr>
                <w:rFonts w:ascii="Aptos" w:hAnsi="Aptos"/>
                <w:b w:val="0"/>
                <w:sz w:val="17"/>
              </w:rPr>
              <w:t>Feature catalog, pipeline definitions</w:t>
            </w:r>
          </w:p>
        </w:tc>
      </w:tr>
      <w:tr>
        <w:tc>
          <w:tcPr>
            <w:tcW w:type="dxa" w:w="3389"/>
            <w:vAlign w:val="center"/>
          </w:tcPr>
          <w:p>
            <w:pPr>
              <w:spacing w:after="0"/>
            </w:pPr>
            <w:r/>
            <w:r>
              <w:rPr>
                <w:rFonts w:ascii="Aptos" w:hAnsi="Aptos"/>
                <w:b w:val="0"/>
                <w:sz w:val="17"/>
              </w:rPr>
              <w:t>6</w:t>
            </w:r>
          </w:p>
        </w:tc>
        <w:tc>
          <w:tcPr>
            <w:tcW w:type="dxa" w:w="3389"/>
            <w:vAlign w:val="center"/>
          </w:tcPr>
          <w:p>
            <w:pPr>
              <w:spacing w:after="0"/>
            </w:pPr>
            <w:r/>
            <w:r>
              <w:rPr>
                <w:rFonts w:ascii="Aptos" w:hAnsi="Aptos"/>
                <w:b w:val="0"/>
                <w:sz w:val="17"/>
              </w:rPr>
              <w:t>Baselines</w:t>
            </w:r>
          </w:p>
        </w:tc>
        <w:tc>
          <w:tcPr>
            <w:tcW w:type="dxa" w:w="3389"/>
            <w:vAlign w:val="center"/>
          </w:tcPr>
          <w:p>
            <w:pPr>
              <w:spacing w:after="0"/>
            </w:pPr>
            <w:r/>
            <w:r>
              <w:rPr>
                <w:rFonts w:ascii="Aptos" w:hAnsi="Aptos"/>
                <w:b w:val="0"/>
                <w:sz w:val="17"/>
              </w:rPr>
              <w:t>Baseline leaderboard</w:t>
            </w:r>
          </w:p>
        </w:tc>
      </w:tr>
      <w:tr>
        <w:tc>
          <w:tcPr>
            <w:tcW w:type="dxa" w:w="3389"/>
            <w:vAlign w:val="center"/>
            <w:shd w:fill="F3F6F8"/>
          </w:tcPr>
          <w:p>
            <w:pPr>
              <w:spacing w:after="0"/>
            </w:pPr>
            <w:r/>
            <w:r>
              <w:rPr>
                <w:rFonts w:ascii="Aptos" w:hAnsi="Aptos"/>
                <w:b w:val="0"/>
                <w:sz w:val="17"/>
              </w:rPr>
              <w:t>7</w:t>
            </w:r>
          </w:p>
        </w:tc>
        <w:tc>
          <w:tcPr>
            <w:tcW w:type="dxa" w:w="3389"/>
            <w:vAlign w:val="center"/>
            <w:shd w:fill="F3F6F8"/>
          </w:tcPr>
          <w:p>
            <w:pPr>
              <w:spacing w:after="0"/>
            </w:pPr>
            <w:r/>
            <w:r>
              <w:rPr>
                <w:rFonts w:ascii="Aptos" w:hAnsi="Aptos"/>
                <w:b w:val="0"/>
                <w:sz w:val="17"/>
              </w:rPr>
              <w:t>CV + imbalance</w:t>
            </w:r>
          </w:p>
        </w:tc>
        <w:tc>
          <w:tcPr>
            <w:tcW w:type="dxa" w:w="3389"/>
            <w:vAlign w:val="center"/>
            <w:shd w:fill="F3F6F8"/>
          </w:tcPr>
          <w:p>
            <w:pPr>
              <w:spacing w:after="0"/>
            </w:pPr>
            <w:r/>
            <w:r>
              <w:rPr>
                <w:rFonts w:ascii="Aptos" w:hAnsi="Aptos"/>
                <w:b w:val="0"/>
                <w:sz w:val="17"/>
              </w:rPr>
              <w:t>CV/SMOTE comparison</w:t>
            </w:r>
          </w:p>
        </w:tc>
      </w:tr>
      <w:tr>
        <w:tc>
          <w:tcPr>
            <w:tcW w:type="dxa" w:w="3389"/>
            <w:vAlign w:val="center"/>
          </w:tcPr>
          <w:p>
            <w:pPr>
              <w:spacing w:after="0"/>
            </w:pPr>
            <w:r/>
            <w:r>
              <w:rPr>
                <w:rFonts w:ascii="Aptos" w:hAnsi="Aptos"/>
                <w:b w:val="0"/>
                <w:sz w:val="17"/>
              </w:rPr>
              <w:t>8</w:t>
            </w:r>
          </w:p>
        </w:tc>
        <w:tc>
          <w:tcPr>
            <w:tcW w:type="dxa" w:w="3389"/>
            <w:vAlign w:val="center"/>
          </w:tcPr>
          <w:p>
            <w:pPr>
              <w:spacing w:after="0"/>
            </w:pPr>
            <w:r/>
            <w:r>
              <w:rPr>
                <w:rFonts w:ascii="Aptos" w:hAnsi="Aptos"/>
                <w:b w:val="0"/>
                <w:sz w:val="17"/>
              </w:rPr>
              <w:t>Tuning + stability</w:t>
            </w:r>
          </w:p>
        </w:tc>
        <w:tc>
          <w:tcPr>
            <w:tcW w:type="dxa" w:w="3389"/>
            <w:vAlign w:val="center"/>
          </w:tcPr>
          <w:p>
            <w:pPr>
              <w:spacing w:after="0"/>
            </w:pPr>
            <w:r/>
            <w:r>
              <w:rPr>
                <w:rFonts w:ascii="Aptos" w:hAnsi="Aptos"/>
                <w:b w:val="0"/>
                <w:sz w:val="17"/>
              </w:rPr>
              <w:t>Tuning and stability tables</w:t>
            </w:r>
          </w:p>
        </w:tc>
      </w:tr>
      <w:tr>
        <w:tc>
          <w:tcPr>
            <w:tcW w:type="dxa" w:w="3389"/>
            <w:vAlign w:val="center"/>
            <w:shd w:fill="F3F6F8"/>
          </w:tcPr>
          <w:p>
            <w:pPr>
              <w:spacing w:after="0"/>
            </w:pPr>
            <w:r/>
            <w:r>
              <w:rPr>
                <w:rFonts w:ascii="Aptos" w:hAnsi="Aptos"/>
                <w:b w:val="0"/>
                <w:sz w:val="17"/>
              </w:rPr>
              <w:t>9</w:t>
            </w:r>
          </w:p>
        </w:tc>
        <w:tc>
          <w:tcPr>
            <w:tcW w:type="dxa" w:w="3389"/>
            <w:vAlign w:val="center"/>
            <w:shd w:fill="F3F6F8"/>
          </w:tcPr>
          <w:p>
            <w:pPr>
              <w:spacing w:after="0"/>
            </w:pPr>
            <w:r/>
            <w:r>
              <w:rPr>
                <w:rFonts w:ascii="Aptos" w:hAnsi="Aptos"/>
                <w:b w:val="0"/>
                <w:sz w:val="17"/>
              </w:rPr>
              <w:t>Ensemble + ablation</w:t>
            </w:r>
          </w:p>
        </w:tc>
        <w:tc>
          <w:tcPr>
            <w:tcW w:type="dxa" w:w="3389"/>
            <w:vAlign w:val="center"/>
            <w:shd w:fill="F3F6F8"/>
          </w:tcPr>
          <w:p>
            <w:pPr>
              <w:spacing w:after="0"/>
            </w:pPr>
            <w:r/>
            <w:r>
              <w:rPr>
                <w:rFonts w:ascii="Aptos" w:hAnsi="Aptos"/>
                <w:b w:val="0"/>
                <w:sz w:val="17"/>
              </w:rPr>
              <w:t>Ensemble results, ablation</w:t>
            </w:r>
          </w:p>
        </w:tc>
      </w:tr>
      <w:tr>
        <w:tc>
          <w:tcPr>
            <w:tcW w:type="dxa" w:w="3389"/>
            <w:vAlign w:val="center"/>
          </w:tcPr>
          <w:p>
            <w:pPr>
              <w:spacing w:after="0"/>
            </w:pPr>
            <w:r/>
            <w:r>
              <w:rPr>
                <w:rFonts w:ascii="Aptos" w:hAnsi="Aptos"/>
                <w:b w:val="0"/>
                <w:sz w:val="17"/>
              </w:rPr>
              <w:t>10</w:t>
            </w:r>
          </w:p>
        </w:tc>
        <w:tc>
          <w:tcPr>
            <w:tcW w:type="dxa" w:w="3389"/>
            <w:vAlign w:val="center"/>
          </w:tcPr>
          <w:p>
            <w:pPr>
              <w:spacing w:after="0"/>
            </w:pPr>
            <w:r/>
            <w:r>
              <w:rPr>
                <w:rFonts w:ascii="Aptos" w:hAnsi="Aptos"/>
                <w:b w:val="0"/>
                <w:sz w:val="17"/>
              </w:rPr>
              <w:t>Calibration + threshold</w:t>
            </w:r>
          </w:p>
        </w:tc>
        <w:tc>
          <w:tcPr>
            <w:tcW w:type="dxa" w:w="3389"/>
            <w:vAlign w:val="center"/>
          </w:tcPr>
          <w:p>
            <w:pPr>
              <w:spacing w:after="0"/>
            </w:pPr>
            <w:r/>
            <w:r>
              <w:rPr>
                <w:rFonts w:ascii="Aptos" w:hAnsi="Aptos"/>
                <w:b w:val="0"/>
                <w:sz w:val="17"/>
              </w:rPr>
              <w:t>Calibration/threshold figures</w:t>
            </w:r>
          </w:p>
        </w:tc>
      </w:tr>
      <w:tr>
        <w:tc>
          <w:tcPr>
            <w:tcW w:type="dxa" w:w="3389"/>
            <w:vAlign w:val="center"/>
            <w:shd w:fill="F3F6F8"/>
          </w:tcPr>
          <w:p>
            <w:pPr>
              <w:spacing w:after="0"/>
            </w:pPr>
            <w:r/>
            <w:r>
              <w:rPr>
                <w:rFonts w:ascii="Aptos" w:hAnsi="Aptos"/>
                <w:b w:val="0"/>
                <w:sz w:val="17"/>
              </w:rPr>
              <w:t>11</w:t>
            </w:r>
          </w:p>
        </w:tc>
        <w:tc>
          <w:tcPr>
            <w:tcW w:type="dxa" w:w="3389"/>
            <w:vAlign w:val="center"/>
            <w:shd w:fill="F3F6F8"/>
          </w:tcPr>
          <w:p>
            <w:pPr>
              <w:spacing w:after="0"/>
            </w:pPr>
            <w:r/>
            <w:r>
              <w:rPr>
                <w:rFonts w:ascii="Aptos" w:hAnsi="Aptos"/>
                <w:b w:val="0"/>
                <w:sz w:val="17"/>
              </w:rPr>
              <w:t>Final test + explanations</w:t>
            </w:r>
          </w:p>
        </w:tc>
        <w:tc>
          <w:tcPr>
            <w:tcW w:type="dxa" w:w="3389"/>
            <w:vAlign w:val="center"/>
            <w:shd w:fill="F3F6F8"/>
          </w:tcPr>
          <w:p>
            <w:pPr>
              <w:spacing w:after="0"/>
            </w:pPr>
            <w:r/>
            <w:r>
              <w:rPr>
                <w:rFonts w:ascii="Aptos" w:hAnsi="Aptos"/>
                <w:b w:val="0"/>
                <w:sz w:val="17"/>
              </w:rPr>
              <w:t>Final metrics, SHAP, error analysis</w:t>
            </w:r>
          </w:p>
        </w:tc>
      </w:tr>
      <w:tr>
        <w:tc>
          <w:tcPr>
            <w:tcW w:type="dxa" w:w="3389"/>
            <w:vAlign w:val="center"/>
          </w:tcPr>
          <w:p>
            <w:pPr>
              <w:spacing w:after="0"/>
            </w:pPr>
            <w:r/>
            <w:r>
              <w:rPr>
                <w:rFonts w:ascii="Aptos" w:hAnsi="Aptos"/>
                <w:b w:val="0"/>
                <w:sz w:val="17"/>
              </w:rPr>
              <w:t>12</w:t>
            </w:r>
          </w:p>
        </w:tc>
        <w:tc>
          <w:tcPr>
            <w:tcW w:type="dxa" w:w="3389"/>
            <w:vAlign w:val="center"/>
          </w:tcPr>
          <w:p>
            <w:pPr>
              <w:spacing w:after="0"/>
            </w:pPr>
            <w:r/>
            <w:r>
              <w:rPr>
                <w:rFonts w:ascii="Aptos" w:hAnsi="Aptos"/>
                <w:b w:val="0"/>
                <w:sz w:val="17"/>
              </w:rPr>
              <w:t>Robustness + production artifact</w:t>
            </w:r>
          </w:p>
        </w:tc>
        <w:tc>
          <w:tcPr>
            <w:tcW w:type="dxa" w:w="3389"/>
            <w:vAlign w:val="center"/>
          </w:tcPr>
          <w:p>
            <w:pPr>
              <w:spacing w:after="0"/>
            </w:pPr>
            <w:r/>
            <w:r>
              <w:rPr>
                <w:rFonts w:ascii="Aptos" w:hAnsi="Aptos"/>
                <w:b w:val="0"/>
                <w:sz w:val="17"/>
              </w:rPr>
              <w:t>Model file, manifest, regression checks</w:t>
            </w:r>
          </w:p>
        </w:tc>
      </w:tr>
    </w:tbl>
    <w:p>
      <w:pPr>
        <w:spacing w:after="40"/>
      </w:pPr>
    </w:p>
    <w:p>
      <w:pPr>
        <w:pStyle w:val="Heading1"/>
      </w:pPr>
      <w:r>
        <w:t>Recommended definition of “done”</w:t>
      </w:r>
    </w:p>
    <w:p>
      <w:r>
        <w:rPr>
          <w:b/>
        </w:rPr>
        <w:t xml:space="preserve">The project is done when </w:t>
      </w:r>
      <w:r>
        <w:t>another engineer can take the documented environment, run the Kaggle workflow from top to bottom, reproduce the reported research result under the stated protocol, load the same final artifact, and obtain the same inference behavior without hidden fallbacks or undocumented manual steps.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680"/>
        <w:sz w:val="16"/>
      </w:rPr>
      <w:t>Execution roadmap • Research-grade tabular ML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A7680"/>
        <w:sz w:val="16"/>
      </w:rPr>
      <w:t>Heart Disease Classification Analysis  |  Kaggle ML Engineering Research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B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rFonts w:ascii="Aptos" w:hAnsi="Aptos"/>
      <w:color w:val="5A6673"/>
      <w:sz w:val="17"/>
    </w:rPr>
  </w:style>
  <w:style w:type="paragraph" w:customStyle="1" w:styleId="StageLabel">
    <w:name w:val="Stage Label"/>
    <w:basedOn w:val="Normal"/>
    <w:rPr>
      <w:rFonts w:ascii="Aptos" w:hAnsi="Aptos"/>
      <w:color w:val="2E5B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Analysis - Kaggle ML Engineering Research Roadmap</dc:title>
  <dc:subject>First-to-last research-grade Kaggle execution pipeline</dc:subject>
  <dc:creator>OpenAI</dc:creator>
  <cp:keywords>Kaggle, machine learning, heart disease, research, MLOps, reproducibility, ensemble, calibration</cp:keywords>
  <dc:description>generated by python-docx</dc:description>
  <cp:lastModifiedBy/>
  <cp:revision>1</cp:revision>
  <dcterms:created xsi:type="dcterms:W3CDTF">2013-12-23T23:15:00Z</dcterms:created>
  <dcterms:modified xsi:type="dcterms:W3CDTF">2013-12-23T23:15:00Z</dcterms:modified>
  <cp:category/>
</cp:coreProperties>
</file>