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D9" w:rsidRDefault="00DF3AC9" w:rsidP="00DF3AC9">
      <w:pPr>
        <w:pStyle w:val="Heading2"/>
      </w:pPr>
      <w:r>
        <w:t>Demographic science aids in understanding the spread and fatality rates of COVID-19</w:t>
      </w:r>
    </w:p>
    <w:p w:rsidR="00DF3AC9" w:rsidRDefault="00DF3AC9" w:rsidP="00DF3AC9"/>
    <w:p w:rsidR="00923482" w:rsidRDefault="00923482" w:rsidP="00DF3AC9">
      <w:r w:rsidRPr="0009123C">
        <w:t xml:space="preserve">Age-specific data for </w:t>
      </w:r>
      <w:r w:rsidR="0009123C" w:rsidRPr="0009123C">
        <w:t xml:space="preserve">China </w:t>
      </w:r>
      <w:r w:rsidR="0009123C">
        <w:rPr>
          <w:lang w:val="it-IT"/>
        </w:rPr>
        <w:fldChar w:fldCharType="begin"/>
      </w:r>
      <w:r w:rsidR="00175202">
        <w:instrText xml:space="preserve"> ADDIN ZOTERO_ITEM CSL_CITATION {"citationID":"Aa9bkTMg","properties":{"formattedCitation":"(The Novel Coronavirus Pneumonia Emergency Response Epidemiology Team n.d.; Wu et al. 2020; Wu and McGoogan 2020)","plainCitation":"(The Novel Coronavirus Pneumonia Emergency Response Epidemiology Team n.d.; Wu et al. 2020; Wu and McGoogan 2020)","noteIndex":0},"citationItems":[{"id":1016,"uris":["http://zotero.org/groups/2241053/items/6I6LC3B3"],"uri":["http://zotero.org/groups/2241053/items/6I6LC3B3"],"itemData":{"id":1016,"type":"article-journal","container-title":"China CDC Weekly","issue":"8","page":"113-122","title":"Vital Surveillances: The Epidemiological Characteristics of an Outbreak of 2019 Novel Coronavirus Diseases (COVID-19) — China, 2020","volume":"2","author":[{"family":"The Novel Coronavirus Pneumonia Emergency Response Epidemiology Team","given":""}]}},{"id":1018,"uris":["http://zotero.org/groups/2241053/items/777IZNMT"],"uri":["http://zotero.org/groups/2241053/items/777IZNMT"],"itemData":{"id":1018,"type":"article-journal","container-title":"Nature Medicine","DOI":"10.1038/s41591-020-0822-7","ISSN":"1078-8956, 1546-170X","journalAbbreviation":"Nat Med","language":"en","source":"DOI.org (Crossref)","title":"Estimating clinical severity of COVID-19 from the transmission dynamics in Wuhan, China","URL":"http://www.nature.com/articles/s41591-020-0822-7","author":[{"family":"Wu","given":"Joseph T."},{"family":"Leung","given":"Kathy"},{"family":"Bushman","given":"Mary"},{"family":"Kishore","given":"Nishant"},{"family":"Niehus","given":"Rene"},{"family":"Salazar","given":"Pablo M.","non-dropping-particle":"de"},{"family":"Cowling","given":"Benjamin J."},{"family":"Lipsitch","given":"Marc"},{"family":"Leung","given":"Gabriel M."}],"accessed":{"date-parts":[["2020",3,23]]},"issued":{"date-parts":[["2020",3,19]]}}},{"id":1012,"uris":["http://zotero.org/groups/2241053/items/34HH32D3"],"uri":["http://zotero.org/groups/2241053/items/34HH32D3"],"itemData":{"id":1012,"type":"article-journal","container-title":"JAMA","DOI":"10.1001/jama.2020.2648","ISSN":"0098-7484","journalAbbreviation":"JAMA","language":"en","source":"DOI.org (Crossref)","title":"Characteristics of and Important Lessons From the Coronavirus Disease 2019 (COVID-19) Outbreak in China: Summary of a Report of 72 314 Cases From the Chinese Center for Disease Control and Prevention","title-short":"Characteristics of and Important Lessons From the Coronavirus Disease 2019 (COVID-19) Outbreak in China","URL":"https://jamanetwork.com/journals/jama/fullarticle/2762130","author":[{"family":"Wu","given":"Zunyou"},{"family":"McGoogan","given":"Jennifer M."}],"accessed":{"date-parts":[["2020",3,23]]},"issued":{"date-parts":[["2020",2,24]]}}}],"schema":"https://github.com/citation-style-language/schema/raw/master/csl-citation.json"} </w:instrText>
      </w:r>
      <w:r w:rsidR="0009123C">
        <w:rPr>
          <w:lang w:val="it-IT"/>
        </w:rPr>
        <w:fldChar w:fldCharType="separate"/>
      </w:r>
      <w:r w:rsidR="00175202" w:rsidRPr="00175202">
        <w:rPr>
          <w:rFonts w:ascii="Calibri" w:hAnsi="Calibri"/>
        </w:rPr>
        <w:t xml:space="preserve">(The Novel Coronavirus Pneumonia Emergency Response Epidemiology Team </w:t>
      </w:r>
      <w:proofErr w:type="spellStart"/>
      <w:r w:rsidR="00175202" w:rsidRPr="00175202">
        <w:rPr>
          <w:rFonts w:ascii="Calibri" w:hAnsi="Calibri"/>
        </w:rPr>
        <w:t>n.d.</w:t>
      </w:r>
      <w:proofErr w:type="spellEnd"/>
      <w:r w:rsidR="00175202" w:rsidRPr="00175202">
        <w:rPr>
          <w:rFonts w:ascii="Calibri" w:hAnsi="Calibri"/>
        </w:rPr>
        <w:t xml:space="preserve">; Wu et al. 2020; Wu and </w:t>
      </w:r>
      <w:proofErr w:type="spellStart"/>
      <w:r w:rsidR="00175202" w:rsidRPr="00175202">
        <w:rPr>
          <w:rFonts w:ascii="Calibri" w:hAnsi="Calibri"/>
        </w:rPr>
        <w:t>McGoogan</w:t>
      </w:r>
      <w:proofErr w:type="spellEnd"/>
      <w:r w:rsidR="00175202" w:rsidRPr="00175202">
        <w:rPr>
          <w:rFonts w:ascii="Calibri" w:hAnsi="Calibri"/>
        </w:rPr>
        <w:t xml:space="preserve"> 2020)</w:t>
      </w:r>
      <w:r w:rsidR="0009123C">
        <w:rPr>
          <w:lang w:val="it-IT"/>
        </w:rPr>
        <w:fldChar w:fldCharType="end"/>
      </w:r>
      <w:r w:rsidR="0009123C" w:rsidRPr="0009123C">
        <w:t xml:space="preserve">, </w:t>
      </w:r>
      <w:r w:rsidRPr="0009123C">
        <w:t xml:space="preserve">Italy </w:t>
      </w:r>
      <w:r w:rsidR="00302035">
        <w:fldChar w:fldCharType="begin"/>
      </w:r>
      <w:r w:rsidR="00302035" w:rsidRPr="0009123C">
        <w:instrText xml:space="preserve"> ADDIN ZOTERO_ITEM CSL_CITATION {"citationID":"4bZs8iLY","properties":{"formattedCitation":"(Istituto Superiore di Sanit\\uc0\\u224{} n.d.)","plainCitation":"(Istituto Superiore di Sanità n.d.)","noteIndex":0},"citationItems":[{"id":1002,"uris":["http://zotero.org/groups/2241053/items/Y9FNKSIH"],"uri":["http://zotero.org/groups/2241053/items/Y9FNKSIH"],"itemData":{"id":1002,"type":"article","title":"Characteristics of COVID-19 patients dying in Italy. Report based on available data on March 20th, 2020","URL":"https://www.epicentro.iss.it/coronavirus/bollettino/Report-COVID-2019_20_marzo_eng.pdf","author":[{"family":"Istituto Superiore di Sanità","given":""}]}}],"schema":"https://github.com/citation-style-language/schema/raw/master/csl-citation.json"} </w:instrText>
      </w:r>
      <w:r w:rsidR="00302035">
        <w:fldChar w:fldCharType="separate"/>
      </w:r>
      <w:r w:rsidR="00302035" w:rsidRPr="0009123C">
        <w:rPr>
          <w:rFonts w:ascii="Calibri" w:hAnsi="Calibri" w:cs="Times New Roman"/>
          <w:szCs w:val="24"/>
        </w:rPr>
        <w:t>(</w:t>
      </w:r>
      <w:proofErr w:type="spellStart"/>
      <w:r w:rsidR="00302035" w:rsidRPr="0009123C">
        <w:rPr>
          <w:rFonts w:ascii="Calibri" w:hAnsi="Calibri" w:cs="Times New Roman"/>
          <w:szCs w:val="24"/>
        </w:rPr>
        <w:t>Istituto</w:t>
      </w:r>
      <w:proofErr w:type="spellEnd"/>
      <w:r w:rsidR="00302035" w:rsidRPr="0009123C">
        <w:rPr>
          <w:rFonts w:ascii="Calibri" w:hAnsi="Calibri" w:cs="Times New Roman"/>
          <w:szCs w:val="24"/>
        </w:rPr>
        <w:t xml:space="preserve"> </w:t>
      </w:r>
      <w:proofErr w:type="spellStart"/>
      <w:r w:rsidR="00302035" w:rsidRPr="0009123C">
        <w:rPr>
          <w:rFonts w:ascii="Calibri" w:hAnsi="Calibri" w:cs="Times New Roman"/>
          <w:szCs w:val="24"/>
        </w:rPr>
        <w:t>Superiore</w:t>
      </w:r>
      <w:proofErr w:type="spellEnd"/>
      <w:r w:rsidR="00302035" w:rsidRPr="0009123C">
        <w:rPr>
          <w:rFonts w:ascii="Calibri" w:hAnsi="Calibri" w:cs="Times New Roman"/>
          <w:szCs w:val="24"/>
        </w:rPr>
        <w:t xml:space="preserve"> di </w:t>
      </w:r>
      <w:proofErr w:type="spellStart"/>
      <w:r w:rsidR="00302035" w:rsidRPr="0009123C">
        <w:rPr>
          <w:rFonts w:ascii="Calibri" w:hAnsi="Calibri" w:cs="Times New Roman"/>
          <w:szCs w:val="24"/>
        </w:rPr>
        <w:t>Sanità</w:t>
      </w:r>
      <w:proofErr w:type="spellEnd"/>
      <w:r w:rsidR="00302035" w:rsidRPr="0009123C">
        <w:rPr>
          <w:rFonts w:ascii="Calibri" w:hAnsi="Calibri" w:cs="Times New Roman"/>
          <w:szCs w:val="24"/>
        </w:rPr>
        <w:t xml:space="preserve"> </w:t>
      </w:r>
      <w:proofErr w:type="spellStart"/>
      <w:r w:rsidR="00302035" w:rsidRPr="0009123C">
        <w:rPr>
          <w:rFonts w:ascii="Calibri" w:hAnsi="Calibri" w:cs="Times New Roman"/>
          <w:szCs w:val="24"/>
        </w:rPr>
        <w:t>n.d.</w:t>
      </w:r>
      <w:proofErr w:type="spellEnd"/>
      <w:r w:rsidR="00302035" w:rsidRPr="0009123C">
        <w:rPr>
          <w:rFonts w:ascii="Calibri" w:hAnsi="Calibri" w:cs="Times New Roman"/>
          <w:szCs w:val="24"/>
        </w:rPr>
        <w:t>)</w:t>
      </w:r>
      <w:r w:rsidR="00302035">
        <w:fldChar w:fldCharType="end"/>
      </w:r>
      <w:r w:rsidR="00302035" w:rsidRPr="0009123C">
        <w:t xml:space="preserve"> </w:t>
      </w:r>
      <w:r w:rsidR="005A4A3F">
        <w:t xml:space="preserve">and the US </w:t>
      </w:r>
      <w:r w:rsidR="005A4A3F">
        <w:fldChar w:fldCharType="begin"/>
      </w:r>
      <w:r w:rsidR="005A4A3F">
        <w:instrText xml:space="preserve"> ADDIN ZOTERO_ITEM CSL_CITATION {"citationID":"7vXvf0D7","properties":{"formattedCitation":"(CDC COVID-19 Response Team et al. 2020)","plainCitation":"(CDC COVID-19 Response Team et al. 2020)","noteIndex":0},"citationItems":[{"id":1010,"uris":["http://zotero.org/groups/2241053/items/HNKXXJFA"],"uri":["http://zotero.org/groups/2241053/items/HNKXXJFA"],"itemData":{"id":1010,"type":"article-journal","container-title":"MMWR. Morbidity and Mortality Weekly Report","DOI":"10.15585/mmwr.mm6912e2","ISSN":"0149-2195, 1545-861X","issue":"12","journalAbbreviation":"MMWR Morb. Mortal. Wkly. Rep.","source":"DOI.org (Crossref)","title":"Severe Outcomes Among Patients with Coronavirus Disease 2019 (COVID-19) — United States, February 12–March 16, 2020","URL":"http://www.cdc.gov/mmwr/volumes/69/wr/mm6912e2.htm?s_cid=mm6912e2_w","volume":"69","author":[{"literal":"CDC COVID-19 Response Team"},{"literal":"CDC COVID-19 Response Team"},{"family":"Bialek","given":"Stephanie"},{"family":"Boundy","given":"Ellen"},{"family":"Bowen","given":"Virginia"},{"family":"Chow","given":"Nancy"},{"family":"Cohn","given":"Amanda"},{"family":"Dowling","given":"Nicole"},{"family":"Ellington","given":"Sascha"},{"family":"Gierke","given":"Ryan"},{"family":"Hall","given":"Aron"},{"family":"MacNeil","given":"Jessica"},{"family":"Patel","given":"Priti"},{"family":"Peacock","given":"Georgina"},{"family":"Pilishvili","given":"Tamara"},{"family":"Razzaghi","given":"Hilda"},{"family":"Reed","given":"Nia"},{"family":"Ritchie","given":"Matthew"},{"family":"Sauber-Schatz","given":"Erin"}],"accessed":{"date-parts":[["2020",3,23]]},"issued":{"date-parts":[["2020",3,18]]}}}],"schema":"https://github.com/citation-style-language/schema/raw/master/csl-citation.json"} </w:instrText>
      </w:r>
      <w:r w:rsidR="005A4A3F">
        <w:fldChar w:fldCharType="separate"/>
      </w:r>
      <w:r w:rsidR="005A4A3F" w:rsidRPr="005A4A3F">
        <w:rPr>
          <w:rFonts w:ascii="Calibri" w:hAnsi="Calibri"/>
        </w:rPr>
        <w:t>(CDC COVID-19 Response Team et al. 2020)</w:t>
      </w:r>
      <w:r w:rsidR="005A4A3F">
        <w:fldChar w:fldCharType="end"/>
      </w:r>
      <w:r w:rsidR="005A4A3F">
        <w:t>.</w:t>
      </w:r>
    </w:p>
    <w:p w:rsidR="00DF3AC9" w:rsidRDefault="00DF3AC9" w:rsidP="00DF3AC9">
      <w:r>
        <w:t>Ideas</w:t>
      </w:r>
    </w:p>
    <w:p w:rsidR="00DF3AC9" w:rsidRDefault="00DF3AC9" w:rsidP="001B27EB">
      <w:pPr>
        <w:pStyle w:val="ListParagraph"/>
        <w:numPr>
          <w:ilvl w:val="0"/>
          <w:numId w:val="1"/>
        </w:numPr>
      </w:pPr>
      <w:proofErr w:type="spellStart"/>
      <w:r>
        <w:t>Sandwichness</w:t>
      </w:r>
      <w:proofErr w:type="spellEnd"/>
      <w:r>
        <w:t xml:space="preserve"> </w:t>
      </w:r>
      <w:r w:rsidR="00350E95">
        <w:t>and transmission</w:t>
      </w:r>
      <w:r w:rsidR="00405BCF">
        <w:t xml:space="preserve"> by</w:t>
      </w:r>
      <w:r w:rsidR="005E4602">
        <w:t xml:space="preserve"> </w:t>
      </w:r>
      <w:r w:rsidR="00405BCF">
        <w:t>country</w:t>
      </w:r>
      <w:r w:rsidR="001B27EB">
        <w:t xml:space="preserve"> (</w:t>
      </w:r>
      <w:proofErr w:type="spellStart"/>
      <w:r w:rsidR="001B27EB" w:rsidRPr="001B27EB">
        <w:t>ntergenerational</w:t>
      </w:r>
      <w:proofErr w:type="spellEnd"/>
      <w:r w:rsidR="001B27EB" w:rsidRPr="001B27EB">
        <w:t xml:space="preserve"> co-residence</w:t>
      </w:r>
      <w:r w:rsidR="001B27EB">
        <w:t>)</w:t>
      </w:r>
    </w:p>
    <w:p w:rsidR="00E35A31" w:rsidRDefault="00E35A31" w:rsidP="00E35A31">
      <w:pPr>
        <w:pStyle w:val="ListParagraph"/>
        <w:numPr>
          <w:ilvl w:val="1"/>
          <w:numId w:val="1"/>
        </w:numPr>
      </w:pPr>
      <w:r>
        <w:t>Estimate prevalence per  country</w:t>
      </w:r>
    </w:p>
    <w:p w:rsidR="00E35A31" w:rsidRDefault="00E35A31" w:rsidP="00E35A31">
      <w:pPr>
        <w:pStyle w:val="ListParagraph"/>
        <w:numPr>
          <w:ilvl w:val="1"/>
          <w:numId w:val="1"/>
        </w:numPr>
      </w:pPr>
      <w:r>
        <w:t>Estimate number or share of households sandwiched</w:t>
      </w:r>
    </w:p>
    <w:p w:rsidR="00680368" w:rsidRPr="00680368" w:rsidRDefault="00680368" w:rsidP="005A4A3F">
      <w:pPr>
        <w:rPr>
          <w:b/>
        </w:rPr>
      </w:pPr>
      <w:r w:rsidRPr="00680368">
        <w:rPr>
          <w:b/>
        </w:rPr>
        <w:t>Meeting</w:t>
      </w:r>
    </w:p>
    <w:p w:rsidR="000F3CDE" w:rsidRDefault="00F91B25" w:rsidP="00680368">
      <w:pPr>
        <w:pStyle w:val="ListParagraph"/>
        <w:numPr>
          <w:ilvl w:val="0"/>
          <w:numId w:val="1"/>
        </w:numPr>
      </w:pPr>
      <w:r>
        <w:t>Estimate mortality by age and sex</w:t>
      </w:r>
      <w:r w:rsidR="00D70FD4">
        <w:t xml:space="preserve"> (excess mortality)</w:t>
      </w:r>
      <w:r w:rsidR="0015009A">
        <w:t xml:space="preserve">: </w:t>
      </w:r>
    </w:p>
    <w:p w:rsidR="00960052" w:rsidRDefault="00F91B25" w:rsidP="000F3CDE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Daniel’as</w:t>
      </w:r>
      <w:proofErr w:type="spellEnd"/>
      <w:r>
        <w:t xml:space="preserve"> </w:t>
      </w:r>
      <w:proofErr w:type="spellStart"/>
      <w:r>
        <w:t>srvey</w:t>
      </w:r>
      <w:proofErr w:type="spellEnd"/>
      <w:r>
        <w:t xml:space="preserve"> </w:t>
      </w:r>
    </w:p>
    <w:p w:rsidR="00F91B25" w:rsidRDefault="00960052" w:rsidP="000F3CDE">
      <w:pPr>
        <w:pStyle w:val="ListParagraph"/>
        <w:numPr>
          <w:ilvl w:val="1"/>
          <w:numId w:val="1"/>
        </w:numPr>
      </w:pPr>
      <w:r>
        <w:t>add new questions</w:t>
      </w:r>
      <w:r w:rsidR="007A449D">
        <w:t xml:space="preserve"> (in a new wave</w:t>
      </w:r>
      <w:r w:rsidR="00D94150">
        <w:t xml:space="preserve"> possibly</w:t>
      </w:r>
      <w:r w:rsidR="007A449D">
        <w:t>)</w:t>
      </w:r>
    </w:p>
    <w:p w:rsidR="00680368" w:rsidRDefault="0015009A" w:rsidP="000F3CDE">
      <w:pPr>
        <w:pStyle w:val="ListParagraph"/>
        <w:numPr>
          <w:ilvl w:val="1"/>
          <w:numId w:val="1"/>
        </w:numPr>
      </w:pPr>
      <w:r>
        <w:t xml:space="preserve">use network scale-up method from Daniela’s survey </w:t>
      </w:r>
    </w:p>
    <w:p w:rsidR="00F55037" w:rsidRDefault="00F55037" w:rsidP="000F3CDE">
      <w:pPr>
        <w:pStyle w:val="ListParagraph"/>
        <w:numPr>
          <w:ilvl w:val="1"/>
          <w:numId w:val="1"/>
        </w:numPr>
      </w:pPr>
      <w:r>
        <w:t>with the help of indirect methods (network scale-up methods)</w:t>
      </w:r>
    </w:p>
    <w:p w:rsidR="00B5194E" w:rsidRDefault="0031135B" w:rsidP="0098135C">
      <w:pPr>
        <w:pStyle w:val="ListParagraph"/>
        <w:numPr>
          <w:ilvl w:val="1"/>
          <w:numId w:val="1"/>
        </w:numPr>
      </w:pPr>
      <w:r>
        <w:t xml:space="preserve">Ask questions about </w:t>
      </w:r>
      <w:r w:rsidR="00552372">
        <w:t xml:space="preserve">exposure to </w:t>
      </w:r>
      <w:r w:rsidR="0098135C">
        <w:t>get e</w:t>
      </w:r>
      <w:r w:rsidR="00120060">
        <w:t>stimates of mortality by age and sex for countries that do not provide them</w:t>
      </w:r>
    </w:p>
    <w:p w:rsidR="002914E4" w:rsidRDefault="002914E4" w:rsidP="0098135C">
      <w:pPr>
        <w:pStyle w:val="ListParagraph"/>
        <w:numPr>
          <w:ilvl w:val="1"/>
          <w:numId w:val="1"/>
        </w:numPr>
      </w:pPr>
      <w:r>
        <w:t>It’s a rare event</w:t>
      </w:r>
    </w:p>
    <w:p w:rsidR="00841555" w:rsidRDefault="00841555" w:rsidP="00841555">
      <w:pPr>
        <w:pStyle w:val="ListParagraph"/>
        <w:numPr>
          <w:ilvl w:val="0"/>
          <w:numId w:val="1"/>
        </w:numPr>
      </w:pPr>
      <w:r>
        <w:t xml:space="preserve">Look at previous studies to see how people have quantified direct and indirect deaths </w:t>
      </w:r>
    </w:p>
    <w:p w:rsidR="005C04D5" w:rsidRDefault="005C04D5" w:rsidP="005C04D5">
      <w:pPr>
        <w:pStyle w:val="ListParagraph"/>
        <w:numPr>
          <w:ilvl w:val="0"/>
          <w:numId w:val="1"/>
        </w:numPr>
      </w:pPr>
    </w:p>
    <w:p w:rsidR="005A4A3F" w:rsidRDefault="003208AB" w:rsidP="005A4A3F">
      <w:r>
        <w:t>References</w:t>
      </w:r>
    </w:p>
    <w:p w:rsidR="00175202" w:rsidRPr="00175202" w:rsidRDefault="003208AB" w:rsidP="00175202">
      <w:pPr>
        <w:pStyle w:val="Bibliography"/>
        <w:rPr>
          <w:rFonts w:ascii="Calibri" w:hAnsi="Calibri"/>
          <w:lang w:val="it-IT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175202" w:rsidRPr="00175202">
        <w:rPr>
          <w:rFonts w:ascii="Calibri" w:hAnsi="Calibri"/>
        </w:rPr>
        <w:t xml:space="preserve">CDC COVID-19 Response Team, CDC COVID-19 Response Team, </w:t>
      </w:r>
      <w:proofErr w:type="spellStart"/>
      <w:r w:rsidR="00175202" w:rsidRPr="00175202">
        <w:rPr>
          <w:rFonts w:ascii="Calibri" w:hAnsi="Calibri"/>
        </w:rPr>
        <w:t>Bialek</w:t>
      </w:r>
      <w:proofErr w:type="spellEnd"/>
      <w:r w:rsidR="00175202" w:rsidRPr="00175202">
        <w:rPr>
          <w:rFonts w:ascii="Calibri" w:hAnsi="Calibri"/>
        </w:rPr>
        <w:t xml:space="preserve">, S., </w:t>
      </w:r>
      <w:proofErr w:type="spellStart"/>
      <w:r w:rsidR="00175202" w:rsidRPr="00175202">
        <w:rPr>
          <w:rFonts w:ascii="Calibri" w:hAnsi="Calibri"/>
        </w:rPr>
        <w:t>Boundy</w:t>
      </w:r>
      <w:proofErr w:type="spellEnd"/>
      <w:r w:rsidR="00175202" w:rsidRPr="00175202">
        <w:rPr>
          <w:rFonts w:ascii="Calibri" w:hAnsi="Calibri"/>
        </w:rPr>
        <w:t xml:space="preserve">, E., Bowen, V., Chow, N., Cohn, A., Dowling, N., Ellington, S., </w:t>
      </w:r>
      <w:proofErr w:type="spellStart"/>
      <w:r w:rsidR="00175202" w:rsidRPr="00175202">
        <w:rPr>
          <w:rFonts w:ascii="Calibri" w:hAnsi="Calibri"/>
        </w:rPr>
        <w:t>Gierke</w:t>
      </w:r>
      <w:proofErr w:type="spellEnd"/>
      <w:r w:rsidR="00175202" w:rsidRPr="00175202">
        <w:rPr>
          <w:rFonts w:ascii="Calibri" w:hAnsi="Calibri"/>
        </w:rPr>
        <w:t xml:space="preserve">, R., Hall, A., </w:t>
      </w:r>
      <w:proofErr w:type="spellStart"/>
      <w:r w:rsidR="00175202" w:rsidRPr="00175202">
        <w:rPr>
          <w:rFonts w:ascii="Calibri" w:hAnsi="Calibri"/>
        </w:rPr>
        <w:t>MacNeil</w:t>
      </w:r>
      <w:proofErr w:type="spellEnd"/>
      <w:r w:rsidR="00175202" w:rsidRPr="00175202">
        <w:rPr>
          <w:rFonts w:ascii="Calibri" w:hAnsi="Calibri"/>
        </w:rPr>
        <w:t xml:space="preserve">, J., Patel, P., Peacock, G., </w:t>
      </w:r>
      <w:proofErr w:type="spellStart"/>
      <w:r w:rsidR="00175202" w:rsidRPr="00175202">
        <w:rPr>
          <w:rFonts w:ascii="Calibri" w:hAnsi="Calibri"/>
        </w:rPr>
        <w:t>Pilishvili</w:t>
      </w:r>
      <w:proofErr w:type="spellEnd"/>
      <w:r w:rsidR="00175202" w:rsidRPr="00175202">
        <w:rPr>
          <w:rFonts w:ascii="Calibri" w:hAnsi="Calibri"/>
        </w:rPr>
        <w:t xml:space="preserve">, T., </w:t>
      </w:r>
      <w:proofErr w:type="spellStart"/>
      <w:r w:rsidR="00175202" w:rsidRPr="00175202">
        <w:rPr>
          <w:rFonts w:ascii="Calibri" w:hAnsi="Calibri"/>
        </w:rPr>
        <w:t>Razzaghi</w:t>
      </w:r>
      <w:proofErr w:type="spellEnd"/>
      <w:r w:rsidR="00175202" w:rsidRPr="00175202">
        <w:rPr>
          <w:rFonts w:ascii="Calibri" w:hAnsi="Calibri"/>
        </w:rPr>
        <w:t xml:space="preserve">, H., Reed, N., Ritchie, M., and </w:t>
      </w:r>
      <w:proofErr w:type="spellStart"/>
      <w:r w:rsidR="00175202" w:rsidRPr="00175202">
        <w:rPr>
          <w:rFonts w:ascii="Calibri" w:hAnsi="Calibri"/>
        </w:rPr>
        <w:t>Sauber</w:t>
      </w:r>
      <w:proofErr w:type="spellEnd"/>
      <w:r w:rsidR="00175202" w:rsidRPr="00175202">
        <w:rPr>
          <w:rFonts w:ascii="Calibri" w:hAnsi="Calibri"/>
        </w:rPr>
        <w:t xml:space="preserve">-Schatz, E. (2020). Severe Outcomes Among Patients with Coronavirus Disease 2019 (COVID-19) — United States, February 12–March 16, 2020. </w:t>
      </w:r>
      <w:r w:rsidR="00175202" w:rsidRPr="00175202">
        <w:rPr>
          <w:rFonts w:ascii="Calibri" w:hAnsi="Calibri"/>
          <w:i/>
          <w:iCs/>
          <w:lang w:val="it-IT"/>
        </w:rPr>
        <w:t xml:space="preserve">MMWR. </w:t>
      </w:r>
      <w:proofErr w:type="spellStart"/>
      <w:r w:rsidR="00175202" w:rsidRPr="00175202">
        <w:rPr>
          <w:rFonts w:ascii="Calibri" w:hAnsi="Calibri"/>
          <w:i/>
          <w:iCs/>
          <w:lang w:val="it-IT"/>
        </w:rPr>
        <w:t>Morbidity</w:t>
      </w:r>
      <w:proofErr w:type="spellEnd"/>
      <w:r w:rsidR="00175202" w:rsidRPr="00175202">
        <w:rPr>
          <w:rFonts w:ascii="Calibri" w:hAnsi="Calibri"/>
          <w:i/>
          <w:iCs/>
          <w:lang w:val="it-IT"/>
        </w:rPr>
        <w:t xml:space="preserve"> and </w:t>
      </w:r>
      <w:proofErr w:type="spellStart"/>
      <w:r w:rsidR="00175202" w:rsidRPr="00175202">
        <w:rPr>
          <w:rFonts w:ascii="Calibri" w:hAnsi="Calibri"/>
          <w:i/>
          <w:iCs/>
          <w:lang w:val="it-IT"/>
        </w:rPr>
        <w:t>Mortality</w:t>
      </w:r>
      <w:proofErr w:type="spellEnd"/>
      <w:r w:rsidR="00175202" w:rsidRPr="00175202">
        <w:rPr>
          <w:rFonts w:ascii="Calibri" w:hAnsi="Calibri"/>
          <w:i/>
          <w:iCs/>
          <w:lang w:val="it-IT"/>
        </w:rPr>
        <w:t xml:space="preserve"> </w:t>
      </w:r>
      <w:proofErr w:type="spellStart"/>
      <w:r w:rsidR="00175202" w:rsidRPr="00175202">
        <w:rPr>
          <w:rFonts w:ascii="Calibri" w:hAnsi="Calibri"/>
          <w:i/>
          <w:iCs/>
          <w:lang w:val="it-IT"/>
        </w:rPr>
        <w:t>Weekly</w:t>
      </w:r>
      <w:proofErr w:type="spellEnd"/>
      <w:r w:rsidR="00175202" w:rsidRPr="00175202">
        <w:rPr>
          <w:rFonts w:ascii="Calibri" w:hAnsi="Calibri"/>
          <w:i/>
          <w:iCs/>
          <w:lang w:val="it-IT"/>
        </w:rPr>
        <w:t xml:space="preserve"> Report</w:t>
      </w:r>
      <w:r w:rsidR="00175202" w:rsidRPr="00175202">
        <w:rPr>
          <w:rFonts w:ascii="Calibri" w:hAnsi="Calibri"/>
          <w:lang w:val="it-IT"/>
        </w:rPr>
        <w:t xml:space="preserve"> 69(12). doi:10.15585/mmwr.mm6912e2.</w:t>
      </w:r>
    </w:p>
    <w:p w:rsidR="00175202" w:rsidRPr="00175202" w:rsidRDefault="00175202" w:rsidP="00175202">
      <w:pPr>
        <w:pStyle w:val="Bibliography"/>
        <w:rPr>
          <w:rFonts w:ascii="Calibri" w:hAnsi="Calibri"/>
        </w:rPr>
      </w:pPr>
      <w:r w:rsidRPr="00175202">
        <w:rPr>
          <w:rFonts w:ascii="Calibri" w:hAnsi="Calibri"/>
          <w:lang w:val="it-IT"/>
        </w:rPr>
        <w:t>Istituto Superiore di Sanità (</w:t>
      </w:r>
      <w:proofErr w:type="spellStart"/>
      <w:r w:rsidRPr="00175202">
        <w:rPr>
          <w:rFonts w:ascii="Calibri" w:hAnsi="Calibri"/>
          <w:lang w:val="it-IT"/>
        </w:rPr>
        <w:t>n.d.</w:t>
      </w:r>
      <w:proofErr w:type="spellEnd"/>
      <w:r w:rsidRPr="00175202">
        <w:rPr>
          <w:rFonts w:ascii="Calibri" w:hAnsi="Calibri"/>
          <w:lang w:val="it-IT"/>
        </w:rPr>
        <w:t xml:space="preserve">). </w:t>
      </w:r>
      <w:r w:rsidRPr="00175202">
        <w:rPr>
          <w:rFonts w:ascii="Calibri" w:hAnsi="Calibri"/>
        </w:rPr>
        <w:t>Characteristics of COVID-19 patients dying in Italy. Report based on available data on March 20th, 2020. . https://www.epicentro.iss.it/coronavirus/bollettino/Report-COVID-2019_20_marzo_eng.pdf.</w:t>
      </w:r>
    </w:p>
    <w:p w:rsidR="00175202" w:rsidRPr="00175202" w:rsidRDefault="00175202" w:rsidP="00175202">
      <w:pPr>
        <w:pStyle w:val="Bibliography"/>
        <w:rPr>
          <w:rFonts w:ascii="Calibri" w:hAnsi="Calibri"/>
        </w:rPr>
      </w:pPr>
      <w:r w:rsidRPr="00175202">
        <w:rPr>
          <w:rFonts w:ascii="Calibri" w:hAnsi="Calibri"/>
        </w:rPr>
        <w:t>The Novel Coronavirus Pneumonia Emergency Response Epidemiology Team (</w:t>
      </w:r>
      <w:proofErr w:type="spellStart"/>
      <w:r w:rsidRPr="00175202">
        <w:rPr>
          <w:rFonts w:ascii="Calibri" w:hAnsi="Calibri"/>
        </w:rPr>
        <w:t>n.d.</w:t>
      </w:r>
      <w:proofErr w:type="spellEnd"/>
      <w:r w:rsidRPr="00175202">
        <w:rPr>
          <w:rFonts w:ascii="Calibri" w:hAnsi="Calibri"/>
        </w:rPr>
        <w:t xml:space="preserve">). Vital Surveillances: The Epidemiological Characteristics of an Outbreak of 2019 Novel Coronavirus Diseases (COVID-19) — China, 2020. </w:t>
      </w:r>
      <w:r w:rsidRPr="00175202">
        <w:rPr>
          <w:rFonts w:ascii="Calibri" w:hAnsi="Calibri"/>
          <w:i/>
          <w:iCs/>
        </w:rPr>
        <w:t>China CDC Weekly</w:t>
      </w:r>
      <w:r w:rsidRPr="00175202">
        <w:rPr>
          <w:rFonts w:ascii="Calibri" w:hAnsi="Calibri"/>
        </w:rPr>
        <w:t xml:space="preserve"> 2(8):113–122.</w:t>
      </w:r>
    </w:p>
    <w:p w:rsidR="00175202" w:rsidRPr="00175202" w:rsidRDefault="00175202" w:rsidP="00175202">
      <w:pPr>
        <w:pStyle w:val="Bibliography"/>
        <w:rPr>
          <w:rFonts w:ascii="Calibri" w:hAnsi="Calibri"/>
        </w:rPr>
      </w:pPr>
      <w:r w:rsidRPr="00175202">
        <w:rPr>
          <w:rFonts w:ascii="Calibri" w:hAnsi="Calibri"/>
        </w:rPr>
        <w:t xml:space="preserve">Wu, J.T., Leung, K., Bushman, M., Kishore, N., </w:t>
      </w:r>
      <w:proofErr w:type="spellStart"/>
      <w:r w:rsidRPr="00175202">
        <w:rPr>
          <w:rFonts w:ascii="Calibri" w:hAnsi="Calibri"/>
        </w:rPr>
        <w:t>Niehus</w:t>
      </w:r>
      <w:proofErr w:type="spellEnd"/>
      <w:r w:rsidRPr="00175202">
        <w:rPr>
          <w:rFonts w:ascii="Calibri" w:hAnsi="Calibri"/>
        </w:rPr>
        <w:t xml:space="preserve">, R., de Salazar, P.M., Cowling, B.J., </w:t>
      </w:r>
      <w:proofErr w:type="spellStart"/>
      <w:r w:rsidRPr="00175202">
        <w:rPr>
          <w:rFonts w:ascii="Calibri" w:hAnsi="Calibri"/>
        </w:rPr>
        <w:t>Lipsitch</w:t>
      </w:r>
      <w:proofErr w:type="spellEnd"/>
      <w:r w:rsidRPr="00175202">
        <w:rPr>
          <w:rFonts w:ascii="Calibri" w:hAnsi="Calibri"/>
        </w:rPr>
        <w:t xml:space="preserve">, M., and Leung, G.M. (2020). Estimating clinical severity of COVID-19 from the transmission dynamics in Wuhan, China. </w:t>
      </w:r>
      <w:r w:rsidRPr="00175202">
        <w:rPr>
          <w:rFonts w:ascii="Calibri" w:hAnsi="Calibri"/>
          <w:i/>
          <w:iCs/>
        </w:rPr>
        <w:t>Nature Medicine</w:t>
      </w:r>
      <w:r w:rsidRPr="00175202">
        <w:rPr>
          <w:rFonts w:ascii="Calibri" w:hAnsi="Calibri"/>
        </w:rPr>
        <w:t>. doi:10.1038/s41591-020-0822-7.</w:t>
      </w:r>
    </w:p>
    <w:p w:rsidR="00175202" w:rsidRPr="00175202" w:rsidRDefault="00175202" w:rsidP="00175202">
      <w:pPr>
        <w:pStyle w:val="Bibliography"/>
        <w:rPr>
          <w:rFonts w:ascii="Calibri" w:hAnsi="Calibri"/>
        </w:rPr>
      </w:pPr>
      <w:r w:rsidRPr="00175202">
        <w:rPr>
          <w:rFonts w:ascii="Calibri" w:hAnsi="Calibri"/>
        </w:rPr>
        <w:lastRenderedPageBreak/>
        <w:t xml:space="preserve">Wu, Z. and </w:t>
      </w:r>
      <w:proofErr w:type="spellStart"/>
      <w:r w:rsidRPr="00175202">
        <w:rPr>
          <w:rFonts w:ascii="Calibri" w:hAnsi="Calibri"/>
        </w:rPr>
        <w:t>McGoogan</w:t>
      </w:r>
      <w:proofErr w:type="spellEnd"/>
      <w:r w:rsidRPr="00175202">
        <w:rPr>
          <w:rFonts w:ascii="Calibri" w:hAnsi="Calibri"/>
        </w:rPr>
        <w:t xml:space="preserve">, J.M. (2020). Characteristics of and Important Lessons From the Coronavirus Disease 2019 (COVID-19) Outbreak in China: Summary of a Report of 72 314 Cases From the Chinese Center for Disease Control and Prevention. </w:t>
      </w:r>
      <w:r w:rsidRPr="00175202">
        <w:rPr>
          <w:rFonts w:ascii="Calibri" w:hAnsi="Calibri"/>
          <w:i/>
          <w:iCs/>
        </w:rPr>
        <w:t>JAMA</w:t>
      </w:r>
      <w:r w:rsidRPr="00175202">
        <w:rPr>
          <w:rFonts w:ascii="Calibri" w:hAnsi="Calibri"/>
        </w:rPr>
        <w:t>. doi:10.1001/jama.2020.2648.</w:t>
      </w:r>
    </w:p>
    <w:p w:rsidR="005A4A3F" w:rsidRDefault="003208AB" w:rsidP="005A4A3F">
      <w:r>
        <w:fldChar w:fldCharType="end"/>
      </w:r>
    </w:p>
    <w:p w:rsidR="00B86E22" w:rsidRDefault="00B86E22" w:rsidP="005A4A3F">
      <w:pPr>
        <w:rPr>
          <w:rFonts w:ascii="Calibri" w:hAnsi="Calibri"/>
          <w:strike/>
          <w:color w:val="1F497D"/>
        </w:rPr>
      </w:pPr>
      <w:r w:rsidRPr="00B86E22">
        <w:rPr>
          <w:rFonts w:ascii="Calibri" w:hAnsi="Calibri"/>
          <w:strike/>
          <w:color w:val="1F497D"/>
        </w:rPr>
        <w:t>who are alive in year “t”</w:t>
      </w:r>
    </w:p>
    <w:p w:rsidR="00F1540C" w:rsidRPr="00B86E22" w:rsidRDefault="00F1540C" w:rsidP="005A4A3F">
      <w:pPr>
        <w:rPr>
          <w:strike/>
        </w:rPr>
      </w:pPr>
      <w:bookmarkStart w:id="0" w:name="_GoBack"/>
      <w:bookmarkEnd w:id="0"/>
    </w:p>
    <w:sectPr w:rsidR="00F1540C" w:rsidRPr="00B8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576B"/>
    <w:multiLevelType w:val="hybridMultilevel"/>
    <w:tmpl w:val="0BD2EDD2"/>
    <w:lvl w:ilvl="0" w:tplc="BDB6A0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3F"/>
    <w:rsid w:val="00002221"/>
    <w:rsid w:val="0009123C"/>
    <w:rsid w:val="000A26D9"/>
    <w:rsid w:val="000B713F"/>
    <w:rsid w:val="000F3CDE"/>
    <w:rsid w:val="00120060"/>
    <w:rsid w:val="0015009A"/>
    <w:rsid w:val="00175202"/>
    <w:rsid w:val="001B27EB"/>
    <w:rsid w:val="002914E4"/>
    <w:rsid w:val="00302035"/>
    <w:rsid w:val="0031135B"/>
    <w:rsid w:val="003208AB"/>
    <w:rsid w:val="00350E95"/>
    <w:rsid w:val="00405BCF"/>
    <w:rsid w:val="00552372"/>
    <w:rsid w:val="005A4A3F"/>
    <w:rsid w:val="005C04D5"/>
    <w:rsid w:val="005E4602"/>
    <w:rsid w:val="00680368"/>
    <w:rsid w:val="007A449D"/>
    <w:rsid w:val="00841555"/>
    <w:rsid w:val="00923482"/>
    <w:rsid w:val="00950722"/>
    <w:rsid w:val="00960052"/>
    <w:rsid w:val="0098135C"/>
    <w:rsid w:val="00B5194E"/>
    <w:rsid w:val="00B86E22"/>
    <w:rsid w:val="00D70FD4"/>
    <w:rsid w:val="00D94150"/>
    <w:rsid w:val="00DF3AC9"/>
    <w:rsid w:val="00E35A31"/>
    <w:rsid w:val="00F1540C"/>
    <w:rsid w:val="00F55037"/>
    <w:rsid w:val="00F9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3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3AC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208AB"/>
    <w:pPr>
      <w:spacing w:after="0" w:line="240" w:lineRule="auto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A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3A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3AC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208AB"/>
    <w:pPr>
      <w:spacing w:after="0" w:line="240" w:lineRule="auto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31</cp:revision>
  <dcterms:created xsi:type="dcterms:W3CDTF">2020-03-23T07:29:00Z</dcterms:created>
  <dcterms:modified xsi:type="dcterms:W3CDTF">2020-03-25T14:56:00Z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zotero-version="5.0.84"&gt;&lt;session id="7jOIHERv"/&gt;&lt;style id="http://www.zotero.org/styles/demographic-research"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