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0831B" w14:textId="5C78E921" w:rsidR="00573D92" w:rsidRPr="00266175" w:rsidRDefault="005F176B" w:rsidP="00EA2D54">
      <w:pPr>
        <w:rPr>
          <w:rFonts w:ascii="Aparajita" w:hAnsi="Aparajita" w:cs="Aparajita"/>
          <w:b/>
          <w:bCs/>
        </w:rPr>
      </w:pPr>
      <w:bookmarkStart w:id="0" w:name="_Hlk31806642"/>
      <w:r>
        <w:rPr>
          <w:rFonts w:ascii="Aparajita" w:hAnsi="Aparajita" w:cs="Aparajita"/>
          <w:b/>
          <w:bCs/>
        </w:rPr>
        <w:t>Global Inequality</w:t>
      </w:r>
      <w:r w:rsidR="00FB3F59" w:rsidRPr="00266175">
        <w:rPr>
          <w:rFonts w:ascii="Aparajita" w:hAnsi="Aparajita" w:cs="Aparajita"/>
          <w:b/>
          <w:bCs/>
        </w:rPr>
        <w:t xml:space="preserve"> </w:t>
      </w:r>
      <w:r>
        <w:rPr>
          <w:rFonts w:ascii="Aparajita" w:hAnsi="Aparajita" w:cs="Aparajita"/>
          <w:b/>
          <w:bCs/>
        </w:rPr>
        <w:t>in</w:t>
      </w:r>
      <w:r w:rsidR="00FB3F59" w:rsidRPr="00266175">
        <w:rPr>
          <w:rFonts w:ascii="Aparajita" w:hAnsi="Aparajita" w:cs="Aparajita"/>
          <w:b/>
          <w:bCs/>
        </w:rPr>
        <w:t xml:space="preserve"> Maternal </w:t>
      </w:r>
      <w:r>
        <w:rPr>
          <w:rFonts w:ascii="Aparajita" w:hAnsi="Aparajita" w:cs="Aparajita"/>
          <w:b/>
          <w:bCs/>
        </w:rPr>
        <w:t>Experiences</w:t>
      </w:r>
      <w:r w:rsidR="00FB3F59" w:rsidRPr="00266175">
        <w:rPr>
          <w:rFonts w:ascii="Aparajita" w:hAnsi="Aparajita" w:cs="Aparajita"/>
          <w:b/>
          <w:bCs/>
        </w:rPr>
        <w:t xml:space="preserve"> of </w:t>
      </w:r>
      <w:r w:rsidR="00BD1F6E" w:rsidRPr="00266175">
        <w:rPr>
          <w:rFonts w:ascii="Aparajita" w:hAnsi="Aparajita" w:cs="Aparajita"/>
          <w:b/>
          <w:bCs/>
        </w:rPr>
        <w:t>Child</w:t>
      </w:r>
      <w:r w:rsidR="00FB3F59" w:rsidRPr="00266175">
        <w:rPr>
          <w:rFonts w:ascii="Aparajita" w:hAnsi="Aparajita" w:cs="Aparajita"/>
          <w:b/>
          <w:bCs/>
        </w:rPr>
        <w:t xml:space="preserve"> Mortality</w:t>
      </w:r>
      <w:bookmarkEnd w:id="0"/>
    </w:p>
    <w:p w14:paraId="0E5C7BB5" w14:textId="77777777" w:rsidR="007E3C04" w:rsidRPr="00266175" w:rsidRDefault="007E3C04" w:rsidP="00690020">
      <w:pPr>
        <w:rPr>
          <w:rFonts w:ascii="Aparajita" w:hAnsi="Aparajita" w:cs="Aparajita"/>
          <w:b/>
          <w:bCs/>
        </w:rPr>
      </w:pPr>
    </w:p>
    <w:p w14:paraId="124BE2A7" w14:textId="77777777" w:rsidR="00332979" w:rsidRPr="00266175" w:rsidRDefault="00332979" w:rsidP="00690020">
      <w:pPr>
        <w:rPr>
          <w:rFonts w:ascii="Aparajita" w:hAnsi="Aparajita" w:cs="Aparajita"/>
          <w:b/>
          <w:bCs/>
        </w:rPr>
      </w:pPr>
    </w:p>
    <w:p w14:paraId="75157A39" w14:textId="55AB6000" w:rsidR="00E66E90" w:rsidRPr="00266175" w:rsidRDefault="00BB5A30" w:rsidP="00690020">
      <w:pPr>
        <w:rPr>
          <w:rFonts w:ascii="Aparajita" w:hAnsi="Aparajita" w:cs="Aparajita"/>
          <w:b/>
          <w:bCs/>
        </w:rPr>
      </w:pPr>
      <w:r w:rsidRPr="00266175">
        <w:rPr>
          <w:rFonts w:ascii="Aparajita" w:hAnsi="Aparajita" w:cs="Aparajita"/>
          <w:b/>
          <w:bCs/>
        </w:rPr>
        <w:t>Abstract</w:t>
      </w:r>
    </w:p>
    <w:p w14:paraId="1C4457A2" w14:textId="473098CB" w:rsidR="00F516E1" w:rsidRPr="00266175" w:rsidRDefault="000222DA" w:rsidP="00C84A82">
      <w:pPr>
        <w:rPr>
          <w:rFonts w:ascii="Aparajita" w:hAnsi="Aparajita" w:cs="Aparajita"/>
        </w:rPr>
      </w:pPr>
      <w:r>
        <w:rPr>
          <w:rFonts w:ascii="Aparajita" w:hAnsi="Aparajita" w:cs="Aparajita"/>
        </w:rPr>
        <w:t xml:space="preserve">As part of broader patterns of demographic convergence, </w:t>
      </w:r>
      <w:r w:rsidR="00562E17">
        <w:rPr>
          <w:rFonts w:ascii="Aparajita" w:hAnsi="Aparajita" w:cs="Aparajita"/>
        </w:rPr>
        <w:t xml:space="preserve">fertility and </w:t>
      </w:r>
      <w:r>
        <w:rPr>
          <w:rFonts w:ascii="Aparajita" w:hAnsi="Aparajita" w:cs="Aparajita"/>
        </w:rPr>
        <w:t>c</w:t>
      </w:r>
      <w:r w:rsidR="007152C1" w:rsidRPr="00266175">
        <w:rPr>
          <w:rFonts w:ascii="Aparajita" w:hAnsi="Aparajita" w:cs="Aparajita"/>
        </w:rPr>
        <w:t xml:space="preserve">hild mortality </w:t>
      </w:r>
      <w:r w:rsidR="006D2A1D" w:rsidRPr="00266175">
        <w:rPr>
          <w:rFonts w:ascii="Aparajita" w:hAnsi="Aparajita" w:cs="Aparajita"/>
        </w:rPr>
        <w:t xml:space="preserve">rates have declined </w:t>
      </w:r>
      <w:r w:rsidR="009E53A3" w:rsidRPr="00266175">
        <w:rPr>
          <w:rFonts w:ascii="Aparajita" w:hAnsi="Aparajita" w:cs="Aparajita"/>
        </w:rPr>
        <w:t xml:space="preserve">worldwide over </w:t>
      </w:r>
      <w:r w:rsidR="007152C1" w:rsidRPr="00266175">
        <w:rPr>
          <w:rFonts w:ascii="Aparajita" w:hAnsi="Aparajita" w:cs="Aparajita"/>
        </w:rPr>
        <w:t xml:space="preserve">the past several decades. </w:t>
      </w:r>
      <w:r w:rsidR="006D083C">
        <w:rPr>
          <w:rFonts w:ascii="Aparajita" w:hAnsi="Aparajita" w:cs="Aparajita"/>
        </w:rPr>
        <w:t>Demographic</w:t>
      </w:r>
      <w:r w:rsidR="008D6E39">
        <w:rPr>
          <w:rFonts w:ascii="Aparajita" w:hAnsi="Aparajita" w:cs="Aparajita"/>
        </w:rPr>
        <w:t xml:space="preserve"> </w:t>
      </w:r>
      <w:r w:rsidR="001444A0">
        <w:rPr>
          <w:rFonts w:ascii="Aparajita" w:hAnsi="Aparajita" w:cs="Aparajita"/>
        </w:rPr>
        <w:t xml:space="preserve">convergence </w:t>
      </w:r>
      <w:r w:rsidR="008D6E39">
        <w:rPr>
          <w:rFonts w:ascii="Aparajita" w:hAnsi="Aparajita" w:cs="Aparajita"/>
        </w:rPr>
        <w:t>is intrinsically tied to the</w:t>
      </w:r>
      <w:r w:rsidR="001444A0">
        <w:rPr>
          <w:rFonts w:ascii="Aparajita" w:hAnsi="Aparajita" w:cs="Aparajita"/>
        </w:rPr>
        <w:t xml:space="preserve"> increasing similarity in women’s reproductive experiences, </w:t>
      </w:r>
      <w:r w:rsidR="006D083C">
        <w:rPr>
          <w:rFonts w:ascii="Aparajita" w:hAnsi="Aparajita" w:cs="Aparajita"/>
        </w:rPr>
        <w:t>yet persistent differences</w:t>
      </w:r>
      <w:r w:rsidR="001444A0">
        <w:rPr>
          <w:rFonts w:ascii="Aparajita" w:hAnsi="Aparajita" w:cs="Aparajita"/>
        </w:rPr>
        <w:t xml:space="preserve"> in fertility and mortality</w:t>
      </w:r>
      <w:r w:rsidR="006D083C">
        <w:rPr>
          <w:rFonts w:ascii="Aparajita" w:hAnsi="Aparajita" w:cs="Aparajita"/>
        </w:rPr>
        <w:t xml:space="preserve"> across the globe</w:t>
      </w:r>
      <w:r w:rsidR="001444A0">
        <w:rPr>
          <w:rFonts w:ascii="Aparajita" w:hAnsi="Aparajita" w:cs="Aparajita"/>
        </w:rPr>
        <w:t xml:space="preserve"> yield inequalities in key aspects of motherhood</w:t>
      </w:r>
      <w:r w:rsidR="001739DF">
        <w:rPr>
          <w:rFonts w:ascii="Aparajita" w:hAnsi="Aparajita" w:cs="Aparajita"/>
        </w:rPr>
        <w:t xml:space="preserve">, </w:t>
      </w:r>
      <w:r w:rsidR="001444A0">
        <w:rPr>
          <w:rFonts w:ascii="Aparajita" w:hAnsi="Aparajita" w:cs="Aparajita"/>
        </w:rPr>
        <w:t xml:space="preserve">including one of the most life altering experiences: </w:t>
      </w:r>
      <w:r w:rsidR="008D6E39">
        <w:rPr>
          <w:rFonts w:ascii="Aparajita" w:hAnsi="Aparajita" w:cs="Aparajita"/>
        </w:rPr>
        <w:t xml:space="preserve">having </w:t>
      </w:r>
      <w:r w:rsidR="001444A0">
        <w:rPr>
          <w:rFonts w:ascii="Aparajita" w:hAnsi="Aparajita" w:cs="Aparajita"/>
        </w:rPr>
        <w:t xml:space="preserve">a child die. </w:t>
      </w:r>
      <w:r w:rsidR="006A6C54">
        <w:rPr>
          <w:rFonts w:ascii="Aparajita" w:hAnsi="Aparajita" w:cs="Aparajita"/>
        </w:rPr>
        <w:t>M</w:t>
      </w:r>
      <w:r w:rsidR="001444A0">
        <w:rPr>
          <w:rFonts w:ascii="Aparajita" w:hAnsi="Aparajita" w:cs="Aparajita"/>
        </w:rPr>
        <w:t xml:space="preserve">aternal bereavement is known to have </w:t>
      </w:r>
      <w:r w:rsidR="008D6E39">
        <w:rPr>
          <w:rFonts w:ascii="Aparajita" w:hAnsi="Aparajita" w:cs="Aparajita"/>
        </w:rPr>
        <w:t xml:space="preserve">severe and long-lasting </w:t>
      </w:r>
      <w:r w:rsidR="00441796" w:rsidRPr="00266175">
        <w:rPr>
          <w:rFonts w:ascii="Aparajita" w:hAnsi="Aparajita" w:cs="Aparajita"/>
        </w:rPr>
        <w:t xml:space="preserve">health, relational, and social </w:t>
      </w:r>
      <w:r w:rsidR="006663D7" w:rsidRPr="00266175">
        <w:rPr>
          <w:rFonts w:ascii="Aparajita" w:hAnsi="Aparajita" w:cs="Aparajita"/>
        </w:rPr>
        <w:t>consequences</w:t>
      </w:r>
      <w:r w:rsidR="001444A0">
        <w:rPr>
          <w:rFonts w:ascii="Aparajita" w:hAnsi="Aparajita" w:cs="Aparajita"/>
        </w:rPr>
        <w:t xml:space="preserve">, </w:t>
      </w:r>
      <w:r w:rsidR="006A6C54">
        <w:rPr>
          <w:rFonts w:ascii="Aparajita" w:hAnsi="Aparajita" w:cs="Aparajita"/>
        </w:rPr>
        <w:t>thus making it relevant to global inequality; however, we</w:t>
      </w:r>
      <w:r w:rsidR="001444A0">
        <w:rPr>
          <w:rFonts w:ascii="Aparajita" w:hAnsi="Aparajita" w:cs="Aparajita"/>
        </w:rPr>
        <w:t xml:space="preserve"> lack </w:t>
      </w:r>
      <w:r w:rsidR="006A6C54">
        <w:rPr>
          <w:rFonts w:ascii="Aparajita" w:hAnsi="Aparajita" w:cs="Aparajita"/>
        </w:rPr>
        <w:t>research on</w:t>
      </w:r>
      <w:r w:rsidR="00E66E90" w:rsidRPr="00266175">
        <w:rPr>
          <w:rFonts w:ascii="Aparajita" w:hAnsi="Aparajita" w:cs="Aparajita"/>
        </w:rPr>
        <w:t xml:space="preserve"> </w:t>
      </w:r>
      <w:r w:rsidR="008D6E39">
        <w:rPr>
          <w:rFonts w:ascii="Aparajita" w:hAnsi="Aparajita" w:cs="Aparajita"/>
        </w:rPr>
        <w:t xml:space="preserve">global </w:t>
      </w:r>
      <w:r w:rsidR="001444A0">
        <w:rPr>
          <w:rFonts w:ascii="Aparajita" w:hAnsi="Aparajita" w:cs="Aparajita"/>
        </w:rPr>
        <w:t xml:space="preserve">patterns of </w:t>
      </w:r>
      <w:r w:rsidR="008D6E39">
        <w:rPr>
          <w:rFonts w:ascii="Aparajita" w:hAnsi="Aparajita" w:cs="Aparajita"/>
        </w:rPr>
        <w:t xml:space="preserve">maternal bereavement. </w:t>
      </w:r>
      <w:r w:rsidR="00FD5DCB" w:rsidRPr="00266175">
        <w:rPr>
          <w:rFonts w:ascii="Aparajita" w:hAnsi="Aparajita" w:cs="Aparajita"/>
        </w:rPr>
        <w:t>In this research brief, w</w:t>
      </w:r>
      <w:r w:rsidR="00E66E90" w:rsidRPr="00266175">
        <w:rPr>
          <w:rFonts w:ascii="Aparajita" w:hAnsi="Aparajita" w:cs="Aparajita"/>
        </w:rPr>
        <w:t xml:space="preserve">e </w:t>
      </w:r>
      <w:r w:rsidR="00FD5DCB" w:rsidRPr="00266175">
        <w:rPr>
          <w:rFonts w:ascii="Aparajita" w:hAnsi="Aparajita" w:cs="Aparajita"/>
        </w:rPr>
        <w:t xml:space="preserve">present </w:t>
      </w:r>
      <w:r w:rsidR="00E66E90" w:rsidRPr="00266175">
        <w:rPr>
          <w:rFonts w:ascii="Aparajita" w:hAnsi="Aparajita" w:cs="Aparajita"/>
        </w:rPr>
        <w:t>estimates of the</w:t>
      </w:r>
      <w:r w:rsidR="006508A5" w:rsidRPr="00266175">
        <w:rPr>
          <w:rFonts w:ascii="Aparajita" w:hAnsi="Aparajita" w:cs="Aparajita"/>
        </w:rPr>
        <w:t xml:space="preserve"> cumulative</w:t>
      </w:r>
      <w:r w:rsidR="00E66E90" w:rsidRPr="00266175">
        <w:rPr>
          <w:rFonts w:ascii="Aparajita" w:hAnsi="Aparajita" w:cs="Aparajita"/>
        </w:rPr>
        <w:t xml:space="preserve"> prevalence of bereaved mothers for </w:t>
      </w:r>
      <w:r w:rsidR="00C51F34" w:rsidRPr="00266175">
        <w:rPr>
          <w:rFonts w:ascii="Aparajita" w:hAnsi="Aparajita" w:cs="Aparajita"/>
        </w:rPr>
        <w:t xml:space="preserve">168 </w:t>
      </w:r>
      <w:r w:rsidR="00E66E90" w:rsidRPr="00266175">
        <w:rPr>
          <w:rFonts w:ascii="Aparajita" w:hAnsi="Aparajita" w:cs="Aparajita"/>
        </w:rPr>
        <w:t xml:space="preserve">countries. </w:t>
      </w:r>
      <w:r w:rsidR="00C51F34" w:rsidRPr="00266175">
        <w:rPr>
          <w:rFonts w:ascii="Aparajita" w:hAnsi="Aparajita" w:cs="Aparajita"/>
        </w:rPr>
        <w:t>W</w:t>
      </w:r>
      <w:r w:rsidR="00E66E90" w:rsidRPr="00266175">
        <w:rPr>
          <w:rFonts w:ascii="Aparajita" w:hAnsi="Aparajita" w:cs="Aparajita"/>
        </w:rPr>
        <w:t xml:space="preserve">e </w:t>
      </w:r>
      <w:r w:rsidR="00C51F34" w:rsidRPr="00266175">
        <w:rPr>
          <w:rFonts w:ascii="Aparajita" w:hAnsi="Aparajita" w:cs="Aparajita"/>
        </w:rPr>
        <w:t xml:space="preserve">present </w:t>
      </w:r>
      <w:r w:rsidR="00E66E90" w:rsidRPr="00266175">
        <w:rPr>
          <w:rFonts w:ascii="Aparajita" w:hAnsi="Aparajita" w:cs="Aparajita"/>
        </w:rPr>
        <w:t xml:space="preserve">three metrics that capture the maternal cumulative prevalence of infant mortality, under-five mortality, and offspring mortality. We generate these estimates using </w:t>
      </w:r>
      <w:r w:rsidR="006663D7" w:rsidRPr="00266175">
        <w:rPr>
          <w:rFonts w:ascii="Aparajita" w:hAnsi="Aparajita" w:cs="Aparajita"/>
        </w:rPr>
        <w:t xml:space="preserve">a </w:t>
      </w:r>
      <w:r w:rsidR="006508A5" w:rsidRPr="00266175">
        <w:rPr>
          <w:rFonts w:ascii="Aparajita" w:hAnsi="Aparajita" w:cs="Aparajita"/>
        </w:rPr>
        <w:t xml:space="preserve">direct estimation </w:t>
      </w:r>
      <w:r w:rsidR="006663D7" w:rsidRPr="00266175">
        <w:rPr>
          <w:rFonts w:ascii="Aparajita" w:hAnsi="Aparajita" w:cs="Aparajita"/>
        </w:rPr>
        <w:t xml:space="preserve">approach </w:t>
      </w:r>
      <w:r w:rsidR="006508A5" w:rsidRPr="00266175">
        <w:rPr>
          <w:rFonts w:ascii="Aparajita" w:hAnsi="Aparajita" w:cs="Aparajita"/>
        </w:rPr>
        <w:t xml:space="preserve">from </w:t>
      </w:r>
      <w:r w:rsidR="00CB40A7" w:rsidRPr="00266175">
        <w:rPr>
          <w:rFonts w:ascii="Aparajita" w:hAnsi="Aparajita" w:cs="Aparajita"/>
        </w:rPr>
        <w:t>nationally representative</w:t>
      </w:r>
      <w:r w:rsidR="006508A5" w:rsidRPr="00266175">
        <w:rPr>
          <w:rFonts w:ascii="Aparajita" w:hAnsi="Aparajita" w:cs="Aparajita"/>
        </w:rPr>
        <w:t xml:space="preserve"> surveys</w:t>
      </w:r>
      <w:r w:rsidR="006663D7" w:rsidRPr="00266175">
        <w:rPr>
          <w:rFonts w:ascii="Aparajita" w:hAnsi="Aparajita" w:cs="Aparajita"/>
        </w:rPr>
        <w:t>, and an indirect approach based on kinship models</w:t>
      </w:r>
      <w:r w:rsidR="006508A5" w:rsidRPr="00266175">
        <w:rPr>
          <w:rFonts w:ascii="Aparajita" w:hAnsi="Aparajita" w:cs="Aparajita"/>
        </w:rPr>
        <w:t xml:space="preserve">. </w:t>
      </w:r>
      <w:r w:rsidR="00E66E90" w:rsidRPr="00266175">
        <w:rPr>
          <w:rFonts w:ascii="Aparajita" w:hAnsi="Aparajita" w:cs="Aparajita"/>
        </w:rPr>
        <w:t>The</w:t>
      </w:r>
      <w:r w:rsidR="006663D7" w:rsidRPr="00266175">
        <w:rPr>
          <w:rFonts w:ascii="Aparajita" w:hAnsi="Aparajita" w:cs="Aparajita"/>
        </w:rPr>
        <w:t xml:space="preserve"> study demonstrates </w:t>
      </w:r>
      <w:r w:rsidR="006D083C">
        <w:rPr>
          <w:rFonts w:ascii="Aparajita" w:hAnsi="Aparajita" w:cs="Aparajita"/>
        </w:rPr>
        <w:t xml:space="preserve">an </w:t>
      </w:r>
      <w:r w:rsidR="006663D7" w:rsidRPr="00266175">
        <w:rPr>
          <w:rFonts w:ascii="Aparajita" w:hAnsi="Aparajita" w:cs="Aparajita"/>
        </w:rPr>
        <w:t xml:space="preserve">exceptionally high prevalence of bereaved </w:t>
      </w:r>
      <w:r w:rsidR="008D6E39">
        <w:rPr>
          <w:rFonts w:ascii="Aparajita" w:hAnsi="Aparajita" w:cs="Aparajita"/>
        </w:rPr>
        <w:t>mothers in the global south</w:t>
      </w:r>
      <w:r w:rsidR="006D083C">
        <w:rPr>
          <w:rFonts w:ascii="Aparajita" w:hAnsi="Aparajita" w:cs="Aparajita"/>
        </w:rPr>
        <w:t>:</w:t>
      </w:r>
      <w:r w:rsidR="006D083C" w:rsidRPr="006D083C">
        <w:rPr>
          <w:rFonts w:ascii="Aparajita" w:hAnsi="Aparajita" w:cs="Aparajita"/>
        </w:rPr>
        <w:t xml:space="preserve"> </w:t>
      </w:r>
      <w:r w:rsidR="006D083C" w:rsidRPr="00266175">
        <w:rPr>
          <w:rFonts w:ascii="Aparajita" w:hAnsi="Aparajita" w:cs="Aparajita"/>
        </w:rPr>
        <w:t>in several African and Asian countries where upwards of one-third to one-half of living mothers have lost a child</w:t>
      </w:r>
      <w:r w:rsidR="006D083C">
        <w:rPr>
          <w:rFonts w:ascii="Aparajita" w:hAnsi="Aparajita" w:cs="Aparajita"/>
        </w:rPr>
        <w:t xml:space="preserve">. </w:t>
      </w:r>
      <w:r w:rsidR="006663D7" w:rsidRPr="00266175">
        <w:rPr>
          <w:rFonts w:ascii="Aparajita" w:hAnsi="Aparajita" w:cs="Aparajita"/>
        </w:rPr>
        <w:t xml:space="preserve"> and </w:t>
      </w:r>
      <w:r w:rsidR="00E66E90" w:rsidRPr="00266175">
        <w:rPr>
          <w:rFonts w:ascii="Aparajita" w:hAnsi="Aparajita" w:cs="Aparajita"/>
        </w:rPr>
        <w:t xml:space="preserve">startling inequality in the burden of </w:t>
      </w:r>
      <w:r w:rsidR="008D6E39">
        <w:rPr>
          <w:rFonts w:ascii="Aparajita" w:hAnsi="Aparajita" w:cs="Aparajita"/>
        </w:rPr>
        <w:t xml:space="preserve">maternal </w:t>
      </w:r>
      <w:r w:rsidR="00E66E90" w:rsidRPr="00266175">
        <w:rPr>
          <w:rFonts w:ascii="Aparajita" w:hAnsi="Aparajita" w:cs="Aparajita"/>
        </w:rPr>
        <w:t xml:space="preserve">bereavement across </w:t>
      </w:r>
      <w:r w:rsidR="00E9797D" w:rsidRPr="00266175">
        <w:rPr>
          <w:rFonts w:ascii="Aparajita" w:hAnsi="Aparajita" w:cs="Aparajita"/>
        </w:rPr>
        <w:t>countries</w:t>
      </w:r>
      <w:r w:rsidR="006663D7" w:rsidRPr="00266175">
        <w:rPr>
          <w:rFonts w:ascii="Aparajita" w:hAnsi="Aparajita" w:cs="Aparajita"/>
        </w:rPr>
        <w:t>.</w:t>
      </w:r>
      <w:r w:rsidR="00E9797D" w:rsidRPr="00266175">
        <w:rPr>
          <w:rFonts w:ascii="Aparajita" w:hAnsi="Aparajita" w:cs="Aparajita"/>
        </w:rPr>
        <w:t xml:space="preserve"> </w:t>
      </w:r>
      <w:r w:rsidR="006663D7" w:rsidRPr="00266175">
        <w:rPr>
          <w:rFonts w:ascii="Aparajita" w:hAnsi="Aparajita" w:cs="Aparajita"/>
        </w:rPr>
        <w:t xml:space="preserve">There is </w:t>
      </w:r>
      <w:r w:rsidR="00E9797D" w:rsidRPr="00266175">
        <w:rPr>
          <w:rFonts w:ascii="Aparajita" w:hAnsi="Aparajita" w:cs="Aparajita"/>
        </w:rPr>
        <w:t xml:space="preserve">an exceptionally high burden in several </w:t>
      </w:r>
      <w:r w:rsidR="00C51F34" w:rsidRPr="00266175">
        <w:rPr>
          <w:rFonts w:ascii="Aparajita" w:hAnsi="Aparajita" w:cs="Aparajita"/>
        </w:rPr>
        <w:t>African and Asian countries</w:t>
      </w:r>
      <w:r w:rsidR="006508A5" w:rsidRPr="00266175">
        <w:rPr>
          <w:rFonts w:ascii="Aparajita" w:hAnsi="Aparajita" w:cs="Aparajita"/>
        </w:rPr>
        <w:t xml:space="preserve"> where upwards of one-third to one-half of </w:t>
      </w:r>
      <w:r w:rsidR="006663D7" w:rsidRPr="00266175">
        <w:rPr>
          <w:rFonts w:ascii="Aparajita" w:hAnsi="Aparajita" w:cs="Aparajita"/>
        </w:rPr>
        <w:t xml:space="preserve">living </w:t>
      </w:r>
      <w:r w:rsidR="006508A5" w:rsidRPr="00266175">
        <w:rPr>
          <w:rFonts w:ascii="Aparajita" w:hAnsi="Aparajita" w:cs="Aparajita"/>
        </w:rPr>
        <w:t xml:space="preserve">mothers have lost a child. </w:t>
      </w:r>
      <w:r w:rsidR="00F05AF9" w:rsidRPr="00266175">
        <w:rPr>
          <w:rFonts w:ascii="Aparajita" w:hAnsi="Aparajita" w:cs="Aparajita"/>
        </w:rPr>
        <w:t>Although it is well known that i</w:t>
      </w:r>
      <w:r w:rsidR="00F516E1" w:rsidRPr="00266175">
        <w:rPr>
          <w:rFonts w:ascii="Aparajita" w:hAnsi="Aparajita" w:cs="Aparajita"/>
        </w:rPr>
        <w:t xml:space="preserve">nfants and children face strikingly different risk of mortality depending on where they are born, </w:t>
      </w:r>
      <w:r w:rsidR="00F05AF9" w:rsidRPr="00266175">
        <w:rPr>
          <w:rFonts w:ascii="Aparajita" w:hAnsi="Aparajita" w:cs="Aparajita"/>
        </w:rPr>
        <w:t xml:space="preserve">this study shows that the differential risk of child loss that mothers face is even </w:t>
      </w:r>
      <w:r w:rsidR="006D083C">
        <w:rPr>
          <w:rFonts w:ascii="Aparajita" w:hAnsi="Aparajita" w:cs="Aparajita"/>
        </w:rPr>
        <w:t xml:space="preserve">far </w:t>
      </w:r>
      <w:r w:rsidR="00F05AF9" w:rsidRPr="00266175">
        <w:rPr>
          <w:rFonts w:ascii="Aparajita" w:hAnsi="Aparajita" w:cs="Aparajita"/>
        </w:rPr>
        <w:t>greater</w:t>
      </w:r>
      <w:r w:rsidR="006D083C">
        <w:rPr>
          <w:rFonts w:ascii="Aparajita" w:hAnsi="Aparajita" w:cs="Aparajita"/>
        </w:rPr>
        <w:t xml:space="preserve">, and distinctly patterned </w:t>
      </w:r>
      <w:r w:rsidR="006508A5" w:rsidRPr="00266175">
        <w:rPr>
          <w:rFonts w:ascii="Aparajita" w:hAnsi="Aparajita" w:cs="Aparajita"/>
        </w:rPr>
        <w:t xml:space="preserve">due to confluence of </w:t>
      </w:r>
      <w:r w:rsidR="00CB40A7" w:rsidRPr="00266175">
        <w:rPr>
          <w:rFonts w:ascii="Aparajita" w:hAnsi="Aparajita" w:cs="Aparajita"/>
        </w:rPr>
        <w:t xml:space="preserve">mortality and fertility </w:t>
      </w:r>
      <w:r w:rsidR="008D6E39">
        <w:rPr>
          <w:rFonts w:ascii="Aparajita" w:hAnsi="Aparajita" w:cs="Aparajita"/>
        </w:rPr>
        <w:t>patterns</w:t>
      </w:r>
      <w:r w:rsidR="00F05AF9" w:rsidRPr="00266175">
        <w:rPr>
          <w:rFonts w:ascii="Aparajita" w:hAnsi="Aparajita" w:cs="Aparajita"/>
        </w:rPr>
        <w:t xml:space="preserve">. </w:t>
      </w:r>
    </w:p>
    <w:p w14:paraId="408A5833" w14:textId="16666283" w:rsidR="00E671B0" w:rsidRPr="00266175" w:rsidRDefault="00E671B0" w:rsidP="00690020">
      <w:pPr>
        <w:rPr>
          <w:rFonts w:ascii="Aparajita" w:hAnsi="Aparajita" w:cs="Aparajita"/>
        </w:rPr>
      </w:pPr>
    </w:p>
    <w:p w14:paraId="6021F5B4" w14:textId="77777777" w:rsidR="00FC6445" w:rsidRPr="00266175" w:rsidRDefault="00FC6445" w:rsidP="00A60CE6">
      <w:pPr>
        <w:rPr>
          <w:rFonts w:ascii="Aparajita" w:hAnsi="Aparajita" w:cs="Aparajita"/>
        </w:rPr>
        <w:sectPr w:rsidR="00FC6445" w:rsidRPr="00266175" w:rsidSect="00C01278">
          <w:footerReference w:type="default" r:id="rId8"/>
          <w:pgSz w:w="12240" w:h="15840"/>
          <w:pgMar w:top="1440" w:right="1440" w:bottom="1440" w:left="1440" w:header="720" w:footer="720" w:gutter="0"/>
          <w:cols w:space="720"/>
          <w:docGrid w:linePitch="360"/>
        </w:sectPr>
      </w:pPr>
    </w:p>
    <w:p w14:paraId="608D0A09" w14:textId="01EDC592" w:rsidR="009A252F" w:rsidRDefault="0061287E" w:rsidP="009A252F">
      <w:pPr>
        <w:rPr>
          <w:rFonts w:ascii="Aparajita" w:hAnsi="Aparajita" w:cs="Aparajita"/>
        </w:rPr>
      </w:pPr>
      <w:r>
        <w:rPr>
          <w:rFonts w:ascii="Aparajita" w:hAnsi="Aparajita" w:cs="Aparajita"/>
        </w:rPr>
        <w:lastRenderedPageBreak/>
        <w:t xml:space="preserve">Global convergence in demographic </w:t>
      </w:r>
      <w:commentRangeStart w:id="1"/>
      <w:r>
        <w:rPr>
          <w:rFonts w:ascii="Aparajita" w:hAnsi="Aparajita" w:cs="Aparajita"/>
        </w:rPr>
        <w:t xml:space="preserve">trends has </w:t>
      </w:r>
      <w:r w:rsidR="00052AD6">
        <w:rPr>
          <w:rFonts w:ascii="Aparajita" w:hAnsi="Aparajita" w:cs="Aparajita"/>
        </w:rPr>
        <w:t>occurred at a remarkable pass over the second half of the twentieth century</w:t>
      </w:r>
      <w:r w:rsidR="00F6560F">
        <w:rPr>
          <w:rFonts w:ascii="Aparajita" w:hAnsi="Aparajita" w:cs="Aparajita"/>
        </w:rPr>
        <w:t xml:space="preserve">: </w:t>
      </w:r>
      <w:r w:rsidR="00955555">
        <w:rPr>
          <w:rFonts w:ascii="Aparajita" w:hAnsi="Aparajita" w:cs="Aparajita"/>
        </w:rPr>
        <w:t>a</w:t>
      </w:r>
      <w:r w:rsidR="00D17F0C">
        <w:rPr>
          <w:rFonts w:ascii="Aparajita" w:hAnsi="Aparajita" w:cs="Aparajita"/>
        </w:rPr>
        <w:t xml:space="preserve">cross the </w:t>
      </w:r>
      <w:r w:rsidR="009369CB" w:rsidRPr="00C26939">
        <w:rPr>
          <w:rFonts w:ascii="Aparajita" w:hAnsi="Aparajita" w:cs="Aparajita"/>
        </w:rPr>
        <w:t xml:space="preserve">globe, </w:t>
      </w:r>
      <w:r w:rsidR="00FB1441" w:rsidRPr="00C26939">
        <w:rPr>
          <w:rFonts w:ascii="Aparajita" w:hAnsi="Aparajita" w:cs="Aparajita"/>
        </w:rPr>
        <w:t xml:space="preserve">mortality and fertility </w:t>
      </w:r>
      <w:r w:rsidR="00F6560F">
        <w:rPr>
          <w:rFonts w:ascii="Aparajita" w:hAnsi="Aparajita" w:cs="Aparajita"/>
        </w:rPr>
        <w:t xml:space="preserve">patterns </w:t>
      </w:r>
      <w:r w:rsidR="00FB1441" w:rsidRPr="00C26939">
        <w:rPr>
          <w:rFonts w:ascii="Aparajita" w:hAnsi="Aparajita" w:cs="Aparajita"/>
        </w:rPr>
        <w:t xml:space="preserve">are </w:t>
      </w:r>
      <w:r w:rsidR="0007165F" w:rsidRPr="00C26939">
        <w:rPr>
          <w:rFonts w:ascii="Aparajita" w:hAnsi="Aparajita" w:cs="Aparajita"/>
        </w:rPr>
        <w:t>increasingly</w:t>
      </w:r>
      <w:r w:rsidR="00FB1441" w:rsidRPr="00C26939">
        <w:rPr>
          <w:rFonts w:ascii="Aparajita" w:hAnsi="Aparajita" w:cs="Aparajita"/>
        </w:rPr>
        <w:t xml:space="preserve"> </w:t>
      </w:r>
      <w:r w:rsidR="0011686B">
        <w:rPr>
          <w:rFonts w:ascii="Aparajita" w:hAnsi="Aparajita" w:cs="Aparajita"/>
        </w:rPr>
        <w:t>similar</w:t>
      </w:r>
      <w:r w:rsidR="00052AD6">
        <w:rPr>
          <w:rFonts w:ascii="Aparajita" w:hAnsi="Aparajita" w:cs="Aparajita"/>
        </w:rPr>
        <w:t xml:space="preserve"> </w:t>
      </w:r>
      <w:r w:rsidR="00052AD6">
        <w:rPr>
          <w:rFonts w:ascii="Aparajita" w:hAnsi="Aparajita" w:cs="Aparajita"/>
        </w:rPr>
        <w:fldChar w:fldCharType="begin"/>
      </w:r>
      <w:r w:rsidR="00052AD6">
        <w:rPr>
          <w:rFonts w:ascii="Aparajita" w:hAnsi="Aparajita" w:cs="Aparajita"/>
        </w:rPr>
        <w:instrText xml:space="preserve"> ADDIN ZOTERO_ITEM CSL_CITATION {"citationID":"zNLWfwKq","properties":{"formattedCitation":"(Wilson, 2001)","plainCitation":"(Wilson, 2001)","noteIndex":0},"citationItems":[{"id":302,"uris":["http://zotero.org/users/local/6aiRCPll/items/9GGSVJPN"],"uri":["http://zotero.org/users/local/6aiRCPll/items/9GGSVJPN"],"itemData":{"id":302,"type":"article-journal","container-title":"Population and Development Review","issue":"1","note":"ISBN: 0098-7921\npublisher: Wiley Online Library","page":"155-171","title":"On the scale of global demographic convergence 1950–2000","volume":"27","author":[{"family":"Wilson","given":"Chris"}],"issued":{"date-parts":[["2001"]]}}}],"schema":"https://github.com/citation-style-language/schema/raw/master/csl-citation.json"} </w:instrText>
      </w:r>
      <w:r w:rsidR="00052AD6">
        <w:rPr>
          <w:rFonts w:ascii="Aparajita" w:hAnsi="Aparajita" w:cs="Aparajita"/>
        </w:rPr>
        <w:fldChar w:fldCharType="separate"/>
      </w:r>
      <w:r w:rsidR="00052AD6" w:rsidRPr="00052AD6">
        <w:rPr>
          <w:rFonts w:ascii="Aparajita" w:hAnsi="Aparajita" w:cs="Aparajita"/>
        </w:rPr>
        <w:t>(Wilson, 2001)</w:t>
      </w:r>
      <w:r w:rsidR="00052AD6">
        <w:rPr>
          <w:rFonts w:ascii="Aparajita" w:hAnsi="Aparajita" w:cs="Aparajita"/>
        </w:rPr>
        <w:fldChar w:fldCharType="end"/>
      </w:r>
      <w:r w:rsidR="00FB1441" w:rsidRPr="00C26939">
        <w:rPr>
          <w:rFonts w:ascii="Aparajita" w:hAnsi="Aparajita" w:cs="Aparajita"/>
        </w:rPr>
        <w:t xml:space="preserve">. </w:t>
      </w:r>
      <w:r w:rsidR="00F6560F">
        <w:rPr>
          <w:rFonts w:ascii="Aparajita" w:hAnsi="Aparajita" w:cs="Aparajita"/>
        </w:rPr>
        <w:t>T</w:t>
      </w:r>
      <w:r>
        <w:rPr>
          <w:rFonts w:ascii="Aparajita" w:hAnsi="Aparajita" w:cs="Aparajita"/>
        </w:rPr>
        <w:t>his</w:t>
      </w:r>
      <w:r w:rsidR="0019540C">
        <w:rPr>
          <w:rFonts w:ascii="Aparajita" w:hAnsi="Aparajita" w:cs="Aparajita"/>
        </w:rPr>
        <w:t xml:space="preserve"> demographic convergence is </w:t>
      </w:r>
      <w:r w:rsidR="00FE267A">
        <w:rPr>
          <w:rFonts w:ascii="Aparajita" w:hAnsi="Aparajita" w:cs="Aparajita"/>
        </w:rPr>
        <w:t>part and parcel of the</w:t>
      </w:r>
      <w:r w:rsidR="0019540C">
        <w:rPr>
          <w:rFonts w:ascii="Aparajita" w:hAnsi="Aparajita" w:cs="Aparajita"/>
        </w:rPr>
        <w:t xml:space="preserve"> increasing similarity in </w:t>
      </w:r>
      <w:r>
        <w:rPr>
          <w:rFonts w:ascii="Aparajita" w:hAnsi="Aparajita" w:cs="Aparajita"/>
        </w:rPr>
        <w:t>women’s</w:t>
      </w:r>
      <w:r w:rsidR="0019540C">
        <w:rPr>
          <w:rFonts w:ascii="Aparajita" w:hAnsi="Aparajita" w:cs="Aparajita"/>
        </w:rPr>
        <w:t xml:space="preserve"> reproductive experiences worldwide</w:t>
      </w:r>
      <w:r w:rsidR="00052AD6">
        <w:rPr>
          <w:rFonts w:ascii="Aparajita" w:hAnsi="Aparajita" w:cs="Aparajita"/>
        </w:rPr>
        <w:t xml:space="preserve">, including in the number of children they bear and those </w:t>
      </w:r>
      <w:r w:rsidR="00445F8A" w:rsidRPr="00C26939">
        <w:rPr>
          <w:rFonts w:ascii="Aparajita" w:hAnsi="Aparajita" w:cs="Aparajita"/>
        </w:rPr>
        <w:t xml:space="preserve">individual children’s </w:t>
      </w:r>
      <w:r w:rsidR="00052AD6">
        <w:rPr>
          <w:rFonts w:ascii="Aparajita" w:hAnsi="Aparajita" w:cs="Aparajita"/>
        </w:rPr>
        <w:t>risk of premature death</w:t>
      </w:r>
      <w:r w:rsidR="00445F8A" w:rsidRPr="00C26939">
        <w:rPr>
          <w:rFonts w:ascii="Aparajita" w:hAnsi="Aparajita" w:cs="Aparajita"/>
        </w:rPr>
        <w:t>.</w:t>
      </w:r>
    </w:p>
    <w:p w14:paraId="678AF24D" w14:textId="07152937" w:rsidR="00595F2A" w:rsidRDefault="009A252F" w:rsidP="00CF2FA8">
      <w:pPr>
        <w:ind w:firstLine="720"/>
        <w:rPr>
          <w:rFonts w:ascii="Aparajita" w:hAnsi="Aparajita" w:cs="Aparajita"/>
        </w:rPr>
      </w:pPr>
      <w:r>
        <w:rPr>
          <w:rFonts w:ascii="Aparajita" w:hAnsi="Aparajita" w:cs="Aparajita"/>
        </w:rPr>
        <w:t xml:space="preserve">Even with </w:t>
      </w:r>
      <w:r w:rsidR="00FE267A">
        <w:rPr>
          <w:rFonts w:ascii="Aparajita" w:hAnsi="Aparajita" w:cs="Aparajita"/>
        </w:rPr>
        <w:t xml:space="preserve">global </w:t>
      </w:r>
      <w:r>
        <w:rPr>
          <w:rFonts w:ascii="Aparajita" w:hAnsi="Aparajita" w:cs="Aparajita"/>
        </w:rPr>
        <w:t>demographic convergence,</w:t>
      </w:r>
      <w:r w:rsidR="00FB2B30">
        <w:rPr>
          <w:rFonts w:ascii="Aparajita" w:hAnsi="Aparajita" w:cs="Aparajita"/>
        </w:rPr>
        <w:t xml:space="preserve"> </w:t>
      </w:r>
      <w:r w:rsidR="00FE267A">
        <w:rPr>
          <w:rFonts w:ascii="Aparajita" w:hAnsi="Aparajita" w:cs="Aparajita"/>
        </w:rPr>
        <w:t>stubborn</w:t>
      </w:r>
      <w:r w:rsidR="00FB2B30">
        <w:rPr>
          <w:rFonts w:ascii="Aparajita" w:hAnsi="Aparajita" w:cs="Aparajita"/>
        </w:rPr>
        <w:t xml:space="preserve"> differences in mortality and fertility </w:t>
      </w:r>
      <w:r w:rsidR="00FE267A">
        <w:rPr>
          <w:rFonts w:ascii="Aparajita" w:hAnsi="Aparajita" w:cs="Aparajita"/>
        </w:rPr>
        <w:t>patterns persist</w:t>
      </w:r>
      <w:r w:rsidR="006D083C">
        <w:rPr>
          <w:rFonts w:ascii="Aparajita" w:hAnsi="Aparajita" w:cs="Aparajita"/>
        </w:rPr>
        <w:t xml:space="preserve"> and produce </w:t>
      </w:r>
      <w:r w:rsidR="008C78CF">
        <w:rPr>
          <w:rFonts w:ascii="Aparajita" w:hAnsi="Aparajita" w:cs="Aparajita"/>
        </w:rPr>
        <w:t>global</w:t>
      </w:r>
      <w:r w:rsidR="00FE267A">
        <w:rPr>
          <w:rFonts w:ascii="Aparajita" w:hAnsi="Aparajita" w:cs="Aparajita"/>
        </w:rPr>
        <w:t xml:space="preserve"> inequalities in maternal experiences</w:t>
      </w:r>
      <w:r w:rsidR="007F6C5E">
        <w:rPr>
          <w:rFonts w:ascii="Aparajita" w:hAnsi="Aparajita" w:cs="Aparajita"/>
        </w:rPr>
        <w:t xml:space="preserve"> that deserve attention</w:t>
      </w:r>
      <w:commentRangeEnd w:id="1"/>
      <w:r w:rsidR="001739DF">
        <w:rPr>
          <w:rStyle w:val="CommentReference"/>
          <w:rFonts w:asciiTheme="minorHAnsi" w:eastAsiaTheme="minorHAnsi" w:hAnsiTheme="minorHAnsi" w:cstheme="minorBidi"/>
        </w:rPr>
        <w:commentReference w:id="1"/>
      </w:r>
      <w:r w:rsidR="00FE267A">
        <w:rPr>
          <w:rFonts w:ascii="Aparajita" w:hAnsi="Aparajita" w:cs="Aparajita"/>
        </w:rPr>
        <w:t xml:space="preserve">. </w:t>
      </w:r>
      <w:r w:rsidR="009A1A09">
        <w:rPr>
          <w:rFonts w:ascii="Aparajita" w:hAnsi="Aparajita" w:cs="Aparajita"/>
        </w:rPr>
        <w:t xml:space="preserve">One maternal experience that has not been well-studied is </w:t>
      </w:r>
      <w:r w:rsidR="007F6C5E">
        <w:rPr>
          <w:rFonts w:ascii="Aparajita" w:hAnsi="Aparajita" w:cs="Aparajita"/>
        </w:rPr>
        <w:t>arguably among the most dreaded</w:t>
      </w:r>
      <w:r w:rsidR="003F27DD">
        <w:rPr>
          <w:rFonts w:ascii="Aparajita" w:hAnsi="Aparajita" w:cs="Aparajita"/>
        </w:rPr>
        <w:t xml:space="preserve"> by mothers</w:t>
      </w:r>
      <w:r w:rsidR="007F6C5E">
        <w:rPr>
          <w:rFonts w:ascii="Aparajita" w:hAnsi="Aparajita" w:cs="Aparajita"/>
        </w:rPr>
        <w:t xml:space="preserve">: </w:t>
      </w:r>
      <w:r w:rsidR="009B032A" w:rsidRPr="009B032A">
        <w:rPr>
          <w:rFonts w:ascii="Aparajita" w:hAnsi="Aparajita" w:cs="Aparajita"/>
        </w:rPr>
        <w:t xml:space="preserve">the death of a child. </w:t>
      </w:r>
      <w:r w:rsidR="009B032A" w:rsidRPr="00C26939">
        <w:rPr>
          <w:rFonts w:ascii="Aparajita" w:hAnsi="Aparajita" w:cs="Aparajita"/>
        </w:rPr>
        <w:t xml:space="preserve">Although </w:t>
      </w:r>
      <w:r w:rsidR="009B032A" w:rsidRPr="009B032A">
        <w:rPr>
          <w:rFonts w:ascii="Aparajita" w:hAnsi="Aparajita" w:cs="Aparajita"/>
        </w:rPr>
        <w:t>t</w:t>
      </w:r>
      <w:r w:rsidR="000E756E" w:rsidRPr="009B032A">
        <w:rPr>
          <w:rFonts w:ascii="Aparajita" w:hAnsi="Aparajita" w:cs="Aparajita"/>
        </w:rPr>
        <w:t xml:space="preserve">he </w:t>
      </w:r>
      <w:r w:rsidR="009A3160" w:rsidRPr="009B032A">
        <w:rPr>
          <w:rFonts w:ascii="Aparajita" w:hAnsi="Aparajita" w:cs="Aparajita"/>
        </w:rPr>
        <w:t>level of infant and under-five m</w:t>
      </w:r>
      <w:r w:rsidR="009A3160">
        <w:rPr>
          <w:rFonts w:ascii="Aparajita" w:hAnsi="Aparajita" w:cs="Aparajita"/>
        </w:rPr>
        <w:t xml:space="preserve">ortality </w:t>
      </w:r>
      <w:r w:rsidR="00CE7B84">
        <w:rPr>
          <w:rFonts w:ascii="Aparajita" w:hAnsi="Aparajita" w:cs="Aparajita"/>
        </w:rPr>
        <w:t xml:space="preserve">intimately </w:t>
      </w:r>
      <w:r w:rsidR="00903DED">
        <w:rPr>
          <w:rFonts w:ascii="Aparajita" w:hAnsi="Aparajita" w:cs="Aparajita"/>
        </w:rPr>
        <w:t>impacts</w:t>
      </w:r>
      <w:r w:rsidR="00CE7B84">
        <w:rPr>
          <w:rFonts w:ascii="Aparajita" w:hAnsi="Aparajita" w:cs="Aparajita"/>
        </w:rPr>
        <w:t xml:space="preserve"> parents</w:t>
      </w:r>
      <w:r w:rsidR="007F06DD">
        <w:rPr>
          <w:rFonts w:ascii="Aparajita" w:hAnsi="Aparajita" w:cs="Aparajita"/>
        </w:rPr>
        <w:t>’</w:t>
      </w:r>
      <w:r w:rsidR="00CE7B84">
        <w:rPr>
          <w:rFonts w:ascii="Aparajita" w:hAnsi="Aparajita" w:cs="Aparajita"/>
        </w:rPr>
        <w:t xml:space="preserve"> lives</w:t>
      </w:r>
      <w:r w:rsidR="001C7F00">
        <w:rPr>
          <w:rFonts w:ascii="Aparajita" w:hAnsi="Aparajita" w:cs="Aparajita"/>
        </w:rPr>
        <w:t>, it</w:t>
      </w:r>
      <w:r w:rsidR="007F6C5E">
        <w:rPr>
          <w:rFonts w:ascii="Aparajita" w:hAnsi="Aparajita" w:cs="Aparajita"/>
        </w:rPr>
        <w:t>s population prevalence</w:t>
      </w:r>
      <w:r w:rsidR="001C7F00">
        <w:rPr>
          <w:rFonts w:ascii="Aparajita" w:hAnsi="Aparajita" w:cs="Aparajita"/>
        </w:rPr>
        <w:t xml:space="preserve"> has only</w:t>
      </w:r>
      <w:r w:rsidR="00CE7B84">
        <w:rPr>
          <w:rFonts w:ascii="Aparajita" w:hAnsi="Aparajita" w:cs="Aparajita"/>
        </w:rPr>
        <w:t xml:space="preserve"> recently </w:t>
      </w:r>
      <w:r w:rsidR="00F62EAD">
        <w:rPr>
          <w:rFonts w:ascii="Aparajita" w:hAnsi="Aparajita" w:cs="Aparajita"/>
        </w:rPr>
        <w:t xml:space="preserve">been </w:t>
      </w:r>
      <w:r w:rsidR="007F6C5E">
        <w:rPr>
          <w:rFonts w:ascii="Aparajita" w:hAnsi="Aparajita" w:cs="Aparajita"/>
        </w:rPr>
        <w:t>studied from a parental vantage point</w:t>
      </w:r>
      <w:r w:rsidR="001C7F00">
        <w:rPr>
          <w:rFonts w:ascii="Aparajita" w:hAnsi="Aparajita" w:cs="Aparajita"/>
        </w:rPr>
        <w:t xml:space="preserve">. </w:t>
      </w:r>
      <w:r w:rsidR="0051741E">
        <w:rPr>
          <w:rFonts w:ascii="Aparajita" w:hAnsi="Aparajita" w:cs="Aparajita"/>
        </w:rPr>
        <w:t>A recent study of sub-Saharan Africa shows that the confluence of high fertility and mortality</w:t>
      </w:r>
      <w:r w:rsidR="00903DED">
        <w:rPr>
          <w:rFonts w:ascii="Aparajita" w:hAnsi="Aparajita" w:cs="Aparajita"/>
        </w:rPr>
        <w:t xml:space="preserve"> </w:t>
      </w:r>
      <w:r w:rsidR="0051741E">
        <w:rPr>
          <w:rFonts w:ascii="Aparajita" w:hAnsi="Aparajita" w:cs="Aparajita"/>
        </w:rPr>
        <w:t>results in as many as</w:t>
      </w:r>
      <w:r w:rsidR="00B8107A">
        <w:rPr>
          <w:rFonts w:ascii="Aparajita" w:hAnsi="Aparajita" w:cs="Aparajita"/>
        </w:rPr>
        <w:t xml:space="preserve"> </w:t>
      </w:r>
      <w:r w:rsidR="004257D1">
        <w:rPr>
          <w:rFonts w:ascii="Aparajita" w:hAnsi="Aparajita" w:cs="Aparajita"/>
        </w:rPr>
        <w:t xml:space="preserve">one-third of younger mothers and </w:t>
      </w:r>
      <w:r w:rsidR="00B8107A">
        <w:rPr>
          <w:rFonts w:ascii="Aparajita" w:hAnsi="Aparajita" w:cs="Aparajita"/>
        </w:rPr>
        <w:t xml:space="preserve">one-half of mothers age 45-49 years old having </w:t>
      </w:r>
      <w:r w:rsidR="006D083C">
        <w:rPr>
          <w:rFonts w:ascii="Aparajita" w:hAnsi="Aparajita" w:cs="Aparajita"/>
        </w:rPr>
        <w:t xml:space="preserve">cumulatively </w:t>
      </w:r>
      <w:r w:rsidR="00B8107A">
        <w:rPr>
          <w:rFonts w:ascii="Aparajita" w:hAnsi="Aparajita" w:cs="Aparajita"/>
        </w:rPr>
        <w:t>experienced at least one child die</w:t>
      </w:r>
      <w:r w:rsidR="007F6C5E">
        <w:rPr>
          <w:rFonts w:ascii="Aparajita" w:hAnsi="Aparajita" w:cs="Aparajita"/>
        </w:rPr>
        <w:t xml:space="preserve"> in several countries </w:t>
      </w:r>
      <w:r w:rsidR="007F6C5E">
        <w:rPr>
          <w:rFonts w:ascii="Aparajita" w:hAnsi="Aparajita" w:cs="Aparajita"/>
        </w:rPr>
        <w:fldChar w:fldCharType="begin"/>
      </w:r>
      <w:r w:rsidR="007F6C5E">
        <w:rPr>
          <w:rFonts w:ascii="Aparajita" w:hAnsi="Aparajita" w:cs="Aparajita"/>
        </w:rPr>
        <w:instrText xml:space="preserve"> ADDIN ZOTERO_ITEM CSL_CITATION {"citationID":"3unNikZO","properties":{"formattedCitation":"(Smith-Greenaway &amp; Trinitapoli, 2020)","plainCitation":"(Smith-Greenaway &amp; Trinitapoli, 2020)","noteIndex":0},"citationItems":[{"id":12,"uris":["http://zotero.org/users/local/6aiRCPll/items/FSUW5N3Y"],"uri":["http://zotero.org/users/local/6aiRCPll/items/FSUW5N3Y"],"itemData":{"id":12,"type":"article-journal","container-title":"Proceedings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Pr>
          <w:rFonts w:ascii="Aparajita" w:hAnsi="Aparajita" w:cs="Aparajita"/>
        </w:rPr>
        <w:fldChar w:fldCharType="separate"/>
      </w:r>
      <w:r w:rsidR="007F6C5E" w:rsidRPr="007F6C5E">
        <w:rPr>
          <w:rFonts w:ascii="Aparajita" w:hAnsi="Aparajita" w:cs="Aparajita"/>
        </w:rPr>
        <w:t>(Smith-Greenaway &amp; Trinitapoli, 2020)</w:t>
      </w:r>
      <w:r w:rsidR="007F6C5E">
        <w:rPr>
          <w:rFonts w:ascii="Aparajita" w:hAnsi="Aparajita" w:cs="Aparajita"/>
        </w:rPr>
        <w:fldChar w:fldCharType="end"/>
      </w:r>
      <w:r w:rsidR="00B8107A">
        <w:rPr>
          <w:rFonts w:ascii="Aparajita" w:hAnsi="Aparajita" w:cs="Aparajita"/>
        </w:rPr>
        <w:t xml:space="preserve">. </w:t>
      </w:r>
      <w:r w:rsidR="007F6C5E">
        <w:rPr>
          <w:rFonts w:ascii="Aparajita" w:hAnsi="Aparajita" w:cs="Aparajita"/>
        </w:rPr>
        <w:t xml:space="preserve">The extent to which these high levels of child loss observed in select African countries are replicated in other </w:t>
      </w:r>
      <w:r w:rsidR="007F6C5E" w:rsidRPr="009A3160">
        <w:rPr>
          <w:rFonts w:ascii="Aparajita" w:hAnsi="Aparajita" w:cs="Aparajita"/>
        </w:rPr>
        <w:t xml:space="preserve">countries in the global south, and </w:t>
      </w:r>
      <w:r w:rsidR="006D083C">
        <w:rPr>
          <w:rFonts w:ascii="Aparajita" w:hAnsi="Aparajita" w:cs="Aparajita"/>
        </w:rPr>
        <w:t xml:space="preserve">the extent to which </w:t>
      </w:r>
      <w:r w:rsidR="007F6C5E" w:rsidRPr="009A3160">
        <w:rPr>
          <w:rFonts w:ascii="Aparajita" w:hAnsi="Aparajita" w:cs="Aparajita"/>
        </w:rPr>
        <w:t>they differ from mothers’ experiences in high-income contexts</w:t>
      </w:r>
      <w:r w:rsidR="007F6C5E">
        <w:rPr>
          <w:rFonts w:ascii="Aparajita" w:hAnsi="Aparajita" w:cs="Aparajita"/>
        </w:rPr>
        <w:t>, remains unknown</w:t>
      </w:r>
      <w:r w:rsidR="007F6C5E" w:rsidRPr="009A3160">
        <w:rPr>
          <w:rFonts w:ascii="Aparajita" w:hAnsi="Aparajita" w:cs="Aparajita"/>
        </w:rPr>
        <w:t>.</w:t>
      </w:r>
    </w:p>
    <w:p w14:paraId="703633BB" w14:textId="694BA25F" w:rsidR="00C25E50" w:rsidRPr="009A3160" w:rsidRDefault="007F6C5E" w:rsidP="00CF2FA8">
      <w:pPr>
        <w:ind w:firstLine="720"/>
        <w:rPr>
          <w:rFonts w:ascii="Aparajita" w:hAnsi="Aparajita" w:cs="Aparajita"/>
        </w:rPr>
      </w:pPr>
      <w:commentRangeStart w:id="2"/>
      <w:r>
        <w:rPr>
          <w:rFonts w:ascii="Aparajita" w:hAnsi="Aparajita" w:cs="Aparajita"/>
        </w:rPr>
        <w:t xml:space="preserve">Documenting global </w:t>
      </w:r>
      <w:commentRangeEnd w:id="2"/>
      <w:r w:rsidR="00747ACE">
        <w:rPr>
          <w:rStyle w:val="CommentReference"/>
          <w:rFonts w:asciiTheme="minorHAnsi" w:eastAsiaTheme="minorHAnsi" w:hAnsiTheme="minorHAnsi" w:cstheme="minorBidi"/>
        </w:rPr>
        <w:commentReference w:id="2"/>
      </w:r>
      <w:r>
        <w:rPr>
          <w:rFonts w:ascii="Aparajita" w:hAnsi="Aparajita" w:cs="Aparajita"/>
        </w:rPr>
        <w:t>inequality in maternal bereavement can offer a window into how demographic realities</w:t>
      </w:r>
      <w:r w:rsidR="00AA079C">
        <w:rPr>
          <w:rFonts w:ascii="Aparajita" w:hAnsi="Aparajita" w:cs="Aparajita"/>
        </w:rPr>
        <w:t xml:space="preserve"> </w:t>
      </w:r>
      <w:r>
        <w:rPr>
          <w:rFonts w:ascii="Aparajita" w:hAnsi="Aparajita" w:cs="Aparajita"/>
        </w:rPr>
        <w:t xml:space="preserve">intimately affect the lives and wellbeing of mothers. </w:t>
      </w:r>
      <w:r w:rsidR="002A7D41" w:rsidRPr="009A3160">
        <w:rPr>
          <w:rFonts w:ascii="Aparajita" w:hAnsi="Aparajita" w:cs="Aparajita"/>
        </w:rPr>
        <w:t>G</w:t>
      </w:r>
      <w:r w:rsidR="00C25E50" w:rsidRPr="009A3160">
        <w:rPr>
          <w:rFonts w:ascii="Aparajita" w:hAnsi="Aparajita" w:cs="Aparajita"/>
        </w:rPr>
        <w:t>rowing research demonstrates that experiencing a child die not only influences women’s future childbearing</w:t>
      </w:r>
      <w:r w:rsidR="002A7D41" w:rsidRPr="009A3160">
        <w:rPr>
          <w:rFonts w:ascii="Aparajita" w:hAnsi="Aparajita" w:cs="Aparajita"/>
        </w:rPr>
        <w:t xml:space="preserve"> </w:t>
      </w:r>
      <w:r>
        <w:rPr>
          <w:rFonts w:ascii="Aparajita" w:hAnsi="Aparajita" w:cs="Aparajita"/>
        </w:rPr>
        <w:fldChar w:fldCharType="begin"/>
      </w:r>
      <w:r>
        <w:rPr>
          <w:rFonts w:ascii="Aparajita" w:hAnsi="Aparajita" w:cs="Aparajita"/>
        </w:rPr>
        <w:instrText xml:space="preserve"> ADDIN ZOTERO_ITEM CSL_CITATION {"citationID":"LUUaO9Cm","properties":{"formattedCitation":"(Nobles et al., 2015)","plainCitation":"(Nobles et al., 2015)","noteIndex":0},"citationItems":[{"id":92,"uris":["http://zotero.org/users/local/6aiRCPll/items/DMXY2TIP"],"uri":["http://zotero.org/users/local/6aiRCPll/items/DMXY2TIP"],"itemData":{"id":92,"type":"article-journal","container-title":"Demography","issue":"1","note":"ISBN: 0070-3370\npublisher: Springer","page":"15-38","title":"The effects of mortality on fertility: population dynamics after a natural disaster","volume":"52","author":[{"family":"Nobles","given":"Jenna"},{"family":"Frankenberg","given":"Elizabeth"},{"family":"Thomas","given":"Duncan"}],"issued":{"date-parts":[["2015"]]}}}],"schema":"https://github.com/citation-style-language/schema/raw/master/csl-citation.json"} </w:instrText>
      </w:r>
      <w:r>
        <w:rPr>
          <w:rFonts w:ascii="Aparajita" w:hAnsi="Aparajita" w:cs="Aparajita"/>
        </w:rPr>
        <w:fldChar w:fldCharType="separate"/>
      </w:r>
      <w:r w:rsidRPr="007F6C5E">
        <w:rPr>
          <w:rFonts w:ascii="Aparajita" w:hAnsi="Aparajita" w:cs="Aparajita"/>
        </w:rPr>
        <w:t>(Nobles et al., 2015)</w:t>
      </w:r>
      <w:r>
        <w:rPr>
          <w:rFonts w:ascii="Aparajita" w:hAnsi="Aparajita" w:cs="Aparajita"/>
        </w:rPr>
        <w:fldChar w:fldCharType="end"/>
      </w:r>
      <w:r w:rsidR="0042441B" w:rsidRPr="009A3160">
        <w:rPr>
          <w:rFonts w:ascii="Aparajita" w:hAnsi="Aparajita" w:cs="Aparajita"/>
        </w:rPr>
        <w:t xml:space="preserve">, </w:t>
      </w:r>
      <w:r w:rsidR="00512798" w:rsidRPr="009A3160">
        <w:rPr>
          <w:rFonts w:ascii="Aparajita" w:hAnsi="Aparajita" w:cs="Aparajita"/>
        </w:rPr>
        <w:t xml:space="preserve">but also her </w:t>
      </w:r>
      <w:r w:rsidR="0042441B" w:rsidRPr="009A3160">
        <w:rPr>
          <w:rFonts w:ascii="Aparajita" w:hAnsi="Aparajita" w:cs="Aparajita"/>
        </w:rPr>
        <w:t xml:space="preserve">mental health </w:t>
      </w:r>
      <w:r w:rsidR="003F6C30" w:rsidRPr="009A3160">
        <w:rPr>
          <w:rFonts w:ascii="Aparajita" w:hAnsi="Aparajita" w:cs="Aparajita"/>
        </w:rPr>
        <w:fldChar w:fldCharType="begin"/>
      </w:r>
      <w:r w:rsidR="003F6C30" w:rsidRPr="009A3160">
        <w:rPr>
          <w:rFonts w:ascii="Aparajita" w:hAnsi="Aparajita" w:cs="Aparajita"/>
        </w:rPr>
        <w:instrText xml:space="preserve"> ADDIN ZOTERO_ITEM CSL_CITATION {"citationID":"w05dnwhf","properties":{"formattedCitation":"(Rogers et al., 2008; Song et al., 2010)","plainCitation":"(Rogers et al., 2008; Song et al., 2010)","noteIndex":0},"citationItems":[{"id":51,"uris":["http://zotero.org/users/local/6aiRCPll/items/6DHU4DJA"],"uri":["http://zotero.org/users/local/6aiRCPll/items/6DHU4DJA"],"itemData":{"id":51,"type":"article-journal","container-title":"Journal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52,"uris":["http://zotero.org/users/local/6aiRCPll/items/733D8IX4"],"uri":["http://zotero.org/users/local/6aiRCPll/items/733D8IX4"],"itemData":{"id":52,"type":"article-journal","container-title":"Family relations","issue":"3","page":"269-282","title":"Long</w:instrText>
      </w:r>
      <w:r w:rsidR="003F6C30" w:rsidRPr="009A3160">
        <w:instrText>‐</w:instrText>
      </w:r>
      <w:r w:rsidR="003F6C30" w:rsidRPr="009A3160">
        <w:rPr>
          <w:rFonts w:ascii="Aparajita" w:hAnsi="Aparajita" w:cs="Aparajita"/>
        </w:rPr>
        <w:instrText>Term Effects of Child Death on Parents' Health</w:instrText>
      </w:r>
      <w:r w:rsidR="003F6C30" w:rsidRPr="009A3160">
        <w:instrText>‐</w:instrText>
      </w:r>
      <w:r w:rsidR="003F6C30" w:rsidRPr="009A3160">
        <w:rPr>
          <w:rFonts w:ascii="Aparajita" w:hAnsi="Aparajita" w:cs="Aparajita"/>
        </w:rPr>
        <w:instrText xml:space="preserve">Related Quality of Life: A Dyadic Analysis","volume":"59","author":[{"family":"Song","given":"Jieun"},{"family":"Floyd","given":"Frank J."},{"family":"Seltzer","given":"Marsha Mailick"},{"family":"Greenberg","given":"Jan S."},{"family":"Hong","given":"Jinkuk"}],"issued":{"date-parts":[["2010"]]}}}],"schema":"https://github.com/citation-style-language/schema/raw/master/csl-citation.json"} </w:instrText>
      </w:r>
      <w:r w:rsidR="003F6C30" w:rsidRPr="009A3160">
        <w:rPr>
          <w:rFonts w:ascii="Aparajita" w:hAnsi="Aparajita" w:cs="Aparajita"/>
        </w:rPr>
        <w:fldChar w:fldCharType="separate"/>
      </w:r>
      <w:r w:rsidR="003F6C30" w:rsidRPr="009A3160">
        <w:rPr>
          <w:rFonts w:ascii="Aparajita" w:hAnsi="Aparajita" w:cs="Aparajita"/>
        </w:rPr>
        <w:t>(Rogers et al., 2008; Song et al., 2010)</w:t>
      </w:r>
      <w:r w:rsidR="003F6C30" w:rsidRPr="009A3160">
        <w:rPr>
          <w:rFonts w:ascii="Aparajita" w:hAnsi="Aparajita" w:cs="Aparajita"/>
        </w:rPr>
        <w:fldChar w:fldCharType="end"/>
      </w:r>
      <w:r w:rsidR="003F6C30" w:rsidRPr="009A3160">
        <w:rPr>
          <w:rFonts w:ascii="Aparajita" w:hAnsi="Aparajita" w:cs="Aparajita"/>
        </w:rPr>
        <w:t xml:space="preserve"> </w:t>
      </w:r>
      <w:r w:rsidR="00D442CC" w:rsidRPr="009A3160">
        <w:rPr>
          <w:rFonts w:ascii="Aparajita" w:hAnsi="Aparajita" w:cs="Aparajita"/>
        </w:rPr>
        <w:t>and</w:t>
      </w:r>
      <w:r w:rsidR="0042441B" w:rsidRPr="009A3160">
        <w:rPr>
          <w:rFonts w:ascii="Aparajita" w:hAnsi="Aparajita" w:cs="Aparajita"/>
        </w:rPr>
        <w:t xml:space="preserve"> physical health and mortality </w:t>
      </w:r>
      <w:r w:rsidR="003F6C30" w:rsidRPr="009A3160">
        <w:rPr>
          <w:rFonts w:ascii="Aparajita" w:hAnsi="Aparajita" w:cs="Aparajita"/>
        </w:rPr>
        <w:fldChar w:fldCharType="begin"/>
      </w:r>
      <w:r w:rsidR="003F6C30" w:rsidRPr="009A3160">
        <w:rPr>
          <w:rFonts w:ascii="Aparajita" w:hAnsi="Aparajita" w:cs="Aparajita"/>
        </w:rPr>
        <w:instrText xml:space="preserve"> ADDIN ZOTERO_ITEM CSL_CITATION {"citationID":"FnMzlWN2","properties":{"formattedCitation":"(Li et al., 2003; Rostila et al., 2012)","plainCitation":"(Li et al., 2003; Rostila et al., 2012)","noteIndex":0},"citationItems":[{"id":226,"uris":["http://zotero.org/users/local/6aiRCPll/items/S848ZWW5"],"uri":["http://zotero.org/users/local/6aiRCPll/items/S848ZWW5"],"itemData":{"id":226,"type":"article-journal","container-title":"The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187,"uris":["http://zotero.org/users/local/6aiRCPll/items/RE5QKYR8"],"uri":["http://zotero.org/users/local/6aiRCPll/items/RE5QKYR8"],"itemData":{"id":187,"type":"article-journal","container-title":"American journal of epidemiology","issue":"4","note":"ISBN: 1476-6256\npublisher: Oxford University Press","page":"338-346","title":"The forgotten griever: a nationwide follow-up study of mortality subsequent to the death of a sibling","volume":"176","author":[{"family":"Rostila","given":"Mikael"},{"family":"Saarela","given":"Jan"},{"family":"Kawachi","given":"Ichiro"}],"issued":{"date-parts":[["2012"]]}}}],"schema":"https://github.com/citation-style-language/schema/raw/master/csl-citation.json"} </w:instrText>
      </w:r>
      <w:r w:rsidR="003F6C30" w:rsidRPr="009A3160">
        <w:rPr>
          <w:rFonts w:ascii="Aparajita" w:hAnsi="Aparajita" w:cs="Aparajita"/>
        </w:rPr>
        <w:fldChar w:fldCharType="separate"/>
      </w:r>
      <w:r w:rsidR="003F6C30" w:rsidRPr="009A3160">
        <w:rPr>
          <w:rFonts w:ascii="Aparajita" w:hAnsi="Aparajita" w:cs="Aparajita"/>
        </w:rPr>
        <w:t>(Li et al., 2003; Rostila et al., 2012)</w:t>
      </w:r>
      <w:r w:rsidR="003F6C30" w:rsidRPr="009A3160">
        <w:rPr>
          <w:rFonts w:ascii="Aparajita" w:hAnsi="Aparajita" w:cs="Aparajita"/>
        </w:rPr>
        <w:fldChar w:fldCharType="end"/>
      </w:r>
      <w:r w:rsidR="00D442CC" w:rsidRPr="009A3160">
        <w:rPr>
          <w:rFonts w:ascii="Aparajita" w:hAnsi="Aparajita" w:cs="Aparajita"/>
        </w:rPr>
        <w:t xml:space="preserve">. </w:t>
      </w:r>
      <w:r w:rsidR="00030215" w:rsidRPr="009A3160">
        <w:rPr>
          <w:rFonts w:ascii="Aparajita" w:hAnsi="Aparajita" w:cs="Aparajita"/>
        </w:rPr>
        <w:t>B</w:t>
      </w:r>
      <w:r w:rsidR="001179FC" w:rsidRPr="009A3160">
        <w:rPr>
          <w:rFonts w:ascii="Aparajita" w:hAnsi="Aparajita" w:cs="Aparajita"/>
        </w:rPr>
        <w:t>ecause of the intense grief resulting from child death</w:t>
      </w:r>
      <w:r w:rsidR="00EB4436" w:rsidRPr="009A3160">
        <w:rPr>
          <w:rFonts w:ascii="Aparajita" w:hAnsi="Aparajita" w:cs="Aparajita"/>
        </w:rPr>
        <w:t xml:space="preserve">, </w:t>
      </w:r>
      <w:r w:rsidR="001179FC" w:rsidRPr="009A3160">
        <w:rPr>
          <w:rFonts w:ascii="Aparajita" w:hAnsi="Aparajita" w:cs="Aparajita"/>
        </w:rPr>
        <w:t xml:space="preserve">many of </w:t>
      </w:r>
      <w:r w:rsidR="00064694" w:rsidRPr="009A3160">
        <w:rPr>
          <w:rFonts w:ascii="Aparajita" w:hAnsi="Aparajita" w:cs="Aparajita"/>
        </w:rPr>
        <w:t xml:space="preserve">the adverse </w:t>
      </w:r>
      <w:r w:rsidR="001179FC" w:rsidRPr="009A3160">
        <w:rPr>
          <w:rFonts w:ascii="Aparajita" w:hAnsi="Aparajita" w:cs="Aparajita"/>
        </w:rPr>
        <w:t>effects persist for years—even decades</w:t>
      </w:r>
      <w:r w:rsidR="002A7D41" w:rsidRPr="009A3160">
        <w:rPr>
          <w:rFonts w:ascii="Aparajita" w:hAnsi="Aparajita" w:cs="Aparajita"/>
        </w:rPr>
        <w:t xml:space="preserve"> (cite)</w:t>
      </w:r>
      <w:r w:rsidR="001179FC" w:rsidRPr="009A3160">
        <w:rPr>
          <w:rFonts w:ascii="Aparajita" w:hAnsi="Aparajita" w:cs="Aparajita"/>
        </w:rPr>
        <w:t xml:space="preserve">. </w:t>
      </w:r>
      <w:r w:rsidR="0095037A">
        <w:rPr>
          <w:rFonts w:ascii="Aparajita" w:hAnsi="Aparajita" w:cs="Aparajita"/>
        </w:rPr>
        <w:t>S</w:t>
      </w:r>
      <w:r w:rsidR="00C85E40" w:rsidRPr="009A3160">
        <w:rPr>
          <w:rFonts w:ascii="Aparajita" w:hAnsi="Aparajita" w:cs="Aparajita"/>
        </w:rPr>
        <w:t xml:space="preserve">tudying global inequality in the </w:t>
      </w:r>
      <w:r w:rsidR="002A7D41" w:rsidRPr="009A3160">
        <w:rPr>
          <w:rFonts w:ascii="Aparajita" w:hAnsi="Aparajita" w:cs="Aparajita"/>
        </w:rPr>
        <w:t xml:space="preserve">prevalence of maternal bereavement </w:t>
      </w:r>
      <w:r w:rsidR="00C85E40" w:rsidRPr="009A3160">
        <w:rPr>
          <w:rFonts w:ascii="Aparajita" w:hAnsi="Aparajita" w:cs="Aparajita"/>
        </w:rPr>
        <w:t xml:space="preserve">will </w:t>
      </w:r>
      <w:r w:rsidR="00EB4436" w:rsidRPr="009A3160">
        <w:rPr>
          <w:rFonts w:ascii="Aparajita" w:hAnsi="Aparajita" w:cs="Aparajita"/>
        </w:rPr>
        <w:t xml:space="preserve">reveal how inequality in infant, child, and adolescent mortality conditions </w:t>
      </w:r>
      <w:r w:rsidR="00C85E40" w:rsidRPr="009A3160">
        <w:rPr>
          <w:rFonts w:ascii="Aparajita" w:hAnsi="Aparajita" w:cs="Aparajita"/>
        </w:rPr>
        <w:t xml:space="preserve">pose risks for the wellbeing of </w:t>
      </w:r>
      <w:r w:rsidR="003F27DD">
        <w:rPr>
          <w:rFonts w:ascii="Aparajita" w:hAnsi="Aparajita" w:cs="Aparajita"/>
        </w:rPr>
        <w:t xml:space="preserve">the surviving </w:t>
      </w:r>
      <w:r w:rsidR="00C85E40" w:rsidRPr="009A3160">
        <w:rPr>
          <w:rFonts w:ascii="Aparajita" w:hAnsi="Aparajita" w:cs="Aparajita"/>
        </w:rPr>
        <w:t>adult population.</w:t>
      </w:r>
      <w:r w:rsidR="00887E0C" w:rsidRPr="009A3160">
        <w:rPr>
          <w:rFonts w:ascii="Aparajita" w:hAnsi="Aparajita" w:cs="Aparajita"/>
        </w:rPr>
        <w:t xml:space="preserve"> </w:t>
      </w:r>
    </w:p>
    <w:p w14:paraId="5158C138" w14:textId="7053A88E" w:rsidR="00B042E3" w:rsidRPr="00266175" w:rsidRDefault="001378D6" w:rsidP="007D1593">
      <w:pPr>
        <w:autoSpaceDE w:val="0"/>
        <w:autoSpaceDN w:val="0"/>
        <w:adjustRightInd w:val="0"/>
        <w:rPr>
          <w:rFonts w:ascii="Aparajita" w:hAnsi="Aparajita" w:cs="Aparajita"/>
          <w:b/>
          <w:bCs/>
        </w:rPr>
      </w:pPr>
      <w:r w:rsidRPr="009A3160">
        <w:rPr>
          <w:rFonts w:ascii="Aparajita" w:hAnsi="Aparajita" w:cs="Aparajita"/>
        </w:rPr>
        <w:tab/>
      </w:r>
      <w:r w:rsidR="00CE21A2">
        <w:rPr>
          <w:rFonts w:ascii="Aparajita" w:hAnsi="Aparajita" w:cs="Aparajita"/>
        </w:rPr>
        <w:t>I</w:t>
      </w:r>
      <w:r w:rsidR="00886234" w:rsidRPr="009A3160">
        <w:rPr>
          <w:rFonts w:ascii="Aparajita" w:hAnsi="Aparajita" w:cs="Aparajita"/>
        </w:rPr>
        <w:t xml:space="preserve">n this </w:t>
      </w:r>
      <w:r w:rsidR="0095037A">
        <w:rPr>
          <w:rFonts w:ascii="Aparajita" w:hAnsi="Aparajita" w:cs="Aparajita"/>
        </w:rPr>
        <w:t xml:space="preserve">article </w:t>
      </w:r>
      <w:r w:rsidR="00886234" w:rsidRPr="009A3160">
        <w:rPr>
          <w:rFonts w:ascii="Aparajita" w:hAnsi="Aparajita" w:cs="Aparajita"/>
        </w:rPr>
        <w:t xml:space="preserve">we </w:t>
      </w:r>
      <w:r w:rsidR="00573D92" w:rsidRPr="009A3160">
        <w:rPr>
          <w:rFonts w:ascii="Aparajita" w:hAnsi="Aparajita" w:cs="Aparajita"/>
        </w:rPr>
        <w:t xml:space="preserve">offer the first, </w:t>
      </w:r>
      <w:r w:rsidR="009F05D9" w:rsidRPr="009A3160">
        <w:rPr>
          <w:rFonts w:ascii="Aparajita" w:hAnsi="Aparajita" w:cs="Aparajita"/>
        </w:rPr>
        <w:t>global analysis</w:t>
      </w:r>
      <w:r w:rsidR="00573D92" w:rsidRPr="009A3160">
        <w:rPr>
          <w:rFonts w:ascii="Aparajita" w:hAnsi="Aparajita" w:cs="Aparajita"/>
        </w:rPr>
        <w:t xml:space="preserve"> of </w:t>
      </w:r>
      <w:r w:rsidR="00204436" w:rsidRPr="009A3160">
        <w:rPr>
          <w:rFonts w:ascii="Aparajita" w:hAnsi="Aparajita" w:cs="Aparajita"/>
        </w:rPr>
        <w:t xml:space="preserve">the prevalence of bereaved </w:t>
      </w:r>
      <w:r w:rsidR="007F6C5E">
        <w:rPr>
          <w:rFonts w:ascii="Aparajita" w:hAnsi="Aparajita" w:cs="Aparajita"/>
        </w:rPr>
        <w:t>mothers by</w:t>
      </w:r>
      <w:r w:rsidR="007D1593" w:rsidRPr="009A3160">
        <w:rPr>
          <w:rFonts w:ascii="Aparajita" w:hAnsi="Aparajita" w:cs="Aparajita"/>
        </w:rPr>
        <w:t xml:space="preserve"> leverag</w:t>
      </w:r>
      <w:r w:rsidR="007F6C5E">
        <w:rPr>
          <w:rFonts w:ascii="Aparajita" w:hAnsi="Aparajita" w:cs="Aparajita"/>
        </w:rPr>
        <w:t>ing</w:t>
      </w:r>
      <w:r w:rsidR="007D1593" w:rsidRPr="009A3160">
        <w:rPr>
          <w:rFonts w:ascii="Aparajita" w:hAnsi="Aparajita" w:cs="Aparajita"/>
        </w:rPr>
        <w:t xml:space="preserve"> </w:t>
      </w:r>
      <w:r w:rsidR="00A5271F" w:rsidRPr="009A3160">
        <w:rPr>
          <w:rFonts w:ascii="Aparajita" w:hAnsi="Aparajita" w:cs="Aparajita"/>
        </w:rPr>
        <w:t xml:space="preserve">data </w:t>
      </w:r>
      <w:r w:rsidR="00096046" w:rsidRPr="009A3160">
        <w:rPr>
          <w:rFonts w:ascii="Aparajita" w:hAnsi="Aparajita" w:cs="Aparajita"/>
        </w:rPr>
        <w:t>collected between 2010 and 201</w:t>
      </w:r>
      <w:r w:rsidR="009A3160" w:rsidRPr="009A3160">
        <w:rPr>
          <w:rFonts w:ascii="Aparajita" w:hAnsi="Aparajita" w:cs="Aparajita"/>
        </w:rPr>
        <w:t>8</w:t>
      </w:r>
      <w:r w:rsidR="00096046" w:rsidRPr="009A3160">
        <w:rPr>
          <w:rFonts w:ascii="Aparajita" w:hAnsi="Aparajita" w:cs="Aparajita"/>
        </w:rPr>
        <w:t xml:space="preserve"> </w:t>
      </w:r>
      <w:r w:rsidR="00A5271F" w:rsidRPr="009A3160">
        <w:rPr>
          <w:rFonts w:ascii="Aparajita" w:hAnsi="Aparajita" w:cs="Aparajita"/>
        </w:rPr>
        <w:t>from 168 countries</w:t>
      </w:r>
      <w:r w:rsidR="00215C89" w:rsidRPr="009A3160">
        <w:rPr>
          <w:rFonts w:ascii="Aparajita" w:hAnsi="Aparajita" w:cs="Aparajita"/>
        </w:rPr>
        <w:t xml:space="preserve">. </w:t>
      </w:r>
      <w:r w:rsidR="007F6C5E">
        <w:rPr>
          <w:rFonts w:ascii="Aparajita" w:hAnsi="Aparajita" w:cs="Aparajita"/>
        </w:rPr>
        <w:t>W</w:t>
      </w:r>
      <w:r w:rsidR="000A3508" w:rsidRPr="009A3160">
        <w:rPr>
          <w:rFonts w:ascii="Aparajita" w:hAnsi="Aparajita" w:cs="Aparajita"/>
        </w:rPr>
        <w:t xml:space="preserve">e generate three indicators </w:t>
      </w:r>
      <w:r w:rsidR="003F27DD">
        <w:rPr>
          <w:rFonts w:ascii="Aparajita" w:hAnsi="Aparajita" w:cs="Aparajita"/>
        </w:rPr>
        <w:t>of</w:t>
      </w:r>
      <w:r w:rsidR="000A3508" w:rsidRPr="009A3160">
        <w:rPr>
          <w:rFonts w:ascii="Aparajita" w:hAnsi="Aparajita" w:cs="Aparajita"/>
        </w:rPr>
        <w:t xml:space="preserve"> the cumulative prevalence of mothers who have lost at least one infant, under-five year old, or any age</w:t>
      </w:r>
      <w:r w:rsidR="000A3508" w:rsidRPr="00266175">
        <w:rPr>
          <w:rFonts w:ascii="Aparajita" w:hAnsi="Aparajita" w:cs="Aparajita"/>
        </w:rPr>
        <w:t xml:space="preserve"> child</w:t>
      </w:r>
      <w:r w:rsidR="003F27DD">
        <w:rPr>
          <w:rFonts w:ascii="Aparajita" w:hAnsi="Aparajita" w:cs="Aparajita"/>
        </w:rPr>
        <w:t xml:space="preserve"> using both survey data and, where data are unavailable, an indirect approach</w:t>
      </w:r>
      <w:r w:rsidR="000A3508" w:rsidRPr="00266175">
        <w:rPr>
          <w:rFonts w:ascii="Aparajita" w:hAnsi="Aparajita" w:cs="Aparajita"/>
        </w:rPr>
        <w:t xml:space="preserve">. We label these indicators as follows: the maternal cumulative prevalence of infant mortality (mIM), under-five mortality (mU5M), and offspring mortality (mOM) </w:t>
      </w:r>
      <w:r w:rsidR="000A3508" w:rsidRPr="00266175">
        <w:rPr>
          <w:rFonts w:ascii="Aparajita" w:hAnsi="Aparajita" w:cs="Aparajita"/>
        </w:rPr>
        <w:fldChar w:fldCharType="begin"/>
      </w:r>
      <w:r w:rsidR="000A3508" w:rsidRPr="00266175">
        <w:rPr>
          <w:rFonts w:ascii="Aparajita" w:hAnsi="Aparajita" w:cs="Aparajita"/>
        </w:rPr>
        <w:instrText xml:space="preserve"> ADDIN ZOTERO_ITEM CSL_CITATION {"citationID":"NAEWl9SR","properties":{"formattedCitation":"(Smith-Greenaway &amp; Trinitapoli, 2020)","plainCitation":"(Smith-Greenaway &amp; Trinitapoli, 2020)","noteIndex":0},"citationItems":[{"id":12,"uris":["http://zotero.org/users/local/6aiRCPll/items/FSUW5N3Y"],"uri":["http://zotero.org/users/local/6aiRCPll/items/FSUW5N3Y"],"itemData":{"id":12,"type":"article-journal","container-title":"Proceedings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266175">
        <w:rPr>
          <w:rFonts w:ascii="Aparajita" w:hAnsi="Aparajita" w:cs="Aparajita"/>
        </w:rPr>
        <w:fldChar w:fldCharType="separate"/>
      </w:r>
      <w:r w:rsidR="000A3508" w:rsidRPr="00266175">
        <w:rPr>
          <w:rFonts w:ascii="Aparajita" w:hAnsi="Aparajita" w:cs="Aparajita"/>
        </w:rPr>
        <w:t>(Smith-Greenaway &amp; Trinitapoli, 2020)</w:t>
      </w:r>
      <w:r w:rsidR="000A3508" w:rsidRPr="00266175">
        <w:rPr>
          <w:rFonts w:ascii="Aparajita" w:hAnsi="Aparajita" w:cs="Aparajita"/>
        </w:rPr>
        <w:fldChar w:fldCharType="end"/>
      </w:r>
      <w:r w:rsidR="000A3508" w:rsidRPr="00266175">
        <w:rPr>
          <w:rFonts w:ascii="Aparajita" w:hAnsi="Aparajita" w:cs="Aparajita"/>
        </w:rPr>
        <w:t xml:space="preserve">. We calculate these three measures for two key groups of mothers: those in the peak of their reproductive years (ages 20-44), as well as those who have recently completed, or are soon to complete, childbearing (ages 45-49). </w:t>
      </w:r>
      <w:r w:rsidR="00215C89" w:rsidRPr="00266175">
        <w:rPr>
          <w:rFonts w:ascii="Aparajita" w:hAnsi="Aparajita" w:cs="Aparajita"/>
        </w:rPr>
        <w:t xml:space="preserve">The study findings offer a new perspective of global </w:t>
      </w:r>
      <w:r w:rsidR="00CC01BF" w:rsidRPr="00266175">
        <w:rPr>
          <w:rFonts w:ascii="Aparajita" w:hAnsi="Aparajita" w:cs="Aparajita"/>
        </w:rPr>
        <w:t>inequality</w:t>
      </w:r>
      <w:r w:rsidR="003F27DD">
        <w:rPr>
          <w:rFonts w:ascii="Aparajita" w:hAnsi="Aparajita" w:cs="Aparajita"/>
        </w:rPr>
        <w:t xml:space="preserve"> and </w:t>
      </w:r>
      <w:r w:rsidR="00CC01BF" w:rsidRPr="00266175">
        <w:rPr>
          <w:rFonts w:ascii="Aparajita" w:hAnsi="Aparajita" w:cs="Aparajita"/>
        </w:rPr>
        <w:t>highlight</w:t>
      </w:r>
      <w:r w:rsidR="003F27DD">
        <w:rPr>
          <w:rFonts w:ascii="Aparajita" w:hAnsi="Aparajita" w:cs="Aparajita"/>
        </w:rPr>
        <w:t xml:space="preserve"> </w:t>
      </w:r>
      <w:r w:rsidR="00CC01BF" w:rsidRPr="00266175">
        <w:rPr>
          <w:rFonts w:ascii="Aparajita" w:hAnsi="Aparajita" w:cs="Aparajita"/>
        </w:rPr>
        <w:t xml:space="preserve">the value of </w:t>
      </w:r>
      <w:r w:rsidR="008171D1">
        <w:rPr>
          <w:rFonts w:ascii="Aparajita" w:hAnsi="Aparajita" w:cs="Aparajita"/>
        </w:rPr>
        <w:t>studying persist disparities in maternal experiences</w:t>
      </w:r>
      <w:r w:rsidR="003F27DD">
        <w:rPr>
          <w:rFonts w:ascii="Aparajita" w:hAnsi="Aparajita" w:cs="Aparajita"/>
        </w:rPr>
        <w:t xml:space="preserve"> </w:t>
      </w:r>
      <w:r w:rsidR="008171D1">
        <w:rPr>
          <w:rFonts w:ascii="Aparajita" w:hAnsi="Aparajita" w:cs="Aparajita"/>
        </w:rPr>
        <w:t xml:space="preserve">even amid global demographic convergence. </w:t>
      </w:r>
    </w:p>
    <w:p w14:paraId="2E36FA10" w14:textId="77777777" w:rsidR="00D7757E" w:rsidRPr="009F00FF" w:rsidRDefault="00D7757E" w:rsidP="00715507">
      <w:pPr>
        <w:rPr>
          <w:rFonts w:ascii="Aparajita" w:hAnsi="Aparajita" w:cs="Aparajita"/>
          <w:b/>
          <w:bCs/>
        </w:rPr>
      </w:pPr>
    </w:p>
    <w:p w14:paraId="4B954D4F" w14:textId="7711273B" w:rsidR="000A3508" w:rsidRDefault="000A3508" w:rsidP="00715507">
      <w:pPr>
        <w:rPr>
          <w:rFonts w:ascii="Aparajita" w:hAnsi="Aparajita" w:cs="Aparajita"/>
          <w:b/>
          <w:bCs/>
        </w:rPr>
      </w:pPr>
      <w:r w:rsidRPr="00266175">
        <w:rPr>
          <w:rFonts w:ascii="Aparajita" w:hAnsi="Aparajita" w:cs="Aparajita"/>
          <w:b/>
          <w:bCs/>
        </w:rPr>
        <w:t xml:space="preserve">Approach </w:t>
      </w:r>
    </w:p>
    <w:p w14:paraId="681AE855" w14:textId="77777777" w:rsidR="00114E0C" w:rsidRPr="00266175" w:rsidRDefault="00114E0C" w:rsidP="00715507">
      <w:pPr>
        <w:rPr>
          <w:rFonts w:ascii="Aparajita" w:hAnsi="Aparajita" w:cs="Aparajita"/>
        </w:rPr>
      </w:pPr>
    </w:p>
    <w:p w14:paraId="3544792A" w14:textId="3FCAB186" w:rsidR="003A397A" w:rsidRPr="00266175" w:rsidRDefault="000A3508" w:rsidP="005E1FE4">
      <w:pPr>
        <w:autoSpaceDE w:val="0"/>
        <w:autoSpaceDN w:val="0"/>
        <w:adjustRightInd w:val="0"/>
        <w:rPr>
          <w:rFonts w:ascii="Aparajita" w:hAnsi="Aparajita" w:cs="Aparajita"/>
        </w:rPr>
      </w:pPr>
      <w:r w:rsidRPr="00266175">
        <w:rPr>
          <w:rFonts w:ascii="Aparajita" w:hAnsi="Aparajita" w:cs="Aparajita"/>
        </w:rPr>
        <w:t xml:space="preserve">We </w:t>
      </w:r>
      <w:r w:rsidR="00F4101F" w:rsidRPr="00266175">
        <w:rPr>
          <w:rFonts w:ascii="Aparajita" w:hAnsi="Aparajita" w:cs="Aparajita"/>
        </w:rPr>
        <w:t xml:space="preserve">generate the key study indicators directly, using data from nationally representative surveys that feature women’s reproductive histories and, in countries where such data are unavailable, we </w:t>
      </w:r>
      <w:r w:rsidR="003F27DD">
        <w:rPr>
          <w:rFonts w:ascii="Aparajita" w:hAnsi="Aparajita" w:cs="Aparajita"/>
        </w:rPr>
        <w:t>use a</w:t>
      </w:r>
      <w:r w:rsidR="00F4101F" w:rsidRPr="00266175">
        <w:rPr>
          <w:rFonts w:ascii="Aparajita" w:hAnsi="Aparajita" w:cs="Aparajita"/>
        </w:rPr>
        <w:t xml:space="preserve"> kin-cohort approach</w:t>
      </w:r>
      <w:r w:rsidR="003F27DD">
        <w:rPr>
          <w:rFonts w:ascii="Aparajita" w:hAnsi="Aparajita" w:cs="Aparajita"/>
        </w:rPr>
        <w:t xml:space="preserve"> to indirectly estimate the prevalence of bereaved mothers</w:t>
      </w:r>
      <w:r w:rsidR="00F4101F" w:rsidRPr="00266175">
        <w:rPr>
          <w:rFonts w:ascii="Aparajita" w:hAnsi="Aparajita" w:cs="Aparajita"/>
        </w:rPr>
        <w:t xml:space="preserve">. Beginning with our direct estimation strategy, we make use of </w:t>
      </w:r>
      <w:r w:rsidR="003F27DD">
        <w:rPr>
          <w:rFonts w:ascii="Aparajita" w:hAnsi="Aparajita" w:cs="Aparajita"/>
        </w:rPr>
        <w:t>three data</w:t>
      </w:r>
      <w:r w:rsidR="00096046" w:rsidRPr="00266175">
        <w:rPr>
          <w:rFonts w:ascii="Aparajita" w:hAnsi="Aparajita" w:cs="Aparajita"/>
        </w:rPr>
        <w:t xml:space="preserve"> sources. In </w:t>
      </w:r>
      <w:r w:rsidR="00160F75">
        <w:rPr>
          <w:rFonts w:ascii="Aparajita" w:hAnsi="Aparajita" w:cs="Aparajita"/>
        </w:rPr>
        <w:t>56</w:t>
      </w:r>
      <w:r w:rsidR="00160F75" w:rsidRPr="00266175">
        <w:rPr>
          <w:rFonts w:ascii="Aparajita" w:hAnsi="Aparajita" w:cs="Aparajita"/>
        </w:rPr>
        <w:t xml:space="preserve"> </w:t>
      </w:r>
      <w:r w:rsidR="00096046" w:rsidRPr="00266175">
        <w:rPr>
          <w:rFonts w:ascii="Aparajita" w:hAnsi="Aparajita" w:cs="Aparajita"/>
        </w:rPr>
        <w:t>countries, we leverage</w:t>
      </w:r>
      <w:r w:rsidR="00F4101F" w:rsidRPr="00266175">
        <w:rPr>
          <w:rFonts w:ascii="Aparajita" w:hAnsi="Aparajita" w:cs="Aparajita"/>
        </w:rPr>
        <w:t xml:space="preserve"> </w:t>
      </w:r>
      <w:r w:rsidR="0045097D" w:rsidRPr="00266175">
        <w:rPr>
          <w:rFonts w:ascii="Aparajita" w:hAnsi="Aparajita" w:cs="Aparajita"/>
        </w:rPr>
        <w:t xml:space="preserve">Demographic and Health Surveys </w:t>
      </w:r>
      <w:r w:rsidR="00487A62" w:rsidRPr="00266175">
        <w:rPr>
          <w:rFonts w:ascii="Aparajita" w:hAnsi="Aparajita" w:cs="Aparajita"/>
        </w:rPr>
        <w:t>(DHS)</w:t>
      </w:r>
      <w:r w:rsidR="00910540" w:rsidRPr="00266175">
        <w:rPr>
          <w:rFonts w:ascii="Aparajita" w:hAnsi="Aparajita" w:cs="Aparajita"/>
        </w:rPr>
        <w:t xml:space="preserve"> </w:t>
      </w:r>
      <w:r w:rsidR="00096046" w:rsidRPr="00266175">
        <w:rPr>
          <w:rFonts w:ascii="Aparajita" w:hAnsi="Aparajita" w:cs="Aparajita"/>
        </w:rPr>
        <w:t xml:space="preserve">data—the most widely used dataset </w:t>
      </w:r>
      <w:r w:rsidR="003F6C30" w:rsidRPr="00266175">
        <w:rPr>
          <w:rFonts w:ascii="Aparajita" w:hAnsi="Aparajita" w:cs="Aparajita"/>
        </w:rPr>
        <w:t xml:space="preserve">for </w:t>
      </w:r>
      <w:r w:rsidR="003F27DD">
        <w:rPr>
          <w:rFonts w:ascii="Aparajita" w:hAnsi="Aparajita" w:cs="Aparajita"/>
        </w:rPr>
        <w:t>global studies of child mortality</w:t>
      </w:r>
      <w:r w:rsidR="003F6C30" w:rsidRPr="00266175">
        <w:rPr>
          <w:rFonts w:ascii="Aparajita" w:hAnsi="Aparajita" w:cs="Aparajita"/>
        </w:rPr>
        <w:t xml:space="preserve">. DHS </w:t>
      </w:r>
      <w:r w:rsidR="0095037A">
        <w:rPr>
          <w:rFonts w:ascii="Aparajita" w:hAnsi="Aparajita" w:cs="Aparajita"/>
        </w:rPr>
        <w:t>data come from</w:t>
      </w:r>
      <w:r w:rsidR="003F6C30" w:rsidRPr="00266175">
        <w:rPr>
          <w:rFonts w:ascii="Aparajita" w:hAnsi="Aparajita" w:cs="Aparajita"/>
        </w:rPr>
        <w:t xml:space="preserve"> nationally representative household surveys that collect detailed information from various household members, including women ages 15-49. The public use surveys, funded by the United States Agency for International Development (USAID) are available at </w:t>
      </w:r>
      <w:hyperlink r:id="rId13" w:history="1">
        <w:r w:rsidR="003F6C30" w:rsidRPr="00266175">
          <w:rPr>
            <w:rStyle w:val="Hyperlink"/>
            <w:rFonts w:ascii="Aparajita" w:hAnsi="Aparajita" w:cs="Aparajita"/>
          </w:rPr>
          <w:t>https://dhsprogram.com/</w:t>
        </w:r>
      </w:hyperlink>
      <w:r w:rsidR="003F6C30" w:rsidRPr="00266175">
        <w:rPr>
          <w:rFonts w:ascii="Aparajita" w:hAnsi="Aparajita" w:cs="Aparajita"/>
        </w:rPr>
        <w:t xml:space="preserve">. In </w:t>
      </w:r>
      <w:r w:rsidR="00160F75">
        <w:rPr>
          <w:rFonts w:ascii="Aparajita" w:hAnsi="Aparajita" w:cs="Aparajita"/>
        </w:rPr>
        <w:t>32</w:t>
      </w:r>
      <w:r w:rsidR="00160F75" w:rsidRPr="00266175">
        <w:rPr>
          <w:rFonts w:ascii="Aparajita" w:hAnsi="Aparajita" w:cs="Aparajita"/>
        </w:rPr>
        <w:t xml:space="preserve"> </w:t>
      </w:r>
      <w:r w:rsidR="003F6C30" w:rsidRPr="00266175">
        <w:rPr>
          <w:rFonts w:ascii="Aparajita" w:hAnsi="Aparajita" w:cs="Aparajita"/>
        </w:rPr>
        <w:t xml:space="preserve">countries, where </w:t>
      </w:r>
      <w:r w:rsidR="003F27DD">
        <w:rPr>
          <w:rFonts w:ascii="Aparajita" w:hAnsi="Aparajita" w:cs="Aparajita"/>
        </w:rPr>
        <w:t xml:space="preserve">recent </w:t>
      </w:r>
      <w:r w:rsidR="003F6C30" w:rsidRPr="00266175">
        <w:rPr>
          <w:rFonts w:ascii="Aparajita" w:hAnsi="Aparajita" w:cs="Aparajita"/>
        </w:rPr>
        <w:t xml:space="preserve">DHS </w:t>
      </w:r>
      <w:r w:rsidR="003F27DD">
        <w:rPr>
          <w:rFonts w:ascii="Aparajita" w:hAnsi="Aparajita" w:cs="Aparajita"/>
        </w:rPr>
        <w:t>surveys have not been administered, we</w:t>
      </w:r>
      <w:r w:rsidR="003F6C30" w:rsidRPr="00266175">
        <w:rPr>
          <w:rFonts w:ascii="Aparajita" w:hAnsi="Aparajita" w:cs="Aparajita"/>
        </w:rPr>
        <w:t xml:space="preserve"> make use of </w:t>
      </w:r>
      <w:r w:rsidR="00910540" w:rsidRPr="00266175">
        <w:rPr>
          <w:rFonts w:ascii="Aparajita" w:hAnsi="Aparajita" w:cs="Aparajita"/>
        </w:rPr>
        <w:t>Multiple Indicator Cluster Surveys</w:t>
      </w:r>
      <w:r w:rsidR="00487A62" w:rsidRPr="00266175">
        <w:rPr>
          <w:rFonts w:ascii="Aparajita" w:hAnsi="Aparajita" w:cs="Aparajita"/>
        </w:rPr>
        <w:t xml:space="preserve"> (MICS)</w:t>
      </w:r>
      <w:r w:rsidR="00910540" w:rsidRPr="00266175">
        <w:rPr>
          <w:rFonts w:ascii="Aparajita" w:hAnsi="Aparajita" w:cs="Aparajita"/>
        </w:rPr>
        <w:t>.</w:t>
      </w:r>
      <w:r w:rsidR="00B54862" w:rsidRPr="00266175">
        <w:rPr>
          <w:rFonts w:ascii="Aparajita" w:hAnsi="Aparajita" w:cs="Aparajita"/>
        </w:rPr>
        <w:t xml:space="preserve"> </w:t>
      </w:r>
      <w:r w:rsidR="00F4101F" w:rsidRPr="00266175">
        <w:rPr>
          <w:rFonts w:ascii="Aparajita" w:hAnsi="Aparajita" w:cs="Aparajita"/>
        </w:rPr>
        <w:t xml:space="preserve">MICS </w:t>
      </w:r>
      <w:r w:rsidR="0095037A">
        <w:rPr>
          <w:rFonts w:ascii="Aparajita" w:hAnsi="Aparajita" w:cs="Aparajita"/>
        </w:rPr>
        <w:t xml:space="preserve">data </w:t>
      </w:r>
      <w:r w:rsidR="00F4101F" w:rsidRPr="00266175">
        <w:rPr>
          <w:rFonts w:ascii="Aparajita" w:hAnsi="Aparajita" w:cs="Aparajita"/>
        </w:rPr>
        <w:t xml:space="preserve">are </w:t>
      </w:r>
      <w:r w:rsidR="003F27DD">
        <w:rPr>
          <w:rFonts w:ascii="Aparajita" w:hAnsi="Aparajita" w:cs="Aparajita"/>
        </w:rPr>
        <w:t xml:space="preserve">publicly available, </w:t>
      </w:r>
      <w:r w:rsidR="0095037A">
        <w:rPr>
          <w:rFonts w:ascii="Aparajita" w:hAnsi="Aparajita" w:cs="Aparajita"/>
        </w:rPr>
        <w:t xml:space="preserve">and come from </w:t>
      </w:r>
      <w:r w:rsidR="00F4101F" w:rsidRPr="00266175">
        <w:rPr>
          <w:rFonts w:ascii="Aparajita" w:hAnsi="Aparajita" w:cs="Aparajita"/>
        </w:rPr>
        <w:t>nationally representative household survey</w:t>
      </w:r>
      <w:r w:rsidR="0095037A">
        <w:rPr>
          <w:rFonts w:ascii="Aparajita" w:hAnsi="Aparajita" w:cs="Aparajita"/>
        </w:rPr>
        <w:t xml:space="preserve">s </w:t>
      </w:r>
      <w:r w:rsidR="00F4101F" w:rsidRPr="00266175">
        <w:rPr>
          <w:rFonts w:ascii="Aparajita" w:hAnsi="Aparajita" w:cs="Aparajita"/>
        </w:rPr>
        <w:t>funded by UNICEF</w:t>
      </w:r>
      <w:r w:rsidR="003F27DD">
        <w:rPr>
          <w:rFonts w:ascii="Aparajita" w:hAnsi="Aparajita" w:cs="Aparajita"/>
        </w:rPr>
        <w:t xml:space="preserve"> (data are</w:t>
      </w:r>
      <w:r w:rsidR="00F4101F" w:rsidRPr="00266175">
        <w:rPr>
          <w:rFonts w:ascii="Aparajita" w:hAnsi="Aparajita" w:cs="Aparajita"/>
        </w:rPr>
        <w:t xml:space="preserve"> available at </w:t>
      </w:r>
      <w:hyperlink r:id="rId14" w:history="1">
        <w:r w:rsidR="00F4101F" w:rsidRPr="00266175">
          <w:rPr>
            <w:rStyle w:val="Hyperlink"/>
            <w:rFonts w:ascii="Aparajita" w:hAnsi="Aparajita" w:cs="Aparajita"/>
          </w:rPr>
          <w:t>https://mics.unicef.org/</w:t>
        </w:r>
      </w:hyperlink>
      <w:r w:rsidR="003F27DD">
        <w:rPr>
          <w:rStyle w:val="Hyperlink"/>
          <w:rFonts w:ascii="Aparajita" w:hAnsi="Aparajita" w:cs="Aparajita"/>
        </w:rPr>
        <w:t>)</w:t>
      </w:r>
      <w:r w:rsidR="00F4101F" w:rsidRPr="00266175">
        <w:rPr>
          <w:rFonts w:ascii="Aparajita" w:hAnsi="Aparajita" w:cs="Aparajita"/>
        </w:rPr>
        <w:t xml:space="preserve">.  </w:t>
      </w:r>
      <w:r w:rsidR="003F6C30" w:rsidRPr="00266175">
        <w:rPr>
          <w:rFonts w:ascii="Aparajita" w:hAnsi="Aparajita" w:cs="Aparajita"/>
        </w:rPr>
        <w:t xml:space="preserve">Finally, in the United States, we make use of the </w:t>
      </w:r>
      <w:r w:rsidR="00487A62" w:rsidRPr="00266175">
        <w:rPr>
          <w:rFonts w:ascii="Aparajita" w:hAnsi="Aparajita" w:cs="Aparajita"/>
        </w:rPr>
        <w:t>National Survey of Family Growth (NSFG)</w:t>
      </w:r>
      <w:r w:rsidR="008224C0" w:rsidRPr="00266175">
        <w:rPr>
          <w:rFonts w:ascii="Aparajita" w:hAnsi="Aparajita" w:cs="Aparajita"/>
        </w:rPr>
        <w:t xml:space="preserve">. </w:t>
      </w:r>
      <w:r w:rsidR="003F6C30" w:rsidRPr="00266175">
        <w:rPr>
          <w:rFonts w:ascii="Aparajita" w:hAnsi="Aparajita" w:cs="Aparajita"/>
        </w:rPr>
        <w:t xml:space="preserve">NSFG collects reproductive history calendars from women ages 15-44 years old. The public use surveys are available at </w:t>
      </w:r>
      <w:hyperlink r:id="rId15" w:history="1">
        <w:r w:rsidR="003F6C30" w:rsidRPr="00266175">
          <w:rPr>
            <w:rStyle w:val="Hyperlink"/>
            <w:rFonts w:ascii="Aparajita" w:hAnsi="Aparajita" w:cs="Aparajita"/>
          </w:rPr>
          <w:t>https://www.cdc.gov/nchs/nsfg/index.htm</w:t>
        </w:r>
      </w:hyperlink>
      <w:r w:rsidR="003F6C30" w:rsidRPr="00266175">
        <w:rPr>
          <w:rFonts w:ascii="Aparajita" w:hAnsi="Aparajita" w:cs="Aparajita"/>
        </w:rPr>
        <w:t>.</w:t>
      </w:r>
    </w:p>
    <w:p w14:paraId="0B1DDDC9" w14:textId="5B7C579D" w:rsidR="005E1FE4" w:rsidRPr="00266175" w:rsidRDefault="003F6C30" w:rsidP="005E1FE4">
      <w:pPr>
        <w:pStyle w:val="FootnoteText"/>
        <w:ind w:firstLine="720"/>
        <w:rPr>
          <w:rFonts w:ascii="Aparajita" w:hAnsi="Aparajita" w:cs="Aparajita"/>
          <w:color w:val="000000"/>
          <w:sz w:val="24"/>
          <w:szCs w:val="24"/>
        </w:rPr>
      </w:pPr>
      <w:r w:rsidRPr="00266175">
        <w:rPr>
          <w:rFonts w:ascii="Aparajita" w:hAnsi="Aparajita" w:cs="Aparajita"/>
          <w:sz w:val="24"/>
          <w:szCs w:val="24"/>
        </w:rPr>
        <w:lastRenderedPageBreak/>
        <w:t>In each survey, t</w:t>
      </w:r>
      <w:r w:rsidR="00715507" w:rsidRPr="00266175">
        <w:rPr>
          <w:rFonts w:ascii="Aparajita" w:hAnsi="Aparajita" w:cs="Aparajita"/>
          <w:sz w:val="24"/>
          <w:szCs w:val="24"/>
        </w:rPr>
        <w:t xml:space="preserve">o calculate the mIM, mU5M, and mOM, we first </w:t>
      </w:r>
      <w:r w:rsidR="008224C0" w:rsidRPr="00266175">
        <w:rPr>
          <w:rFonts w:ascii="Aparajita" w:hAnsi="Aparajita" w:cs="Aparajita"/>
          <w:sz w:val="24"/>
          <w:szCs w:val="24"/>
        </w:rPr>
        <w:t xml:space="preserve">restrict samples to women who have had at least one </w:t>
      </w:r>
      <w:r w:rsidRPr="00266175">
        <w:rPr>
          <w:rFonts w:ascii="Aparajita" w:hAnsi="Aparajita" w:cs="Aparajita"/>
          <w:sz w:val="24"/>
          <w:szCs w:val="24"/>
        </w:rPr>
        <w:t xml:space="preserve">live </w:t>
      </w:r>
      <w:r w:rsidR="008224C0" w:rsidRPr="00266175">
        <w:rPr>
          <w:rFonts w:ascii="Aparajita" w:hAnsi="Aparajita" w:cs="Aparajita"/>
          <w:sz w:val="24"/>
          <w:szCs w:val="24"/>
        </w:rPr>
        <w:t xml:space="preserve">birth, given these are the women at risk of child loss. </w:t>
      </w:r>
      <w:r w:rsidR="002037DD" w:rsidRPr="00266175">
        <w:rPr>
          <w:rFonts w:ascii="Aparajita" w:hAnsi="Aparajita" w:cs="Aparajita"/>
          <w:sz w:val="24"/>
          <w:szCs w:val="24"/>
        </w:rPr>
        <w:t>U</w:t>
      </w:r>
      <w:r w:rsidR="00556A5A" w:rsidRPr="00266175">
        <w:rPr>
          <w:rFonts w:ascii="Aparajita" w:hAnsi="Aparajita" w:cs="Aparajita"/>
          <w:sz w:val="24"/>
          <w:szCs w:val="24"/>
        </w:rPr>
        <w:t xml:space="preserve">sing information from women’s reproductive histories, including </w:t>
      </w:r>
      <w:r w:rsidR="0095037A">
        <w:rPr>
          <w:rFonts w:ascii="Aparajita" w:hAnsi="Aparajita" w:cs="Aparajita"/>
          <w:sz w:val="24"/>
          <w:szCs w:val="24"/>
        </w:rPr>
        <w:t xml:space="preserve">the vital status of each child </w:t>
      </w:r>
      <w:r w:rsidR="003F27DD">
        <w:rPr>
          <w:rFonts w:ascii="Aparajita" w:hAnsi="Aparajita" w:cs="Aparajita"/>
          <w:sz w:val="24"/>
          <w:szCs w:val="24"/>
        </w:rPr>
        <w:t>and</w:t>
      </w:r>
      <w:r w:rsidR="00556A5A" w:rsidRPr="00266175">
        <w:rPr>
          <w:rFonts w:ascii="Aparajita" w:hAnsi="Aparajita" w:cs="Aparajita"/>
          <w:sz w:val="24"/>
          <w:szCs w:val="24"/>
        </w:rPr>
        <w:t xml:space="preserve">, </w:t>
      </w:r>
      <w:r w:rsidR="0095037A">
        <w:rPr>
          <w:rFonts w:ascii="Aparajita" w:hAnsi="Aparajita" w:cs="Aparajita"/>
          <w:sz w:val="24"/>
          <w:szCs w:val="24"/>
        </w:rPr>
        <w:t>for those deceased</w:t>
      </w:r>
      <w:r w:rsidR="00556A5A" w:rsidRPr="00266175">
        <w:rPr>
          <w:rFonts w:ascii="Aparajita" w:hAnsi="Aparajita" w:cs="Aparajita"/>
          <w:sz w:val="24"/>
          <w:szCs w:val="24"/>
        </w:rPr>
        <w:t xml:space="preserve">, the age at </w:t>
      </w:r>
      <w:r w:rsidR="0095037A">
        <w:rPr>
          <w:rFonts w:ascii="Aparajita" w:hAnsi="Aparajita" w:cs="Aparajita"/>
          <w:sz w:val="24"/>
          <w:szCs w:val="24"/>
        </w:rPr>
        <w:t>death</w:t>
      </w:r>
      <w:r w:rsidR="00556A5A" w:rsidRPr="00266175">
        <w:rPr>
          <w:rFonts w:ascii="Aparajita" w:hAnsi="Aparajita" w:cs="Aparajita"/>
          <w:sz w:val="24"/>
          <w:szCs w:val="24"/>
        </w:rPr>
        <w:t xml:space="preserve">, we calculate the mIM, mU5M, and mOM. </w:t>
      </w:r>
      <w:r w:rsidR="00A20AA5" w:rsidRPr="00266175">
        <w:rPr>
          <w:rFonts w:ascii="Aparajita" w:hAnsi="Aparajita" w:cs="Aparajita"/>
          <w:sz w:val="24"/>
          <w:szCs w:val="24"/>
        </w:rPr>
        <w:t xml:space="preserve">Specifically, for the mIM, </w:t>
      </w:r>
      <w:r w:rsidR="00D77923" w:rsidRPr="00266175">
        <w:rPr>
          <w:rFonts w:ascii="Aparajita" w:hAnsi="Aparajita" w:cs="Aparajita"/>
          <w:color w:val="000000"/>
          <w:sz w:val="24"/>
          <w:szCs w:val="24"/>
        </w:rPr>
        <w:t xml:space="preserve">we tabulate the prevalence of mothers who have experienced the death of at least one infant. We sum the number of mothers who had a child die before age 1 among those who ever had a live birth and express this per 1,000 mothers. Next, to estimate the mU5M, we do the same for mothers who have ever had a child die before reaching age 5. </w:t>
      </w:r>
      <w:r w:rsidR="005E1FE4" w:rsidRPr="00266175">
        <w:rPr>
          <w:rFonts w:ascii="Aparajita" w:hAnsi="Aparajita" w:cs="Aparajita"/>
          <w:color w:val="000000"/>
          <w:sz w:val="24"/>
          <w:szCs w:val="24"/>
        </w:rPr>
        <w:t xml:space="preserve">Note that for select countries wherein we rely on MICS data, we lack </w:t>
      </w:r>
      <w:r w:rsidR="003F27DD">
        <w:rPr>
          <w:rFonts w:ascii="Aparajita" w:hAnsi="Aparajita" w:cs="Aparajita"/>
          <w:color w:val="000000"/>
          <w:sz w:val="24"/>
          <w:szCs w:val="24"/>
        </w:rPr>
        <w:t xml:space="preserve">direct survey estimates of the </w:t>
      </w:r>
      <w:r w:rsidR="005E1FE4" w:rsidRPr="00266175">
        <w:rPr>
          <w:rFonts w:ascii="Aparajita" w:hAnsi="Aparajita" w:cs="Aparajita"/>
          <w:color w:val="000000"/>
          <w:sz w:val="24"/>
          <w:szCs w:val="24"/>
        </w:rPr>
        <w:t>mIM and mU5M because information on the age of the child at the time of death was not included.</w:t>
      </w:r>
    </w:p>
    <w:p w14:paraId="36DB5984" w14:textId="73769C13" w:rsidR="003A397A" w:rsidRPr="00266175" w:rsidRDefault="00D77923" w:rsidP="00715507">
      <w:pPr>
        <w:autoSpaceDE w:val="0"/>
        <w:autoSpaceDN w:val="0"/>
        <w:adjustRightInd w:val="0"/>
        <w:ind w:firstLine="720"/>
        <w:rPr>
          <w:rFonts w:ascii="Aparajita" w:hAnsi="Aparajita" w:cs="Aparajita"/>
        </w:rPr>
      </w:pPr>
      <w:r w:rsidRPr="00266175">
        <w:rPr>
          <w:rFonts w:ascii="Aparajita" w:hAnsi="Aparajita" w:cs="Aparajita"/>
          <w:color w:val="000000"/>
        </w:rPr>
        <w:t xml:space="preserve">Finally, </w:t>
      </w:r>
      <w:r w:rsidR="00594BC9" w:rsidRPr="00266175">
        <w:rPr>
          <w:rFonts w:ascii="Aparajita" w:hAnsi="Aparajita" w:cs="Aparajita"/>
          <w:color w:val="000000"/>
        </w:rPr>
        <w:t>the mOM indexes</w:t>
      </w:r>
      <w:r w:rsidRPr="00266175">
        <w:rPr>
          <w:rFonts w:ascii="Aparajita" w:hAnsi="Aparajita" w:cs="Aparajita"/>
          <w:color w:val="000000"/>
        </w:rPr>
        <w:t xml:space="preserve"> the prevalence of mothers who have experienced a child death, regardless of the child’s age at the time of death. We calculate the mOM for 45- to 49-year-old mothers</w:t>
      </w:r>
      <w:r w:rsidR="003F6C30" w:rsidRPr="00266175">
        <w:rPr>
          <w:rFonts w:ascii="Aparajita" w:hAnsi="Aparajita" w:cs="Aparajita"/>
          <w:color w:val="000000"/>
        </w:rPr>
        <w:t xml:space="preserve"> </w:t>
      </w:r>
      <w:r w:rsidR="003F27DD">
        <w:rPr>
          <w:rFonts w:ascii="Aparajita" w:hAnsi="Aparajita" w:cs="Aparajita"/>
          <w:color w:val="000000"/>
        </w:rPr>
        <w:t>only, given that this age group of women are more likely to have children over age 5</w:t>
      </w:r>
      <w:r w:rsidRPr="00266175">
        <w:rPr>
          <w:rFonts w:ascii="Aparajita" w:hAnsi="Aparajita" w:cs="Aparajita"/>
          <w:color w:val="000000"/>
        </w:rPr>
        <w:t>.</w:t>
      </w:r>
      <w:r w:rsidRPr="00266175">
        <w:rPr>
          <w:rFonts w:ascii="Aparajita" w:hAnsi="Aparajita" w:cs="Aparajita"/>
        </w:rPr>
        <w:t xml:space="preserve"> See </w:t>
      </w:r>
      <w:r w:rsidR="003F6C30" w:rsidRPr="00266175">
        <w:rPr>
          <w:rFonts w:ascii="Aparajita" w:hAnsi="Aparajita" w:cs="Aparajita"/>
          <w:bCs/>
        </w:rPr>
        <w:t>Appendix A provides</w:t>
      </w:r>
      <w:r w:rsidR="00715507" w:rsidRPr="00266175">
        <w:rPr>
          <w:rFonts w:ascii="Aparajita" w:hAnsi="Aparajita" w:cs="Aparajita"/>
        </w:rPr>
        <w:t xml:space="preserve"> </w:t>
      </w:r>
      <w:r w:rsidRPr="00266175">
        <w:rPr>
          <w:rFonts w:ascii="Aparajita" w:hAnsi="Aparajita" w:cs="Aparajita"/>
        </w:rPr>
        <w:t xml:space="preserve">for a list of countries, data sources, survey years, and analytic sample sizes. </w:t>
      </w:r>
    </w:p>
    <w:p w14:paraId="4B3A823D" w14:textId="043DED61" w:rsidR="005E1FE4" w:rsidRPr="00266175" w:rsidRDefault="00594BC9" w:rsidP="00FE0D45">
      <w:pPr>
        <w:autoSpaceDE w:val="0"/>
        <w:autoSpaceDN w:val="0"/>
        <w:adjustRightInd w:val="0"/>
        <w:ind w:firstLine="720"/>
        <w:rPr>
          <w:rFonts w:ascii="Aparajita" w:hAnsi="Aparajita" w:cs="Aparajita"/>
        </w:rPr>
      </w:pPr>
      <w:r w:rsidRPr="00266175">
        <w:rPr>
          <w:rFonts w:ascii="Aparajita" w:hAnsi="Aparajita" w:cs="Aparajita"/>
        </w:rPr>
        <w:t xml:space="preserve">Because </w:t>
      </w:r>
      <w:r w:rsidR="00027E59">
        <w:rPr>
          <w:rFonts w:ascii="Aparajita" w:hAnsi="Aparajita" w:cs="Aparajita"/>
        </w:rPr>
        <w:t>recent,</w:t>
      </w:r>
      <w:r w:rsidR="00581BE4" w:rsidRPr="00266175">
        <w:rPr>
          <w:rFonts w:ascii="Aparajita" w:hAnsi="Aparajita" w:cs="Aparajita"/>
        </w:rPr>
        <w:t xml:space="preserve"> </w:t>
      </w:r>
      <w:r w:rsidRPr="00266175">
        <w:rPr>
          <w:rFonts w:ascii="Aparajita" w:hAnsi="Aparajita" w:cs="Aparajita"/>
        </w:rPr>
        <w:t xml:space="preserve">reproductive history </w:t>
      </w:r>
      <w:r w:rsidR="00027E59">
        <w:rPr>
          <w:rFonts w:ascii="Aparajita" w:hAnsi="Aparajita" w:cs="Aparajita"/>
        </w:rPr>
        <w:t xml:space="preserve">survey </w:t>
      </w:r>
      <w:r w:rsidRPr="00266175">
        <w:rPr>
          <w:rFonts w:ascii="Aparajita" w:hAnsi="Aparajita" w:cs="Aparajita"/>
        </w:rPr>
        <w:t xml:space="preserve">are not available </w:t>
      </w:r>
      <w:r w:rsidR="004C31B4" w:rsidRPr="00266175">
        <w:rPr>
          <w:rFonts w:ascii="Aparajita" w:hAnsi="Aparajita" w:cs="Aparajita"/>
        </w:rPr>
        <w:t>in all countries</w:t>
      </w:r>
      <w:r w:rsidRPr="00266175">
        <w:rPr>
          <w:rFonts w:ascii="Aparajita" w:hAnsi="Aparajita" w:cs="Aparajita"/>
        </w:rPr>
        <w:t xml:space="preserve">, we </w:t>
      </w:r>
      <w:r w:rsidR="003F27DD">
        <w:rPr>
          <w:rFonts w:ascii="Aparajita" w:hAnsi="Aparajita" w:cs="Aparajita"/>
        </w:rPr>
        <w:t>employ</w:t>
      </w:r>
      <w:r w:rsidR="004C31B4" w:rsidRPr="00266175">
        <w:rPr>
          <w:rFonts w:ascii="Aparajita" w:hAnsi="Aparajita" w:cs="Aparajita"/>
        </w:rPr>
        <w:t xml:space="preserve"> </w:t>
      </w:r>
      <w:r w:rsidRPr="00266175">
        <w:rPr>
          <w:rFonts w:ascii="Aparajita" w:hAnsi="Aparajita" w:cs="Aparajita"/>
        </w:rPr>
        <w:t>an indirect approach</w:t>
      </w:r>
      <w:r w:rsidR="004C7667" w:rsidRPr="00266175">
        <w:rPr>
          <w:rFonts w:ascii="Aparajita" w:hAnsi="Aparajita" w:cs="Aparajita"/>
        </w:rPr>
        <w:t xml:space="preserve"> to </w:t>
      </w:r>
      <w:r w:rsidRPr="00266175">
        <w:rPr>
          <w:rFonts w:ascii="Aparajita" w:hAnsi="Aparajita" w:cs="Aparajita"/>
        </w:rPr>
        <w:t xml:space="preserve">calculate </w:t>
      </w:r>
      <w:r w:rsidR="004C7667" w:rsidRPr="00266175">
        <w:rPr>
          <w:rFonts w:ascii="Aparajita" w:hAnsi="Aparajita" w:cs="Aparajita"/>
        </w:rPr>
        <w:t>the mIM, mU5M, and mOM</w:t>
      </w:r>
      <w:r w:rsidR="003F6C30" w:rsidRPr="00266175">
        <w:rPr>
          <w:rFonts w:ascii="Aparajita" w:hAnsi="Aparajita" w:cs="Aparajita"/>
        </w:rPr>
        <w:t xml:space="preserve"> in the </w:t>
      </w:r>
      <w:r w:rsidR="00160F75">
        <w:rPr>
          <w:rFonts w:ascii="Aparajita" w:hAnsi="Aparajita" w:cs="Aparajita"/>
        </w:rPr>
        <w:t>79</w:t>
      </w:r>
      <w:r w:rsidR="00160F75" w:rsidRPr="00266175">
        <w:rPr>
          <w:rFonts w:ascii="Aparajita" w:hAnsi="Aparajita" w:cs="Aparajita"/>
        </w:rPr>
        <w:t xml:space="preserve"> </w:t>
      </w:r>
      <w:r w:rsidR="003F6C30" w:rsidRPr="00266175">
        <w:rPr>
          <w:rFonts w:ascii="Aparajita" w:hAnsi="Aparajita" w:cs="Aparajita"/>
        </w:rPr>
        <w:t>remaining countries</w:t>
      </w:r>
      <w:r w:rsidR="003F27DD">
        <w:rPr>
          <w:rFonts w:ascii="Aparajita" w:hAnsi="Aparajita" w:cs="Aparajita"/>
        </w:rPr>
        <w:t>, and demonstrate the accuracy of this approach in countries where survey data are available</w:t>
      </w:r>
      <w:r w:rsidR="004C7667" w:rsidRPr="00266175">
        <w:rPr>
          <w:rFonts w:ascii="Aparajita" w:hAnsi="Aparajita" w:cs="Aparajita"/>
        </w:rPr>
        <w:t>.</w:t>
      </w:r>
      <w:r w:rsidR="00B042E3" w:rsidRPr="00266175">
        <w:rPr>
          <w:rFonts w:ascii="Aparajita" w:hAnsi="Aparajita" w:cs="Aparajita"/>
        </w:rPr>
        <w:t xml:space="preserve"> </w:t>
      </w:r>
      <w:r w:rsidR="004C31B4" w:rsidRPr="00266175">
        <w:rPr>
          <w:rFonts w:ascii="Aparajita" w:hAnsi="Aparajita" w:cs="Aparajita"/>
        </w:rPr>
        <w:t xml:space="preserve">This </w:t>
      </w:r>
      <w:r w:rsidR="005E1FE4" w:rsidRPr="00266175">
        <w:rPr>
          <w:rFonts w:ascii="Aparajita" w:hAnsi="Aparajita" w:cs="Aparajita"/>
        </w:rPr>
        <w:t xml:space="preserve">kin-cohort method </w:t>
      </w:r>
      <w:r w:rsidR="004C31B4" w:rsidRPr="00266175">
        <w:rPr>
          <w:rFonts w:ascii="Aparajita" w:hAnsi="Aparajita" w:cs="Aparajita"/>
        </w:rPr>
        <w:t>is</w:t>
      </w:r>
      <w:r w:rsidR="00697299" w:rsidRPr="00266175">
        <w:rPr>
          <w:rFonts w:ascii="Aparajita" w:hAnsi="Aparajita" w:cs="Aparajita"/>
        </w:rPr>
        <w:t xml:space="preserve"> an extension to the Goodman-Keyfitz-Pullum kinship equations (GKP equations)</w:t>
      </w:r>
      <w:r w:rsidR="003F6C30" w:rsidRPr="00266175">
        <w:rPr>
          <w:rFonts w:ascii="Aparajita" w:hAnsi="Aparajita" w:cs="Aparajita"/>
        </w:rPr>
        <w:fldChar w:fldCharType="begin"/>
      </w:r>
      <w:r w:rsidR="003F6C30" w:rsidRPr="00266175">
        <w:rPr>
          <w:rFonts w:ascii="Aparajita" w:hAnsi="Aparajita" w:cs="Aparajita"/>
        </w:rPr>
        <w:instrText xml:space="preserve"> ADDIN ZOTERO_ITEM CSL_CITATION {"citationID":"9cCLoUvu","properties":{"formattedCitation":"(Keyfitz, 1985)","plainCitation":"(Keyfitz, 1985)","noteIndex":0},"citationItems":[{"id":"GWffJRDL/XgGP0f4R","uris":["http://zotero.org/groups/2241996/items/XN4XUQU2"],"uri":["http://zotero.org/groups/2241996/items/XN4XUQU2"],"itemData":{"id":"GWffJRDL/XgGP0f4R","type":"book","title":"Applied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610135904","language":"English","author":[{"family":"Keyfitz","given":"Nathan"}],"issued":{"date-parts":[["1985"]]},"accessed":{"date-parts":[["2019",4,5]]}}}],"schema":"https://github.com/citation-style-language/schema/raw/master/csl-citation.json"} </w:instrText>
      </w:r>
      <w:r w:rsidR="003F6C30" w:rsidRPr="00266175">
        <w:rPr>
          <w:rFonts w:ascii="Aparajita" w:hAnsi="Aparajita" w:cs="Aparajita"/>
        </w:rPr>
        <w:fldChar w:fldCharType="separate"/>
      </w:r>
      <w:r w:rsidR="003F6C30" w:rsidRPr="00266175">
        <w:rPr>
          <w:rFonts w:ascii="Aparajita" w:hAnsi="Aparajita" w:cs="Aparajita"/>
        </w:rPr>
        <w:t>(Keyfitz, 1985)</w:t>
      </w:r>
      <w:r w:rsidR="003F6C30" w:rsidRPr="00266175">
        <w:rPr>
          <w:rFonts w:ascii="Aparajita" w:hAnsi="Aparajita" w:cs="Aparajita"/>
        </w:rPr>
        <w:fldChar w:fldCharType="end"/>
      </w:r>
      <w:r w:rsidR="003F27DD">
        <w:rPr>
          <w:rFonts w:ascii="Aparajita" w:hAnsi="Aparajita" w:cs="Aparajita"/>
        </w:rPr>
        <w:t>.</w:t>
      </w:r>
      <w:r w:rsidR="00697299" w:rsidRPr="00266175">
        <w:rPr>
          <w:rFonts w:ascii="Aparajita" w:hAnsi="Aparajita" w:cs="Aparajita"/>
        </w:rPr>
        <w:t xml:space="preserve"> </w:t>
      </w:r>
      <w:r w:rsidR="003F27DD">
        <w:rPr>
          <w:rFonts w:ascii="Aparajita" w:hAnsi="Aparajita" w:cs="Aparajita"/>
        </w:rPr>
        <w:t>T</w:t>
      </w:r>
      <w:r w:rsidR="00697299" w:rsidRPr="00266175">
        <w:rPr>
          <w:rFonts w:ascii="Aparajita" w:hAnsi="Aparajita" w:cs="Aparajita"/>
        </w:rPr>
        <w:t>o estimate the cumulative number of offspring deaths experienced by a woman</w:t>
      </w:r>
      <w:r w:rsidR="00AE32C4" w:rsidRPr="00266175">
        <w:rPr>
          <w:rFonts w:ascii="Aparajita" w:hAnsi="Aparajita" w:cs="Aparajita"/>
        </w:rPr>
        <w:t xml:space="preserve"> born in cohort </w:t>
      </w:r>
      <w:r w:rsidR="00AE32C4" w:rsidRPr="00266175">
        <w:rPr>
          <w:rFonts w:ascii="Aparajita" w:hAnsi="Aparajita" w:cs="Aparajita"/>
          <w:i/>
        </w:rPr>
        <w:t>c</w:t>
      </w:r>
      <w:r w:rsidR="00697299" w:rsidRPr="00266175">
        <w:rPr>
          <w:rFonts w:ascii="Aparajita" w:hAnsi="Aparajita" w:cs="Aparajita"/>
        </w:rPr>
        <w:t xml:space="preserve"> surviving to age </w:t>
      </w:r>
      <w:r w:rsidR="00697299" w:rsidRPr="00266175">
        <w:rPr>
          <w:rFonts w:ascii="Aparajita" w:hAnsi="Aparajita" w:cs="Aparajita"/>
          <w:i/>
        </w:rPr>
        <w:t>a</w:t>
      </w:r>
      <w:r w:rsidR="00B336AC" w:rsidRPr="00266175">
        <w:rPr>
          <w:rFonts w:ascii="Aparajita" w:hAnsi="Aparajita" w:cs="Aparajita"/>
        </w:rPr>
        <w:t xml:space="preserve"> as follows</w:t>
      </w:r>
      <w:r w:rsidR="00697299" w:rsidRPr="00266175">
        <w:rPr>
          <w:rFonts w:ascii="Aparajita" w:hAnsi="Aparajita" w:cs="Aparajita"/>
        </w:rPr>
        <w:t>:</w:t>
      </w:r>
    </w:p>
    <w:p w14:paraId="79A4C745" w14:textId="274CB04C" w:rsidR="005E1FE4" w:rsidRPr="00266175" w:rsidRDefault="00024745" w:rsidP="00FE0D45">
      <w:pPr>
        <w:jc w:val="center"/>
        <w:rPr>
          <w:rFonts w:ascii="Aparajita" w:hAnsi="Aparajita" w:cs="Aparajita"/>
        </w:rPr>
      </w:pPr>
      <m:oMath>
        <m:sSubSup>
          <m:sSubSupPr>
            <m:ctrlPr>
              <w:rPr>
                <w:rFonts w:ascii="Cambria Math" w:eastAsia="Cambria Math" w:hAnsi="Cambria Math" w:cs="Aparajita"/>
                <w:i/>
              </w:rPr>
            </m:ctrlPr>
          </m:sSubSupPr>
          <m:e>
            <m:r>
              <w:rPr>
                <w:rFonts w:ascii="Cambria Math" w:eastAsia="Cambria Math" w:hAnsi="Cambria Math" w:cs="Aparajita"/>
              </w:rPr>
              <m:t>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Cambria Math" w:hAnsi="Cambria Math" w:cs="Aparajita"/>
          </w:rPr>
          <m:t>=</m:t>
        </m:r>
        <m:nary>
          <m:naryPr>
            <m:chr m:val="∑"/>
            <m:grow m:val="1"/>
            <m:ctrlPr>
              <w:rPr>
                <w:rFonts w:ascii="Cambria Math" w:hAnsi="Cambria Math" w:cs="Aparajita"/>
              </w:rPr>
            </m:ctrlPr>
          </m:naryPr>
          <m:sub>
            <m:r>
              <w:rPr>
                <w:rFonts w:ascii="Cambria Math" w:eastAsia="Cambria Math" w:hAnsi="Cambria Math" w:cs="Aparajita"/>
              </w:rPr>
              <m:t>x=α</m:t>
            </m:r>
          </m:sub>
          <m:sup>
            <m:r>
              <w:rPr>
                <w:rFonts w:ascii="Cambria Math" w:eastAsia="Cambria Math" w:hAnsi="Cambria Math" w:cs="Aparajita"/>
              </w:rPr>
              <m:t>a</m:t>
            </m:r>
          </m:sup>
          <m:e>
            <m:sSub>
              <m:sSubPr>
                <m:ctrlPr>
                  <w:rPr>
                    <w:rFonts w:ascii="Cambria Math" w:hAnsi="Cambria Math" w:cs="Aparajita"/>
                    <w:i/>
                  </w:rPr>
                </m:ctrlPr>
              </m:sSub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F</m:t>
                    </m:r>
                  </m:e>
                </m:sPre>
              </m:e>
              <m:sub>
                <m:r>
                  <w:rPr>
                    <w:rFonts w:ascii="Cambria Math" w:hAnsi="Cambria Math" w:cs="Aparajita"/>
                  </w:rPr>
                  <m:t>(x,c)</m:t>
                </m:r>
              </m:sub>
            </m:sSub>
          </m:e>
        </m:nary>
        <m:r>
          <w:rPr>
            <w:rFonts w:ascii="Cambria Math" w:hAnsi="Cambria Math" w:cs="Aparajita"/>
          </w:rPr>
          <m:t>-</m:t>
        </m:r>
        <m:nary>
          <m:naryPr>
            <m:chr m:val="∑"/>
            <m:grow m:val="1"/>
            <m:ctrlPr>
              <w:rPr>
                <w:rFonts w:ascii="Cambria Math" w:hAnsi="Cambria Math" w:cs="Aparajita"/>
              </w:rPr>
            </m:ctrlPr>
          </m:naryPr>
          <m:sub>
            <m:r>
              <w:rPr>
                <w:rFonts w:ascii="Cambria Math" w:eastAsia="Cambria Math" w:hAnsi="Cambria Math" w:cs="Aparajita"/>
              </w:rPr>
              <m:t>x=α</m:t>
            </m:r>
          </m:sub>
          <m:sup>
            <m:r>
              <w:rPr>
                <w:rFonts w:ascii="Cambria Math" w:eastAsia="Cambria Math" w:hAnsi="Cambria Math" w:cs="Aparajita"/>
              </w:rPr>
              <m:t>a</m:t>
            </m:r>
          </m:sup>
          <m:e>
            <m:sSub>
              <m:sSubPr>
                <m:ctrlPr>
                  <w:rPr>
                    <w:rFonts w:ascii="Cambria Math" w:hAnsi="Cambria Math" w:cs="Aparajita"/>
                    <w:i/>
                  </w:rPr>
                </m:ctrlPr>
              </m:sSub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F</m:t>
                    </m:r>
                  </m:e>
                </m:sPre>
              </m:e>
              <m:sub>
                <m:r>
                  <w:rPr>
                    <w:rFonts w:ascii="Cambria Math" w:hAnsi="Cambria Math" w:cs="Aparajita"/>
                  </w:rPr>
                  <m:t>(x,c)</m:t>
                </m:r>
              </m:sub>
            </m:sSub>
          </m:e>
        </m:nary>
        <m:sPre>
          <m:sPrePr>
            <m:ctrlPr>
              <w:rPr>
                <w:rFonts w:ascii="Cambria Math" w:hAnsi="Cambria Math" w:cs="Aparajita"/>
                <w:i/>
              </w:rPr>
            </m:ctrlPr>
          </m:sPrePr>
          <m:sub>
            <m:r>
              <w:rPr>
                <w:rFonts w:ascii="Cambria Math" w:hAnsi="Cambria Math" w:cs="Aparajita"/>
              </w:rPr>
              <m:t>1</m:t>
            </m:r>
          </m:sub>
          <m:sup/>
          <m:e>
            <m:sSub>
              <m:sSubPr>
                <m:ctrlPr>
                  <w:rPr>
                    <w:rFonts w:ascii="Cambria Math" w:hAnsi="Cambria Math" w:cs="Aparajita"/>
                    <w:i/>
                  </w:rPr>
                </m:ctrlPr>
              </m:sSubPr>
              <m:e>
                <m:r>
                  <w:rPr>
                    <w:rFonts w:ascii="Cambria Math" w:hAnsi="Cambria Math" w:cs="Aparajita"/>
                  </w:rPr>
                  <m:t>l</m:t>
                </m:r>
              </m:e>
              <m:sub>
                <m:r>
                  <w:rPr>
                    <w:rFonts w:ascii="Cambria Math" w:hAnsi="Cambria Math" w:cs="Aparajita"/>
                  </w:rPr>
                  <m:t>(</m:t>
                </m:r>
                <m:func>
                  <m:funcPr>
                    <m:ctrlPr>
                      <w:rPr>
                        <w:rFonts w:ascii="Cambria Math" w:hAnsi="Cambria Math" w:cs="Aparajita"/>
                      </w:rPr>
                    </m:ctrlPr>
                  </m:funcPr>
                  <m:fName>
                    <m:r>
                      <m:rPr>
                        <m:sty m:val="p"/>
                      </m:rPr>
                      <w:rPr>
                        <w:rFonts w:ascii="Cambria Math" w:hAnsi="Cambria Math" w:cs="Aparajita"/>
                      </w:rPr>
                      <m:t>min</m:t>
                    </m:r>
                    <m:ctrlPr>
                      <w:rPr>
                        <w:rFonts w:ascii="Cambria Math" w:hAnsi="Cambria Math" w:cs="Aparajita"/>
                        <w:i/>
                      </w:rPr>
                    </m:ctrlPr>
                  </m:fName>
                  <m:e>
                    <m:d>
                      <m:dPr>
                        <m:ctrlPr>
                          <w:rPr>
                            <w:rFonts w:ascii="Cambria Math" w:hAnsi="Cambria Math" w:cs="Aparajita"/>
                            <w:i/>
                          </w:rPr>
                        </m:ctrlPr>
                      </m:dPr>
                      <m:e>
                        <m:r>
                          <w:rPr>
                            <w:rFonts w:ascii="Cambria Math" w:hAnsi="Cambria Math" w:cs="Aparajita"/>
                          </w:rPr>
                          <m:t>a-x,k</m:t>
                        </m:r>
                      </m:e>
                    </m:d>
                  </m:e>
                </m:func>
                <m:r>
                  <w:rPr>
                    <w:rFonts w:ascii="Cambria Math" w:hAnsi="Cambria Math" w:cs="Aparajita"/>
                  </w:rPr>
                  <m:t>,c+x)</m:t>
                </m:r>
              </m:sub>
            </m:sSub>
          </m:e>
        </m:sPre>
      </m:oMath>
      <w:r w:rsidR="00697299" w:rsidRPr="00266175">
        <w:rPr>
          <w:rFonts w:ascii="Aparajita" w:eastAsiaTheme="minorEastAsia" w:hAnsi="Aparajita" w:cs="Aparajita"/>
        </w:rPr>
        <w:t xml:space="preserve">       (1)</w:t>
      </w:r>
    </w:p>
    <w:p w14:paraId="1F032F2D" w14:textId="1EA34BEF" w:rsidR="00697299" w:rsidRPr="00266175" w:rsidRDefault="00697299" w:rsidP="00A60CE6">
      <w:pPr>
        <w:rPr>
          <w:rFonts w:ascii="Aparajita" w:hAnsi="Aparajita" w:cs="Aparajita"/>
        </w:rPr>
      </w:pPr>
      <w:r w:rsidRPr="00266175">
        <w:rPr>
          <w:rFonts w:ascii="Aparajita" w:hAnsi="Aparajita" w:cs="Aparajita"/>
        </w:rPr>
        <w:t xml:space="preserve">where  </w:t>
      </w:r>
      <m:oMath>
        <m:r>
          <w:rPr>
            <w:rFonts w:ascii="Cambria Math" w:hAnsi="Cambria Math" w:cs="Aparajita"/>
          </w:rPr>
          <m:t>k=1</m:t>
        </m:r>
      </m:oMath>
      <w:r w:rsidRPr="00266175">
        <w:rPr>
          <w:rFonts w:ascii="Aparajita" w:hAnsi="Aparajita" w:cs="Aparajita"/>
        </w:rPr>
        <w:t xml:space="preserve"> for infant deaths, </w:t>
      </w:r>
      <m:oMath>
        <m:r>
          <w:rPr>
            <w:rFonts w:ascii="Cambria Math" w:hAnsi="Cambria Math" w:cs="Aparajita"/>
          </w:rPr>
          <m:t>k=5</m:t>
        </m:r>
      </m:oMath>
      <w:r w:rsidRPr="00266175">
        <w:rPr>
          <w:rFonts w:ascii="Aparajita" w:hAnsi="Aparajita" w:cs="Aparajita"/>
        </w:rPr>
        <w:t xml:space="preserve"> for child deaths and </w:t>
      </w:r>
      <m:oMath>
        <m:r>
          <w:rPr>
            <w:rFonts w:ascii="Cambria Math" w:hAnsi="Cambria Math" w:cs="Aparajita"/>
          </w:rPr>
          <m:t>k=1</m:t>
        </m:r>
      </m:oMath>
      <w:r w:rsidRPr="00266175">
        <w:rPr>
          <w:rFonts w:ascii="Aparajita" w:eastAsiaTheme="minorEastAsia" w:hAnsi="Aparajita" w:cs="Aparajita"/>
        </w:rPr>
        <w:t>00</w:t>
      </w:r>
      <w:r w:rsidRPr="00266175">
        <w:rPr>
          <w:rFonts w:ascii="Aparajita" w:hAnsi="Aparajita" w:cs="Aparajita"/>
        </w:rPr>
        <w:t xml:space="preserve"> for all-age offspring deaths</w:t>
      </w:r>
      <w:r w:rsidRPr="00266175">
        <w:rPr>
          <w:rFonts w:ascii="Aparajita" w:eastAsiaTheme="minorEastAsia" w:hAnsi="Aparajita" w:cs="Aparajita"/>
        </w:rPr>
        <w:t xml:space="preserve">. We restrict the female reproductive age </w:t>
      </w:r>
      <m:oMath>
        <m:r>
          <w:rPr>
            <w:rFonts w:ascii="Cambria Math" w:eastAsiaTheme="minorEastAsia" w:hAnsi="Cambria Math" w:cs="Aparajita"/>
          </w:rPr>
          <m:t>[α,β]</m:t>
        </m:r>
      </m:oMath>
      <w:r w:rsidRPr="00FE0D45">
        <w:rPr>
          <w:rFonts w:ascii="Aparajita" w:eastAsiaTheme="minorEastAsia" w:hAnsi="Aparajita" w:cs="Aparajita"/>
        </w:rPr>
        <w:t xml:space="preserve"> to </w:t>
      </w:r>
      <m:oMath>
        <m:d>
          <m:dPr>
            <m:ctrlPr>
              <w:rPr>
                <w:rFonts w:ascii="Cambria Math" w:eastAsiaTheme="minorEastAsia" w:hAnsi="Cambria Math" w:cs="Aparajita"/>
                <w:i/>
              </w:rPr>
            </m:ctrlPr>
          </m:dPr>
          <m:e>
            <m:r>
              <w:rPr>
                <w:rFonts w:ascii="Cambria Math" w:eastAsiaTheme="minorEastAsia" w:hAnsi="Cambria Math" w:cs="Aparajita"/>
              </w:rPr>
              <m:t>α,β,n</m:t>
            </m:r>
          </m:e>
        </m:d>
        <m:r>
          <w:rPr>
            <w:rFonts w:ascii="Cambria Math" w:eastAsiaTheme="minorEastAsia" w:hAnsi="Cambria Math" w:cs="Aparajita"/>
          </w:rPr>
          <m:t>=(15,49,1)</m:t>
        </m:r>
      </m:oMath>
      <w:r w:rsidRPr="00266175">
        <w:rPr>
          <w:rFonts w:ascii="Aparajita" w:hAnsi="Aparajita" w:cs="Aparajita"/>
        </w:rPr>
        <w:t xml:space="preserve">, so that </w:t>
      </w:r>
      <m:oMath>
        <m:r>
          <w:rPr>
            <w:rFonts w:ascii="Cambria Math" w:eastAsiaTheme="minorEastAsia" w:hAnsi="Cambria Math" w:cs="Aparajita"/>
          </w:rPr>
          <m:t>a≤ β+k</m:t>
        </m:r>
      </m:oMath>
      <w:r w:rsidRPr="00266175">
        <w:rPr>
          <w:rFonts w:ascii="Aparajita" w:eastAsiaTheme="minorEastAsia" w:hAnsi="Aparajita" w:cs="Aparajita"/>
        </w:rPr>
        <w:t xml:space="preserve"> for all cases.</w:t>
      </w:r>
    </w:p>
    <w:p w14:paraId="0868A99D" w14:textId="44140DC1" w:rsidR="005E1FE4" w:rsidRPr="00266175" w:rsidRDefault="004C31B4" w:rsidP="00FE0D45">
      <w:pPr>
        <w:ind w:firstLine="720"/>
        <w:rPr>
          <w:rFonts w:ascii="Aparajita" w:hAnsi="Aparajita" w:cs="Aparajita"/>
        </w:rPr>
      </w:pPr>
      <w:r w:rsidRPr="00266175">
        <w:rPr>
          <w:rFonts w:ascii="Aparajita" w:hAnsi="Aparajita" w:cs="Aparajita"/>
        </w:rPr>
        <w:t>T</w:t>
      </w:r>
      <w:r w:rsidR="00697299" w:rsidRPr="00266175">
        <w:rPr>
          <w:rFonts w:ascii="Aparajita" w:hAnsi="Aparajita" w:cs="Aparajita"/>
        </w:rPr>
        <w:t>o determine the prevalence of bereaved women in a population, we start by considering the age-specific probability that an average woman will experience the death of a child:</w:t>
      </w:r>
    </w:p>
    <w:p w14:paraId="501EBC02" w14:textId="50607D27" w:rsidR="005E1FE4" w:rsidRPr="00266175" w:rsidRDefault="00024745" w:rsidP="00FE0D45">
      <w:pPr>
        <w:jc w:val="center"/>
        <w:rPr>
          <w:rFonts w:ascii="Aparajita" w:hAnsi="Aparajita" w:cs="Aparajita"/>
        </w:rPr>
      </w:pP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r>
          <w:rPr>
            <w:rFonts w:ascii="Cambria Math" w:eastAsia="Cambria Math" w:hAnsi="Cambria Math" w:cs="Aparajita"/>
          </w:rPr>
          <m:t>=1-</m:t>
        </m:r>
        <m:sSup>
          <m:sSupPr>
            <m:ctrlPr>
              <w:rPr>
                <w:rFonts w:ascii="Cambria Math" w:eastAsia="Cambria Math" w:hAnsi="Cambria Math" w:cs="Aparajita"/>
                <w:i/>
              </w:rPr>
            </m:ctrlPr>
          </m:sSupPr>
          <m:e>
            <m:r>
              <w:rPr>
                <w:rFonts w:ascii="Cambria Math" w:eastAsia="Cambria Math" w:hAnsi="Cambria Math" w:cs="Aparajita"/>
              </w:rPr>
              <m:t>e</m:t>
            </m:r>
          </m:e>
          <m:sup>
            <m:r>
              <w:rPr>
                <w:rFonts w:ascii="Cambria Math" w:eastAsia="Cambria Math" w:hAnsi="Cambria Math" w:cs="Aparajita"/>
              </w:rPr>
              <m:t>-h(a,c)</m:t>
            </m:r>
          </m:sup>
        </m:sSup>
      </m:oMath>
      <w:r w:rsidR="00697299" w:rsidRPr="00266175">
        <w:rPr>
          <w:rFonts w:ascii="Aparajita" w:eastAsiaTheme="minorEastAsia" w:hAnsi="Aparajita" w:cs="Aparajita"/>
        </w:rPr>
        <w:t xml:space="preserve">                                                                             (2)</w:t>
      </w:r>
    </w:p>
    <w:p w14:paraId="088E61A6" w14:textId="323FAEB9" w:rsidR="004C31B4" w:rsidRPr="00266175" w:rsidRDefault="00697299" w:rsidP="005E1FE4">
      <w:pPr>
        <w:rPr>
          <w:rFonts w:ascii="Aparajita" w:eastAsiaTheme="minorEastAsia" w:hAnsi="Aparajita" w:cs="Aparajita"/>
        </w:rPr>
      </w:pPr>
      <w:r w:rsidRPr="00266175">
        <w:rPr>
          <w:rFonts w:ascii="Aparajita" w:hAnsi="Aparajita" w:cs="Aparajita"/>
        </w:rPr>
        <w:t xml:space="preserve">where </w:t>
      </w:r>
      <m:oMath>
        <m:r>
          <w:rPr>
            <w:rFonts w:ascii="Cambria Math" w:hAnsi="Cambria Math" w:cs="Aparajita"/>
          </w:rPr>
          <m:t>h(a,c)=</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a+1,c</m:t>
                </m:r>
              </m:e>
            </m:d>
          </m:sub>
          <m:sup>
            <m:r>
              <w:rPr>
                <w:rFonts w:ascii="Cambria Math" w:eastAsia="Cambria Math" w:hAnsi="Cambria Math" w:cs="Aparajita"/>
              </w:rPr>
              <m:t>k</m:t>
            </m:r>
          </m:sup>
        </m:sSubSup>
        <m:r>
          <w:rPr>
            <w:rFonts w:ascii="Cambria Math" w:eastAsia="Cambria Math" w:hAnsi="Cambria Math" w:cs="Aparajita"/>
          </w:rPr>
          <m:t xml:space="preserve">- </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Pr="00266175">
        <w:rPr>
          <w:rFonts w:ascii="Aparajita" w:eastAsiaTheme="minorEastAsia" w:hAnsi="Aparajita" w:cs="Aparajita"/>
        </w:rPr>
        <w:t xml:space="preserve"> is the hazard rate of experiencing the death of a child younger than </w:t>
      </w:r>
      <w:r w:rsidRPr="00266175">
        <w:rPr>
          <w:rFonts w:ascii="Aparajita" w:eastAsiaTheme="minorEastAsia" w:hAnsi="Aparajita" w:cs="Aparajita"/>
          <w:i/>
        </w:rPr>
        <w:t>k</w:t>
      </w:r>
      <w:r w:rsidRPr="00266175">
        <w:rPr>
          <w:rFonts w:ascii="Aparajita" w:eastAsiaTheme="minorEastAsia" w:hAnsi="Aparajita" w:cs="Aparajita"/>
        </w:rPr>
        <w:t xml:space="preserve"> </w:t>
      </w:r>
      <w:r w:rsidRPr="00266175">
        <w:rPr>
          <w:rFonts w:ascii="Aparajita" w:hAnsi="Aparajita" w:cs="Aparajita"/>
        </w:rPr>
        <w:fldChar w:fldCharType="begin"/>
      </w:r>
      <w:r w:rsidR="006663D7" w:rsidRPr="00266175">
        <w:rPr>
          <w:rFonts w:ascii="Aparajita" w:hAnsi="Aparajita" w:cs="Aparajita"/>
        </w:rPr>
        <w:instrText xml:space="preserve"> ADDIN ZOTERO_ITEM CSL_CITATION {"citationID":"cT4xChNH","properties":{"formattedCitation":"(Wachter, 2014)","plainCitation":"(Wachter, 2014)","noteIndex":0},"citationItems":[{"id":"GWffJRDL/KEKOjHmA","uris":["http://zotero.org/groups/2241996/items/XHBET453"],"uri":["http://zotero.org/groups/2241996/items/XHBET453"],"itemData":{"id":477,"type":"book","title":"Essential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Pr="00266175">
        <w:rPr>
          <w:rFonts w:ascii="Aparajita" w:hAnsi="Aparajita" w:cs="Aparajita"/>
        </w:rPr>
        <w:fldChar w:fldCharType="separate"/>
      </w:r>
      <w:r w:rsidR="006663D7" w:rsidRPr="00266175">
        <w:rPr>
          <w:rFonts w:ascii="Aparajita" w:hAnsi="Aparajita" w:cs="Aparajita"/>
        </w:rPr>
        <w:t>(Wachter, 2014)</w:t>
      </w:r>
      <w:r w:rsidRPr="00266175">
        <w:rPr>
          <w:rFonts w:ascii="Aparajita" w:hAnsi="Aparajita" w:cs="Aparajita"/>
        </w:rPr>
        <w:fldChar w:fldCharType="end"/>
      </w:r>
      <w:r w:rsidRPr="00266175">
        <w:rPr>
          <w:rFonts w:ascii="Aparajita" w:hAnsi="Aparajita" w:cs="Aparajita"/>
        </w:rPr>
        <w:t xml:space="preserve">. We create a life table </w:t>
      </w:r>
      <w:r w:rsidRPr="00266175">
        <w:rPr>
          <w:rFonts w:ascii="Aparajita" w:hAnsi="Aparajita" w:cs="Aparajita"/>
        </w:rPr>
        <w:fldChar w:fldCharType="begin"/>
      </w:r>
      <w:r w:rsidR="006663D7" w:rsidRPr="00266175">
        <w:rPr>
          <w:rFonts w:ascii="Aparajita" w:hAnsi="Aparajita" w:cs="Aparajita"/>
        </w:rPr>
        <w:instrText xml:space="preserve"> ADDIN ZOTERO_ITEM CSL_CITATION {"citationID":"LFQVXY2z","properties":{"formattedCitation":"(Preston et al., 2001)","plainCitation":"(Preston et al., 2001)","noteIndex":0},"citationItems":[{"id":"GWffJRDL/AI1sfvdO","uris":["http://zotero.org/groups/2241996/items/A88IZKYU"],"uri":["http://zotero.org/groups/2241996/items/A88IZKYU"],"itemData":{"id":601,"type":"book","title":"Demography: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266175">
        <w:rPr>
          <w:rFonts w:ascii="Aparajita" w:hAnsi="Aparajita" w:cs="Aparajita"/>
        </w:rPr>
        <w:fldChar w:fldCharType="separate"/>
      </w:r>
      <w:r w:rsidR="006663D7" w:rsidRPr="00266175">
        <w:rPr>
          <w:rFonts w:ascii="Aparajita" w:hAnsi="Aparajita" w:cs="Aparajita"/>
        </w:rPr>
        <w:t>(Preston et al., 2001)</w:t>
      </w:r>
      <w:r w:rsidRPr="00266175">
        <w:rPr>
          <w:rFonts w:ascii="Aparajita" w:hAnsi="Aparajita" w:cs="Aparajita"/>
        </w:rPr>
        <w:fldChar w:fldCharType="end"/>
      </w:r>
      <w:r w:rsidRPr="00266175">
        <w:rPr>
          <w:rFonts w:ascii="Aparajita" w:hAnsi="Aparajita" w:cs="Aparajita"/>
        </w:rPr>
        <w:t xml:space="preserve"> with </w:t>
      </w:r>
      <w:r w:rsidRPr="00266175">
        <w:rPr>
          <w:rFonts w:ascii="Aparajita" w:eastAsiaTheme="minorEastAsia" w:hAnsi="Aparajita" w:cs="Aparajita"/>
        </w:rPr>
        <w:t xml:space="preserve">a unit radix </w:t>
      </w:r>
      <m:oMath>
        <m:sSubSup>
          <m:sSubSupPr>
            <m:ctrlPr>
              <w:rPr>
                <w:rFonts w:ascii="Cambria Math" w:hAnsi="Cambria Math" w:cs="Aparajita"/>
                <w:i/>
              </w:rPr>
            </m:ctrlPr>
          </m:sSubSupPr>
          <m:e>
            <m:sPre>
              <m:sPrePr>
                <m:ctrlPr>
                  <w:rPr>
                    <w:rFonts w:ascii="Cambria Math" w:hAnsi="Cambria Math" w:cs="Aparajita"/>
                    <w:i/>
                  </w:rPr>
                </m:ctrlPr>
              </m:sPrePr>
              <m:sub/>
              <m:sup/>
              <m:e>
                <m:r>
                  <w:rPr>
                    <w:rFonts w:ascii="Cambria Math" w:hAnsi="Cambria Math" w:cs="Aparajita"/>
                  </w:rPr>
                  <m:t>l</m:t>
                </m:r>
              </m:e>
            </m:sPre>
          </m:e>
          <m:sub>
            <m:r>
              <w:rPr>
                <w:rFonts w:ascii="Cambria Math" w:hAnsi="Cambria Math" w:cs="Aparajita"/>
              </w:rPr>
              <m:t>0</m:t>
            </m:r>
          </m:sub>
          <m:sup>
            <m:r>
              <w:rPr>
                <w:rFonts w:ascii="Cambria Math" w:hAnsi="Cambria Math" w:cs="Aparajita"/>
              </w:rPr>
              <m:t>k</m:t>
            </m:r>
          </m:sup>
        </m:sSubSup>
        <m:r>
          <w:rPr>
            <w:rFonts w:ascii="Cambria Math" w:hAnsi="Cambria Math" w:cs="Aparajita"/>
          </w:rPr>
          <m:t>=1</m:t>
        </m:r>
      </m:oMath>
      <w:r w:rsidRPr="00266175">
        <w:rPr>
          <w:rFonts w:ascii="Aparajita" w:eastAsiaTheme="minorEastAsia" w:hAnsi="Aparajita" w:cs="Aparajita"/>
        </w:rPr>
        <w:t xml:space="preserve"> </w:t>
      </w:r>
      <w:r w:rsidRPr="00266175">
        <w:rPr>
          <w:rFonts w:ascii="Aparajita" w:hAnsi="Aparajita" w:cs="Aparajita"/>
        </w:rPr>
        <w:t xml:space="preserve">where </w:t>
      </w: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Pr="00266175">
        <w:rPr>
          <w:rFonts w:ascii="Aparajita" w:eastAsiaTheme="minorEastAsia" w:hAnsi="Aparajita" w:cs="Aparajita"/>
        </w:rPr>
        <w:t xml:space="preserve">  is the probability of losing a child. We define </w:t>
      </w:r>
      <m:oMath>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Theme="minorEastAsia" w:hAnsi="Cambria Math" w:cs="Aparajita"/>
          </w:rPr>
          <m:t>=1-</m:t>
        </m:r>
        <m:sSubSup>
          <m:sSubSupPr>
            <m:ctrlPr>
              <w:rPr>
                <w:rFonts w:ascii="Cambria Math" w:hAnsi="Cambria Math" w:cs="Aparajita"/>
                <w:i/>
              </w:rPr>
            </m:ctrlPr>
          </m:sSubSup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l</m:t>
                </m:r>
              </m:e>
            </m:sPre>
          </m:e>
          <m:sub>
            <m:r>
              <w:rPr>
                <w:rFonts w:ascii="Cambria Math" w:hAnsi="Cambria Math" w:cs="Aparajita"/>
              </w:rPr>
              <m:t>(a,c)</m:t>
            </m:r>
          </m:sub>
          <m:sup>
            <m:r>
              <w:rPr>
                <w:rFonts w:ascii="Cambria Math" w:hAnsi="Cambria Math" w:cs="Aparajita"/>
              </w:rPr>
              <m:t>k</m:t>
            </m:r>
          </m:sup>
        </m:sSubSup>
      </m:oMath>
      <w:r w:rsidRPr="00266175">
        <w:rPr>
          <w:rFonts w:ascii="Aparajita" w:eastAsiaTheme="minorEastAsia" w:hAnsi="Aparajita" w:cs="Aparajita"/>
        </w:rPr>
        <w:t xml:space="preserve"> as the fraction of women aged </w:t>
      </w:r>
      <w:r w:rsidRPr="00266175">
        <w:rPr>
          <w:rFonts w:ascii="Aparajita" w:eastAsiaTheme="minorEastAsia" w:hAnsi="Aparajita" w:cs="Aparajita"/>
          <w:i/>
        </w:rPr>
        <w:t>a</w:t>
      </w:r>
      <w:r w:rsidRPr="00266175">
        <w:rPr>
          <w:rFonts w:ascii="Aparajita" w:eastAsiaTheme="minorEastAsia" w:hAnsi="Aparajita" w:cs="Aparajita"/>
        </w:rPr>
        <w:t xml:space="preserve"> in cohort </w:t>
      </w:r>
      <w:r w:rsidRPr="00266175">
        <w:rPr>
          <w:rFonts w:ascii="Aparajita" w:eastAsiaTheme="minorEastAsia" w:hAnsi="Aparajita" w:cs="Aparajita"/>
          <w:i/>
        </w:rPr>
        <w:t>c</w:t>
      </w:r>
      <w:r w:rsidRPr="00266175">
        <w:rPr>
          <w:rFonts w:ascii="Aparajita" w:eastAsiaTheme="minorEastAsia" w:hAnsi="Aparajita" w:cs="Aparajita"/>
        </w:rPr>
        <w:t xml:space="preserve"> who ever experienced the death of a child younger than </w:t>
      </w:r>
      <w:r w:rsidRPr="00266175">
        <w:rPr>
          <w:rFonts w:ascii="Aparajita" w:eastAsiaTheme="minorEastAsia" w:hAnsi="Aparajita" w:cs="Aparajita"/>
          <w:i/>
        </w:rPr>
        <w:t>k</w:t>
      </w:r>
      <w:r w:rsidRPr="00266175">
        <w:rPr>
          <w:rFonts w:ascii="Aparajita" w:eastAsiaTheme="minorEastAsia" w:hAnsi="Aparajita" w:cs="Aparajita"/>
        </w:rPr>
        <w:t xml:space="preserve">. </w:t>
      </w:r>
    </w:p>
    <w:p w14:paraId="3287E34A" w14:textId="36207C5E" w:rsidR="005E1FE4" w:rsidRPr="00266175" w:rsidRDefault="00697299" w:rsidP="00FE0D45">
      <w:pPr>
        <w:ind w:firstLine="720"/>
        <w:rPr>
          <w:rFonts w:ascii="Aparajita" w:eastAsiaTheme="minorEastAsia" w:hAnsi="Aparajita" w:cs="Aparajita"/>
        </w:rPr>
      </w:pPr>
      <w:r w:rsidRPr="00266175">
        <w:rPr>
          <w:rFonts w:ascii="Aparajita" w:eastAsiaTheme="minorEastAsia" w:hAnsi="Aparajita" w:cs="Aparajita"/>
        </w:rPr>
        <w:t xml:space="preserve">Next, we account for the mortality of women with the help of </w:t>
      </w:r>
      <m:oMath>
        <m:sSubSup>
          <m:sSubSupPr>
            <m:ctrlPr>
              <w:rPr>
                <w:rFonts w:ascii="Cambria Math" w:eastAsiaTheme="minorEastAsia" w:hAnsi="Cambria Math" w:cs="Aparajita"/>
                <w:i/>
              </w:rPr>
            </m:ctrlPr>
          </m:sSubSupPr>
          <m:e>
            <m:r>
              <m:rPr>
                <m:sty m:val="p"/>
              </m:rPr>
              <w:rPr>
                <w:rFonts w:ascii="Cambria Math" w:eastAsiaTheme="minorEastAsia" w:hAnsi="Cambria Math" w:cs="Aparajita"/>
              </w:rPr>
              <m:t>FWS</m:t>
            </m:r>
          </m:e>
          <m:sub>
            <m:r>
              <w:rPr>
                <w:rFonts w:ascii="Cambria Math" w:eastAsiaTheme="minorEastAsia" w:hAnsi="Cambria Math" w:cs="Aparajita"/>
              </w:rPr>
              <m:t>(a,c)</m:t>
            </m:r>
          </m:sub>
          <m:sup/>
        </m:sSubSup>
        <m:r>
          <w:rPr>
            <w:rFonts w:ascii="Cambria Math" w:eastAsiaTheme="minorEastAsia" w:hAnsi="Cambria Math" w:cs="Aparajita"/>
          </w:rPr>
          <m:t>,</m:t>
        </m:r>
      </m:oMath>
      <w:r w:rsidRPr="00266175">
        <w:rPr>
          <w:rFonts w:ascii="Aparajita" w:eastAsiaTheme="minorEastAsia" w:hAnsi="Aparajita" w:cs="Aparajita"/>
        </w:rPr>
        <w:t xml:space="preserve"> the fraction of women that survived up to age </w:t>
      </w:r>
      <w:r w:rsidRPr="00266175">
        <w:rPr>
          <w:rFonts w:ascii="Aparajita" w:eastAsiaTheme="minorEastAsia" w:hAnsi="Aparajita" w:cs="Aparajita"/>
          <w:i/>
        </w:rPr>
        <w:t>a</w:t>
      </w:r>
      <w:r w:rsidRPr="00266175">
        <w:rPr>
          <w:rFonts w:ascii="Aparajita" w:eastAsiaTheme="minorEastAsia" w:hAnsi="Aparajita" w:cs="Aparajita"/>
        </w:rPr>
        <w:t xml:space="preserve"> after the start of reproductive age </w:t>
      </w:r>
      <m:oMath>
        <m:r>
          <w:rPr>
            <w:rFonts w:ascii="Cambria Math" w:eastAsiaTheme="minorEastAsia" w:hAnsi="Cambria Math" w:cs="Aparajita"/>
          </w:rPr>
          <m:t>α</m:t>
        </m:r>
      </m:oMath>
      <w:r w:rsidRPr="00266175">
        <w:rPr>
          <w:rFonts w:ascii="Aparajita" w:eastAsiaTheme="minorEastAsia" w:hAnsi="Aparajita" w:cs="Aparajita"/>
        </w:rPr>
        <w:t xml:space="preserve"> in each birth cohort (where </w:t>
      </w:r>
      <m:oMath>
        <m:r>
          <w:rPr>
            <w:rFonts w:ascii="Cambria Math" w:eastAsiaTheme="minorEastAsia" w:hAnsi="Cambria Math" w:cs="Aparajita"/>
          </w:rPr>
          <m:t>α&lt;a</m:t>
        </m:r>
      </m:oMath>
      <w:r w:rsidRPr="00266175">
        <w:rPr>
          <w:rFonts w:ascii="Aparajita" w:eastAsiaTheme="minorEastAsia" w:hAnsi="Aparajita" w:cs="Aparajita"/>
        </w:rPr>
        <w:t xml:space="preserve">). We approximate this using country-specific period life tables from the </w:t>
      </w:r>
      <w:r w:rsidR="004C31B4" w:rsidRPr="00266175">
        <w:rPr>
          <w:rFonts w:ascii="Aparajita" w:eastAsiaTheme="minorEastAsia" w:hAnsi="Aparajita" w:cs="Aparajita"/>
        </w:rPr>
        <w:t>United Nations World Population Prospects (UN WPP)</w:t>
      </w:r>
      <w:r w:rsidRPr="00266175">
        <w:rPr>
          <w:rFonts w:ascii="Aparajita" w:eastAsiaTheme="minorEastAsia" w:hAnsi="Aparajita" w:cs="Aparajita"/>
        </w:rPr>
        <w:t>.</w:t>
      </w:r>
      <w:r w:rsidR="00A25B0A">
        <w:rPr>
          <w:rStyle w:val="FootnoteReference"/>
          <w:rFonts w:ascii="Aparajita" w:eastAsiaTheme="minorEastAsia" w:hAnsi="Aparajita" w:cs="Aparajita"/>
        </w:rPr>
        <w:footnoteReference w:id="1"/>
      </w:r>
      <w:r w:rsidRPr="00266175">
        <w:rPr>
          <w:rFonts w:ascii="Aparajita" w:eastAsiaTheme="minorEastAsia" w:hAnsi="Aparajita" w:cs="Aparajita"/>
        </w:rPr>
        <w:t xml:space="preserve"> T</w:t>
      </w:r>
      <w:r w:rsidRPr="00266175">
        <w:rPr>
          <w:rFonts w:ascii="Aparajita" w:hAnsi="Aparajita" w:cs="Aparajita"/>
        </w:rPr>
        <w:t xml:space="preserve">he proportion of women (per 1,000 mothers) who have ever lost one or more children younger than </w:t>
      </w:r>
      <w:r w:rsidRPr="00266175">
        <w:rPr>
          <w:rFonts w:ascii="Aparajita" w:hAnsi="Aparajita" w:cs="Aparajita"/>
          <w:i/>
        </w:rPr>
        <w:t>k</w:t>
      </w:r>
      <w:r w:rsidRPr="00266175">
        <w:rPr>
          <w:rFonts w:ascii="Aparajita" w:hAnsi="Aparajita" w:cs="Aparajita"/>
        </w:rPr>
        <w:t xml:space="preserve"> is:</w:t>
      </w:r>
    </w:p>
    <w:p w14:paraId="40864A52" w14:textId="54C47113" w:rsidR="005E1FE4" w:rsidRPr="00266175" w:rsidRDefault="00024745" w:rsidP="00FE0D45">
      <w:pPr>
        <w:jc w:val="center"/>
        <w:rPr>
          <w:rFonts w:ascii="Aparajita" w:eastAsiaTheme="minorEastAsia" w:hAnsi="Aparajita" w:cs="Aparajita"/>
        </w:rPr>
      </w:pPr>
      <m:oMath>
        <m:sSubSup>
          <m:sSubSupPr>
            <m:ctrlPr>
              <w:rPr>
                <w:rFonts w:ascii="Cambria Math" w:eastAsia="Cambria Math" w:hAnsi="Cambria Math" w:cs="Aparajita"/>
                <w:i/>
              </w:rPr>
            </m:ctrlPr>
          </m:sSubSupPr>
          <m:e>
            <m:r>
              <w:rPr>
                <w:rFonts w:ascii="Cambria Math" w:eastAsia="Cambria Math" w:hAnsi="Cambria Math" w:cs="Aparajita"/>
              </w:rPr>
              <m:t>wOM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Theme="minorEastAsia" w:hAnsi="Cambria Math" w:cs="Aparajita"/>
                <w:i/>
              </w:rPr>
            </m:ctrlPr>
          </m:sSubSupPr>
          <m:e>
            <m:r>
              <w:rPr>
                <w:rFonts w:ascii="Cambria Math" w:eastAsiaTheme="minorEastAsia" w:hAnsi="Cambria Math" w:cs="Aparajita"/>
              </w:rPr>
              <m:t>FWS</m:t>
            </m:r>
          </m:e>
          <m:sub>
            <m:r>
              <w:rPr>
                <w:rFonts w:ascii="Cambria Math" w:eastAsiaTheme="minorEastAsia" w:hAnsi="Cambria Math" w:cs="Aparajita"/>
              </w:rPr>
              <m:t>(a,c)</m:t>
            </m:r>
          </m:sub>
          <m:sup/>
        </m:sSubSup>
        <m:r>
          <w:rPr>
            <w:rFonts w:ascii="Cambria Math" w:hAnsi="Cambria Math" w:cs="Aparajita"/>
          </w:rPr>
          <m:t>*1000</m:t>
        </m:r>
      </m:oMath>
      <w:r w:rsidR="00697299" w:rsidRPr="00FE0D45">
        <w:rPr>
          <w:rFonts w:ascii="Aparajita" w:eastAsiaTheme="minorEastAsia" w:hAnsi="Aparajita" w:cs="Aparajita"/>
        </w:rPr>
        <w:t>.</w:t>
      </w:r>
      <w:r w:rsidR="00697299" w:rsidRPr="00266175">
        <w:rPr>
          <w:rFonts w:ascii="Aparajita" w:eastAsiaTheme="minorEastAsia" w:hAnsi="Aparajita" w:cs="Aparajita"/>
        </w:rPr>
        <w:t xml:space="preserve">                                    (3)</w:t>
      </w:r>
    </w:p>
    <w:p w14:paraId="59F602C1" w14:textId="566E36B5" w:rsidR="00697299" w:rsidRPr="00266175" w:rsidRDefault="00B336AC" w:rsidP="00A60CE6">
      <w:pPr>
        <w:ind w:firstLine="720"/>
        <w:rPr>
          <w:rFonts w:ascii="Aparajita" w:hAnsi="Aparajita" w:cs="Aparajita"/>
        </w:rPr>
      </w:pPr>
      <w:r w:rsidRPr="00266175">
        <w:rPr>
          <w:rFonts w:ascii="Aparajita" w:eastAsiaTheme="minorEastAsia" w:hAnsi="Aparajita" w:cs="Aparajita"/>
        </w:rPr>
        <w:t xml:space="preserve">To </w:t>
      </w:r>
      <w:r w:rsidR="00A6548D">
        <w:rPr>
          <w:rFonts w:ascii="Aparajita" w:eastAsiaTheme="minorEastAsia" w:hAnsi="Aparajita" w:cs="Aparajita"/>
        </w:rPr>
        <w:t>tailor the estimate to reflect an</w:t>
      </w:r>
      <w:r w:rsidR="00697299" w:rsidRPr="00266175">
        <w:rPr>
          <w:rFonts w:ascii="Aparajita" w:eastAsiaTheme="minorEastAsia" w:hAnsi="Aparajita" w:cs="Aparajita"/>
        </w:rPr>
        <w:t xml:space="preserve"> equivalent measure for mothers</w:t>
      </w:r>
      <w:r w:rsidR="00824348" w:rsidRPr="00266175">
        <w:rPr>
          <w:rFonts w:ascii="Aparajita" w:eastAsiaTheme="minorEastAsia" w:hAnsi="Aparajita" w:cs="Aparajita"/>
        </w:rPr>
        <w:t>,</w:t>
      </w:r>
      <w:r w:rsidR="00697299" w:rsidRPr="00266175">
        <w:rPr>
          <w:rFonts w:ascii="Aparajita" w:eastAsiaTheme="minorEastAsia" w:hAnsi="Aparajita" w:cs="Aparajita"/>
        </w:rPr>
        <w:t xml:space="preserve"> </w:t>
      </w:r>
      <w:r w:rsidR="00824348" w:rsidRPr="00266175">
        <w:rPr>
          <w:rFonts w:ascii="Aparajita" w:eastAsiaTheme="minorEastAsia" w:hAnsi="Aparajita" w:cs="Aparajita"/>
        </w:rPr>
        <w:t>we</w:t>
      </w:r>
      <w:r w:rsidR="00697299" w:rsidRPr="00266175">
        <w:rPr>
          <w:rFonts w:ascii="Aparajita" w:eastAsiaTheme="minorEastAsia" w:hAnsi="Aparajita" w:cs="Aparajita"/>
        </w:rPr>
        <w:t xml:space="preserve"> rescal</w:t>
      </w:r>
      <w:r w:rsidR="00824348" w:rsidRPr="00266175">
        <w:rPr>
          <w:rFonts w:ascii="Aparajita" w:eastAsiaTheme="minorEastAsia" w:hAnsi="Aparajita" w:cs="Aparajita"/>
        </w:rPr>
        <w:t>e</w:t>
      </w:r>
      <w:r w:rsidR="00697299" w:rsidRPr="00266175">
        <w:rPr>
          <w:rFonts w:ascii="Aparajita" w:eastAsiaTheme="minorEastAsia" w:hAnsi="Aparajita" w:cs="Aparajita"/>
        </w:rPr>
        <w:t xml:space="preserve"> </w:t>
      </w:r>
      <w:r w:rsidR="00697299" w:rsidRPr="00266175">
        <w:rPr>
          <w:rFonts w:ascii="Aparajita" w:hAnsi="Aparajita" w:cs="Aparajita"/>
        </w:rPr>
        <w:t xml:space="preserve">our estimates using a similar life table approach. We consider fertility as a “hazard rate” to approximate the number of women that “survive” </w:t>
      </w:r>
      <w:r w:rsidRPr="00266175">
        <w:rPr>
          <w:rFonts w:ascii="Aparajita" w:hAnsi="Aparajita" w:cs="Aparajita"/>
        </w:rPr>
        <w:t xml:space="preserve">without </w:t>
      </w:r>
      <w:r w:rsidR="00697299" w:rsidRPr="00266175">
        <w:rPr>
          <w:rFonts w:ascii="Aparajita" w:hAnsi="Aparajita" w:cs="Aparajita"/>
        </w:rPr>
        <w:t xml:space="preserve">having children (i.e. remain childless) after experiencing a set of age-specific fertility rates. The fraction of women who have ever been mothers </w:t>
      </w:r>
      <m:oMath>
        <m:sSub>
          <m:sSubPr>
            <m:ctrlPr>
              <w:rPr>
                <w:rFonts w:ascii="Cambria Math" w:hAnsi="Cambria Math" w:cs="Aparajita"/>
                <w:i/>
              </w:rPr>
            </m:ctrlPr>
          </m:sSubPr>
          <m:e>
            <m:r>
              <w:rPr>
                <w:rFonts w:ascii="Cambria Math" w:hAnsi="Cambria Math" w:cs="Aparajita"/>
              </w:rPr>
              <m:t>FM</m:t>
            </m:r>
          </m:e>
          <m:sub>
            <m:r>
              <w:rPr>
                <w:rFonts w:ascii="Cambria Math" w:hAnsi="Cambria Math" w:cs="Aparajita"/>
              </w:rPr>
              <m:t>(a,c)</m:t>
            </m:r>
          </m:sub>
        </m:sSub>
      </m:oMath>
      <w:r w:rsidR="00697299" w:rsidRPr="00266175">
        <w:rPr>
          <w:rFonts w:ascii="Aparajita" w:hAnsi="Aparajita" w:cs="Aparajita"/>
        </w:rPr>
        <w:t xml:space="preserve"> is approximated as 1 minus the fraction of childless women. We can now define, for a given cohort, the proportion of mothers (per 1,000 mothers) who have ever lost one or more children younger than </w:t>
      </w:r>
      <w:r w:rsidR="00697299" w:rsidRPr="00266175">
        <w:rPr>
          <w:rFonts w:ascii="Aparajita" w:hAnsi="Aparajita" w:cs="Aparajita"/>
          <w:i/>
        </w:rPr>
        <w:t>k</w:t>
      </w:r>
      <w:r w:rsidR="00697299" w:rsidRPr="00266175">
        <w:rPr>
          <w:rFonts w:ascii="Aparajita" w:hAnsi="Aparajita" w:cs="Aparajita"/>
        </w:rPr>
        <w:t>:</w:t>
      </w:r>
    </w:p>
    <w:p w14:paraId="3D566149" w14:textId="77777777" w:rsidR="005E1FE4" w:rsidRPr="00266175" w:rsidRDefault="005E1FE4" w:rsidP="00A60CE6">
      <w:pPr>
        <w:ind w:firstLine="720"/>
        <w:rPr>
          <w:rFonts w:ascii="Aparajita" w:eastAsiaTheme="minorEastAsia" w:hAnsi="Aparajita" w:cs="Aparajita"/>
        </w:rPr>
      </w:pPr>
    </w:p>
    <w:p w14:paraId="4DD48DE3" w14:textId="54A90908" w:rsidR="00697299" w:rsidRPr="00266175" w:rsidRDefault="00024745" w:rsidP="00A60CE6">
      <w:pPr>
        <w:jc w:val="center"/>
        <w:rPr>
          <w:rFonts w:ascii="Aparajita" w:hAnsi="Aparajita" w:cs="Aparajita"/>
        </w:rPr>
      </w:pPr>
      <m:oMath>
        <m:sSubSup>
          <m:sSubSupPr>
            <m:ctrlPr>
              <w:rPr>
                <w:rFonts w:ascii="Cambria Math" w:eastAsia="Cambria Math" w:hAnsi="Cambria Math" w:cs="Aparajita"/>
                <w:i/>
              </w:rPr>
            </m:ctrlPr>
          </m:sSubSupPr>
          <m:e>
            <m:r>
              <w:rPr>
                <w:rFonts w:ascii="Cambria Math" w:eastAsia="Cambria Math" w:hAnsi="Cambria Math" w:cs="Aparajita"/>
              </w:rPr>
              <m:t>mOM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Cambria Math" w:hAnsi="Cambria Math" w:cs="Aparajita"/>
                <w:i/>
              </w:rPr>
            </m:ctrlPr>
          </m:sSubSupPr>
          <m:e>
            <m:r>
              <w:rPr>
                <w:rFonts w:ascii="Cambria Math" w:eastAsia="Cambria Math" w:hAnsi="Cambria Math" w:cs="Aparajita"/>
              </w:rPr>
              <m:t>wOM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
          <m:sSubPr>
            <m:ctrlPr>
              <w:rPr>
                <w:rFonts w:ascii="Cambria Math" w:hAnsi="Cambria Math" w:cs="Aparajita"/>
                <w:i/>
              </w:rPr>
            </m:ctrlPr>
          </m:sSubPr>
          <m:e>
            <m:r>
              <w:rPr>
                <w:rFonts w:ascii="Cambria Math" w:hAnsi="Cambria Math" w:cs="Aparajita"/>
              </w:rPr>
              <m:t>FM</m:t>
            </m:r>
          </m:e>
          <m:sub>
            <m:d>
              <m:dPr>
                <m:ctrlPr>
                  <w:rPr>
                    <w:rFonts w:ascii="Cambria Math" w:hAnsi="Cambria Math" w:cs="Aparajita"/>
                    <w:i/>
                  </w:rPr>
                </m:ctrlPr>
              </m:dPr>
              <m:e>
                <m:r>
                  <w:rPr>
                    <w:rFonts w:ascii="Cambria Math" w:hAnsi="Cambria Math" w:cs="Aparajita"/>
                  </w:rPr>
                  <m:t>a,c,</m:t>
                </m:r>
              </m:e>
            </m:d>
          </m:sub>
        </m:sSub>
      </m:oMath>
      <w:r w:rsidR="00697299" w:rsidRPr="00266175">
        <w:rPr>
          <w:rFonts w:ascii="Aparajita" w:eastAsiaTheme="minorEastAsia" w:hAnsi="Aparajita" w:cs="Aparajita"/>
        </w:rPr>
        <w:t>.                                                 (4)</w:t>
      </w:r>
    </w:p>
    <w:p w14:paraId="1E2CE32F" w14:textId="1D5F883C" w:rsidR="005E1FE4" w:rsidRPr="00266175" w:rsidRDefault="00697299" w:rsidP="00266175">
      <w:pPr>
        <w:ind w:firstLine="720"/>
        <w:rPr>
          <w:rFonts w:ascii="Aparajita" w:hAnsi="Aparajita" w:cs="Aparajita"/>
          <w:b/>
          <w:bCs/>
        </w:rPr>
      </w:pPr>
      <w:r w:rsidRPr="00266175">
        <w:rPr>
          <w:rFonts w:ascii="Aparajita" w:hAnsi="Aparajita" w:cs="Aparajita"/>
        </w:rPr>
        <w:lastRenderedPageBreak/>
        <w:t xml:space="preserve">We generate period estimates of the prevalence of bereaved mothers, comparable to the </w:t>
      </w:r>
      <w:r w:rsidR="00887E0C" w:rsidRPr="00266175">
        <w:rPr>
          <w:rFonts w:ascii="Aparajita" w:hAnsi="Aparajita" w:cs="Aparajita"/>
        </w:rPr>
        <w:t xml:space="preserve">direct estimates derived from surveys. </w:t>
      </w:r>
      <w:r w:rsidR="00A6548D">
        <w:rPr>
          <w:rFonts w:ascii="Aparajita" w:hAnsi="Aparajita" w:cs="Aparajita"/>
        </w:rPr>
        <w:t>S</w:t>
      </w:r>
      <w:r w:rsidR="00E351B4" w:rsidRPr="00266175">
        <w:rPr>
          <w:rFonts w:ascii="Aparajita" w:hAnsi="Aparajita" w:cs="Aparajita"/>
        </w:rPr>
        <w:t>upplementary analyses wherein we indirectly generated the mIM, mU5M, and mOM for the same survey years in which we have direct estimates for each country</w:t>
      </w:r>
      <w:r w:rsidR="00A6548D">
        <w:rPr>
          <w:rFonts w:ascii="Aparajita" w:hAnsi="Aparajita" w:cs="Aparajita"/>
        </w:rPr>
        <w:t xml:space="preserve"> shows a strong </w:t>
      </w:r>
      <w:r w:rsidR="00F50ADB" w:rsidRPr="00266175">
        <w:rPr>
          <w:rFonts w:ascii="Aparajita" w:hAnsi="Aparajita" w:cs="Aparajita"/>
        </w:rPr>
        <w:t xml:space="preserve">correlation between estimates </w:t>
      </w:r>
      <w:r w:rsidR="00A6548D">
        <w:rPr>
          <w:rFonts w:ascii="Aparajita" w:hAnsi="Aparajita" w:cs="Aparajita"/>
        </w:rPr>
        <w:t>(see Appendix B)</w:t>
      </w:r>
      <w:r w:rsidR="00F50ADB" w:rsidRPr="00266175">
        <w:rPr>
          <w:rFonts w:ascii="Aparajita" w:hAnsi="Aparajita" w:cs="Aparajita"/>
        </w:rPr>
        <w:t xml:space="preserve">. </w:t>
      </w:r>
      <w:r w:rsidR="00A6548D">
        <w:rPr>
          <w:rFonts w:ascii="Aparajita" w:hAnsi="Aparajita" w:cs="Aparajita"/>
        </w:rPr>
        <w:t>T</w:t>
      </w:r>
      <w:r w:rsidR="0052129C" w:rsidRPr="00266175">
        <w:rPr>
          <w:rFonts w:ascii="Aparajita" w:hAnsi="Aparajita" w:cs="Aparajita"/>
        </w:rPr>
        <w:t xml:space="preserve">he indirect approach </w:t>
      </w:r>
      <w:r w:rsidR="00A6548D" w:rsidRPr="00266175">
        <w:rPr>
          <w:rFonts w:ascii="Aparajita" w:hAnsi="Aparajita" w:cs="Aparajita"/>
        </w:rPr>
        <w:t>tend</w:t>
      </w:r>
      <w:r w:rsidR="00A6548D">
        <w:rPr>
          <w:rFonts w:ascii="Aparajita" w:hAnsi="Aparajita" w:cs="Aparajita"/>
        </w:rPr>
        <w:t xml:space="preserve">s </w:t>
      </w:r>
      <w:r w:rsidR="0052129C" w:rsidRPr="00266175">
        <w:rPr>
          <w:rFonts w:ascii="Aparajita" w:hAnsi="Aparajita" w:cs="Aparajita"/>
        </w:rPr>
        <w:t xml:space="preserve">to yield higher estimates than the direct estimates. </w:t>
      </w:r>
      <w:r w:rsidR="00DD58DD" w:rsidRPr="00FE0D45">
        <w:rPr>
          <w:rFonts w:ascii="Aparajita" w:hAnsi="Aparajita" w:cs="Aparajita"/>
        </w:rPr>
        <w:t xml:space="preserve">This </w:t>
      </w:r>
      <w:r w:rsidR="008A0317">
        <w:rPr>
          <w:rFonts w:ascii="Aparajita" w:hAnsi="Aparajita" w:cs="Aparajita"/>
        </w:rPr>
        <w:t>appears driven by clustering of deaths in high-risk families in some countries—a pattern</w:t>
      </w:r>
      <w:r w:rsidR="00DD58DD" w:rsidRPr="00FE0D45">
        <w:rPr>
          <w:rFonts w:ascii="Aparajita" w:hAnsi="Aparajita" w:cs="Aparajita"/>
        </w:rPr>
        <w:t xml:space="preserve"> the indirect approach </w:t>
      </w:r>
      <w:r w:rsidR="008A0317">
        <w:rPr>
          <w:rFonts w:ascii="Aparajita" w:hAnsi="Aparajita" w:cs="Aparajita"/>
        </w:rPr>
        <w:t xml:space="preserve">does not correct for. That is, </w:t>
      </w:r>
      <w:r w:rsidR="00DD58DD" w:rsidRPr="00FE0D45">
        <w:rPr>
          <w:rFonts w:ascii="Aparajita" w:hAnsi="Aparajita" w:cs="Aparajita"/>
        </w:rPr>
        <w:t xml:space="preserve">in some populations, child deaths are concentrated among a disadvantaged group of women, thus </w:t>
      </w:r>
      <w:r w:rsidR="009A3160">
        <w:rPr>
          <w:rFonts w:ascii="Aparajita" w:hAnsi="Aparajita" w:cs="Aparajita"/>
        </w:rPr>
        <w:t>child deaths are not evenly dispersed across mothers</w:t>
      </w:r>
      <w:r w:rsidR="008A0317">
        <w:rPr>
          <w:rFonts w:ascii="Aparajita" w:hAnsi="Aparajita" w:cs="Aparajita"/>
        </w:rPr>
        <w:t xml:space="preserve"> as this approach assumes</w:t>
      </w:r>
      <w:r w:rsidR="00DD58DD" w:rsidRPr="00FE0D45">
        <w:rPr>
          <w:rFonts w:ascii="Aparajita" w:hAnsi="Aparajita" w:cs="Aparajita"/>
        </w:rPr>
        <w:t xml:space="preserve">. </w:t>
      </w:r>
      <w:r w:rsidR="001675DC" w:rsidRPr="00FE0D45">
        <w:rPr>
          <w:rFonts w:ascii="Aparajita" w:hAnsi="Aparajita" w:cs="Aparajita"/>
        </w:rPr>
        <w:t xml:space="preserve">Of course, </w:t>
      </w:r>
      <w:r w:rsidR="008A0317">
        <w:rPr>
          <w:rFonts w:ascii="Aparajita" w:hAnsi="Aparajita" w:cs="Aparajita"/>
        </w:rPr>
        <w:t xml:space="preserve">it is also possible that where disparate, the indirect estimates are more accurate than the direct ones due to an underestimation of child loss in the survey data. </w:t>
      </w:r>
      <w:r w:rsidR="00A25B0A">
        <w:rPr>
          <w:rFonts w:ascii="Aparajita" w:hAnsi="Aparajita" w:cs="Aparajita"/>
        </w:rPr>
        <w:t xml:space="preserve">Even though </w:t>
      </w:r>
      <w:r w:rsidR="008A0317">
        <w:rPr>
          <w:rFonts w:ascii="Aparajita" w:hAnsi="Aparajita" w:cs="Aparajita"/>
        </w:rPr>
        <w:t xml:space="preserve">the survey </w:t>
      </w:r>
      <w:r w:rsidR="00A25B0A">
        <w:rPr>
          <w:rFonts w:ascii="Aparajita" w:hAnsi="Aparajita" w:cs="Aparajita"/>
        </w:rPr>
        <w:t>estimates are derived from</w:t>
      </w:r>
      <w:r w:rsidR="00266175" w:rsidRPr="00FE0D45">
        <w:rPr>
          <w:rFonts w:ascii="Aparajita" w:hAnsi="Aparajita" w:cs="Aparajita"/>
        </w:rPr>
        <w:t xml:space="preserve"> nationally</w:t>
      </w:r>
      <w:r w:rsidR="008A0317">
        <w:rPr>
          <w:rFonts w:ascii="Aparajita" w:hAnsi="Aparajita" w:cs="Aparajita"/>
        </w:rPr>
        <w:t xml:space="preserve"> </w:t>
      </w:r>
      <w:r w:rsidR="00266175" w:rsidRPr="00FE0D45">
        <w:rPr>
          <w:rFonts w:ascii="Aparajita" w:hAnsi="Aparajita" w:cs="Aparajita"/>
        </w:rPr>
        <w:t xml:space="preserve">representative samples, </w:t>
      </w:r>
      <w:r w:rsidR="008A0317">
        <w:rPr>
          <w:rFonts w:ascii="Aparajita" w:hAnsi="Aparajita" w:cs="Aparajita"/>
        </w:rPr>
        <w:t xml:space="preserve">hard to reach, especially disadvantaged populations are often underrepresented. </w:t>
      </w:r>
      <w:r w:rsidR="00F50ADB" w:rsidRPr="00266175">
        <w:rPr>
          <w:rFonts w:ascii="Aparajita" w:hAnsi="Aparajita" w:cs="Aparajita"/>
        </w:rPr>
        <w:t xml:space="preserve"> </w:t>
      </w:r>
    </w:p>
    <w:p w14:paraId="55108132" w14:textId="77777777" w:rsidR="00266175" w:rsidRDefault="00266175" w:rsidP="00867191">
      <w:pPr>
        <w:rPr>
          <w:rFonts w:ascii="Aparajita" w:hAnsi="Aparajita" w:cs="Aparajita"/>
          <w:b/>
          <w:bCs/>
        </w:rPr>
      </w:pPr>
    </w:p>
    <w:p w14:paraId="7F784CD6" w14:textId="018D7854" w:rsidR="007E3CFD" w:rsidRDefault="00573D92" w:rsidP="00867191">
      <w:pPr>
        <w:rPr>
          <w:rFonts w:ascii="Aparajita" w:hAnsi="Aparajita" w:cs="Aparajita"/>
          <w:b/>
          <w:bCs/>
        </w:rPr>
      </w:pPr>
      <w:r w:rsidRPr="00266175">
        <w:rPr>
          <w:rFonts w:ascii="Aparajita" w:hAnsi="Aparajita" w:cs="Aparajita"/>
          <w:b/>
          <w:bCs/>
        </w:rPr>
        <w:t xml:space="preserve">Results </w:t>
      </w:r>
    </w:p>
    <w:p w14:paraId="2B4DEB49" w14:textId="77777777" w:rsidR="00114E0C" w:rsidRPr="00266175" w:rsidRDefault="00114E0C" w:rsidP="00867191">
      <w:pPr>
        <w:rPr>
          <w:rFonts w:ascii="Aparajita" w:hAnsi="Aparajita" w:cs="Aparajita"/>
        </w:rPr>
      </w:pPr>
    </w:p>
    <w:p w14:paraId="70BBEDB5" w14:textId="7E2E5FA3" w:rsidR="00ED51A4" w:rsidRPr="00266175" w:rsidRDefault="00B429E5" w:rsidP="00867191">
      <w:pPr>
        <w:rPr>
          <w:rFonts w:ascii="Aparajita" w:hAnsi="Aparajita" w:cs="Aparajita"/>
        </w:rPr>
      </w:pPr>
      <w:r w:rsidRPr="00266175">
        <w:rPr>
          <w:rFonts w:ascii="Aparajita" w:hAnsi="Aparajita" w:cs="Aparajita"/>
        </w:rPr>
        <w:t xml:space="preserve">Figure 1 </w:t>
      </w:r>
      <w:r w:rsidR="00A67263" w:rsidRPr="00266175">
        <w:rPr>
          <w:rFonts w:ascii="Aparajita" w:hAnsi="Aparajita" w:cs="Aparajita"/>
        </w:rPr>
        <w:t xml:space="preserve">depicts the mIM to demonstrate the prevalence of mothers who have experienced an infant </w:t>
      </w:r>
      <w:r w:rsidR="00014B37" w:rsidRPr="00266175">
        <w:rPr>
          <w:rFonts w:ascii="Aparajita" w:hAnsi="Aparajita" w:cs="Aparajita"/>
        </w:rPr>
        <w:t>die</w:t>
      </w:r>
      <w:r w:rsidR="00A67263" w:rsidRPr="00266175">
        <w:rPr>
          <w:rFonts w:ascii="Aparajita" w:hAnsi="Aparajita" w:cs="Aparajita"/>
        </w:rPr>
        <w:t xml:space="preserve">. </w:t>
      </w:r>
      <w:r w:rsidR="00FE4D8D" w:rsidRPr="00266175">
        <w:rPr>
          <w:rFonts w:ascii="Aparajita" w:hAnsi="Aparajita" w:cs="Aparajita"/>
        </w:rPr>
        <w:t>The top panel</w:t>
      </w:r>
      <w:r w:rsidR="00E71065" w:rsidRPr="00266175">
        <w:rPr>
          <w:rFonts w:ascii="Aparajita" w:hAnsi="Aparajita" w:cs="Aparajita"/>
        </w:rPr>
        <w:t xml:space="preserve"> depicts the mIM values for </w:t>
      </w:r>
      <w:r w:rsidR="00F16FB3" w:rsidRPr="00266175">
        <w:rPr>
          <w:rFonts w:ascii="Aparajita" w:hAnsi="Aparajita" w:cs="Aparajita"/>
        </w:rPr>
        <w:t>younger mothers ages 20-44</w:t>
      </w:r>
      <w:r w:rsidR="00E71065" w:rsidRPr="00266175">
        <w:rPr>
          <w:rFonts w:ascii="Aparajita" w:hAnsi="Aparajita" w:cs="Aparajita"/>
        </w:rPr>
        <w:t xml:space="preserve">, whereas </w:t>
      </w:r>
      <w:r w:rsidR="00FE4D8D" w:rsidRPr="00266175">
        <w:rPr>
          <w:rFonts w:ascii="Aparajita" w:hAnsi="Aparajita" w:cs="Aparajita"/>
        </w:rPr>
        <w:t xml:space="preserve">the bottom panel </w:t>
      </w:r>
      <w:r w:rsidR="00E71065" w:rsidRPr="00266175">
        <w:rPr>
          <w:rFonts w:ascii="Aparajita" w:hAnsi="Aparajita" w:cs="Aparajita"/>
        </w:rPr>
        <w:t xml:space="preserve">presents mIM values for </w:t>
      </w:r>
      <w:r w:rsidR="00F16FB3" w:rsidRPr="00266175">
        <w:rPr>
          <w:rFonts w:ascii="Aparajita" w:hAnsi="Aparajita" w:cs="Aparajita"/>
        </w:rPr>
        <w:t>older mothers ages 45-49 years old.</w:t>
      </w:r>
      <w:r w:rsidRPr="00266175">
        <w:rPr>
          <w:rFonts w:ascii="Aparajita" w:hAnsi="Aparajita" w:cs="Aparajita"/>
        </w:rPr>
        <w:t xml:space="preserve"> </w:t>
      </w:r>
      <w:r w:rsidR="0094598E" w:rsidRPr="00266175">
        <w:rPr>
          <w:rFonts w:ascii="Aparajita" w:hAnsi="Aparajita" w:cs="Aparajita"/>
        </w:rPr>
        <w:t>In several countries throughout Europe</w:t>
      </w:r>
      <w:r w:rsidR="008A0317">
        <w:rPr>
          <w:rFonts w:ascii="Aparajita" w:hAnsi="Aparajita" w:cs="Aparajita"/>
        </w:rPr>
        <w:t>,</w:t>
      </w:r>
      <w:r w:rsidR="0094598E" w:rsidRPr="00266175">
        <w:rPr>
          <w:rFonts w:ascii="Aparajita" w:hAnsi="Aparajita" w:cs="Aparajita"/>
        </w:rPr>
        <w:t xml:space="preserve"> and select countries in Asia, fewer than 1%</w:t>
      </w:r>
      <w:r w:rsidR="00A67263" w:rsidRPr="00266175">
        <w:rPr>
          <w:rFonts w:ascii="Aparajita" w:hAnsi="Aparajita" w:cs="Aparajita"/>
        </w:rPr>
        <w:t xml:space="preserve"> (i.e., 10 per 1,000) of mothers 20-44 and 2% of mothers 45-49 (i.e., 20 per 1,000 mothers ages 45-49) </w:t>
      </w:r>
      <w:r w:rsidR="00DC0D12" w:rsidRPr="00266175">
        <w:rPr>
          <w:rFonts w:ascii="Aparajita" w:hAnsi="Aparajita" w:cs="Aparajita"/>
        </w:rPr>
        <w:t>have ever lost an infan</w:t>
      </w:r>
      <w:r w:rsidR="00A67263" w:rsidRPr="00266175">
        <w:rPr>
          <w:rFonts w:ascii="Aparajita" w:hAnsi="Aparajita" w:cs="Aparajita"/>
        </w:rPr>
        <w:t>t</w:t>
      </w:r>
      <w:r w:rsidR="00DC0D12" w:rsidRPr="00266175">
        <w:rPr>
          <w:rFonts w:ascii="Aparajita" w:hAnsi="Aparajita" w:cs="Aparajita"/>
        </w:rPr>
        <w:t xml:space="preserve">. </w:t>
      </w:r>
      <w:r w:rsidR="00D84AE6" w:rsidRPr="00266175">
        <w:rPr>
          <w:rFonts w:ascii="Aparajita" w:hAnsi="Aparajita" w:cs="Aparajita"/>
        </w:rPr>
        <w:t>Yet, in more than half of the</w:t>
      </w:r>
      <w:r w:rsidR="00A67263" w:rsidRPr="00266175">
        <w:rPr>
          <w:rFonts w:ascii="Aparajita" w:hAnsi="Aparajita" w:cs="Aparajita"/>
        </w:rPr>
        <w:t xml:space="preserve"> 168</w:t>
      </w:r>
      <w:r w:rsidR="00D84AE6" w:rsidRPr="00266175">
        <w:rPr>
          <w:rFonts w:ascii="Aparajita" w:hAnsi="Aparajita" w:cs="Aparajita"/>
        </w:rPr>
        <w:t xml:space="preserve"> countries, over 4</w:t>
      </w:r>
      <w:r w:rsidR="000142D1" w:rsidRPr="00266175">
        <w:rPr>
          <w:rFonts w:ascii="Aparajita" w:hAnsi="Aparajita" w:cs="Aparajita"/>
        </w:rPr>
        <w:t>5</w:t>
      </w:r>
      <w:r w:rsidR="00D84AE6" w:rsidRPr="00266175">
        <w:rPr>
          <w:rFonts w:ascii="Aparajita" w:hAnsi="Aparajita" w:cs="Aparajita"/>
        </w:rPr>
        <w:t xml:space="preserve"> </w:t>
      </w:r>
      <w:r w:rsidR="00A67263" w:rsidRPr="00266175">
        <w:rPr>
          <w:rFonts w:ascii="Aparajita" w:hAnsi="Aparajita" w:cs="Aparajita"/>
        </w:rPr>
        <w:t xml:space="preserve">per 1,000 </w:t>
      </w:r>
      <w:r w:rsidR="00DC0D12" w:rsidRPr="00266175">
        <w:rPr>
          <w:rFonts w:ascii="Aparajita" w:hAnsi="Aparajita" w:cs="Aparajita"/>
        </w:rPr>
        <w:t xml:space="preserve">young </w:t>
      </w:r>
      <w:r w:rsidR="00D84AE6" w:rsidRPr="00266175">
        <w:rPr>
          <w:rFonts w:ascii="Aparajita" w:hAnsi="Aparajita" w:cs="Aparajita"/>
        </w:rPr>
        <w:t xml:space="preserve">mothers </w:t>
      </w:r>
      <w:r w:rsidR="00DC0D12" w:rsidRPr="00266175">
        <w:rPr>
          <w:rFonts w:ascii="Aparajita" w:hAnsi="Aparajita" w:cs="Aparajita"/>
        </w:rPr>
        <w:t xml:space="preserve">and 160 </w:t>
      </w:r>
      <w:r w:rsidR="00A67263" w:rsidRPr="00266175">
        <w:rPr>
          <w:rFonts w:ascii="Aparajita" w:hAnsi="Aparajita" w:cs="Aparajita"/>
        </w:rPr>
        <w:t xml:space="preserve">per 1,000 </w:t>
      </w:r>
      <w:r w:rsidR="00DC0D12" w:rsidRPr="00266175">
        <w:rPr>
          <w:rFonts w:ascii="Aparajita" w:hAnsi="Aparajita" w:cs="Aparajita"/>
        </w:rPr>
        <w:t xml:space="preserve">older mothers </w:t>
      </w:r>
      <w:r w:rsidR="000142D1" w:rsidRPr="00266175">
        <w:rPr>
          <w:rFonts w:ascii="Aparajita" w:hAnsi="Aparajita" w:cs="Aparajita"/>
        </w:rPr>
        <w:t xml:space="preserve">have </w:t>
      </w:r>
      <w:r w:rsidR="00A67263" w:rsidRPr="00266175">
        <w:rPr>
          <w:rFonts w:ascii="Aparajita" w:hAnsi="Aparajita" w:cs="Aparajita"/>
        </w:rPr>
        <w:t>experienced an infant die</w:t>
      </w:r>
      <w:r w:rsidR="000142D1" w:rsidRPr="00266175">
        <w:rPr>
          <w:rFonts w:ascii="Aparajita" w:hAnsi="Aparajita" w:cs="Aparajita"/>
        </w:rPr>
        <w:t xml:space="preserve">. </w:t>
      </w:r>
      <w:r w:rsidR="00A67263" w:rsidRPr="00266175">
        <w:rPr>
          <w:rFonts w:ascii="Aparajita" w:hAnsi="Aparajita" w:cs="Aparajita"/>
        </w:rPr>
        <w:t xml:space="preserve">In </w:t>
      </w:r>
      <w:r w:rsidR="001B3AD3" w:rsidRPr="00266175">
        <w:rPr>
          <w:rFonts w:ascii="Aparajita" w:hAnsi="Aparajita" w:cs="Aparajita"/>
        </w:rPr>
        <w:t>several countries throughout the Middle East and Northern and sub-Saharan Africa,</w:t>
      </w:r>
      <w:r w:rsidR="000142D1" w:rsidRPr="00266175">
        <w:rPr>
          <w:rFonts w:ascii="Aparajita" w:hAnsi="Aparajita" w:cs="Aparajita"/>
        </w:rPr>
        <w:t xml:space="preserve"> more than 150 </w:t>
      </w:r>
      <w:r w:rsidR="00A67263" w:rsidRPr="00266175">
        <w:rPr>
          <w:rFonts w:ascii="Aparajita" w:hAnsi="Aparajita" w:cs="Aparajita"/>
        </w:rPr>
        <w:t xml:space="preserve">per 1,000 </w:t>
      </w:r>
      <w:r w:rsidR="00F23A15" w:rsidRPr="00266175">
        <w:rPr>
          <w:rFonts w:ascii="Aparajita" w:hAnsi="Aparajita" w:cs="Aparajita"/>
        </w:rPr>
        <w:t>younger mothers and over 300</w:t>
      </w:r>
      <w:r w:rsidR="00A67263" w:rsidRPr="00266175">
        <w:rPr>
          <w:rFonts w:ascii="Aparajita" w:hAnsi="Aparajita" w:cs="Aparajita"/>
        </w:rPr>
        <w:t xml:space="preserve"> per 1,000</w:t>
      </w:r>
      <w:r w:rsidR="00F23A15" w:rsidRPr="00266175">
        <w:rPr>
          <w:rFonts w:ascii="Aparajita" w:hAnsi="Aparajita" w:cs="Aparajita"/>
        </w:rPr>
        <w:t xml:space="preserve"> older mothers </w:t>
      </w:r>
      <w:r w:rsidR="000142D1" w:rsidRPr="00266175">
        <w:rPr>
          <w:rFonts w:ascii="Aparajita" w:hAnsi="Aparajita" w:cs="Aparajita"/>
        </w:rPr>
        <w:t>have</w:t>
      </w:r>
      <w:r w:rsidR="008A0317">
        <w:rPr>
          <w:rFonts w:ascii="Aparajita" w:hAnsi="Aparajita" w:cs="Aparajita"/>
        </w:rPr>
        <w:t xml:space="preserve"> ever</w:t>
      </w:r>
      <w:r w:rsidR="000142D1" w:rsidRPr="00266175">
        <w:rPr>
          <w:rFonts w:ascii="Aparajita" w:hAnsi="Aparajita" w:cs="Aparajita"/>
        </w:rPr>
        <w:t xml:space="preserve"> </w:t>
      </w:r>
      <w:r w:rsidR="00A67263" w:rsidRPr="00266175">
        <w:rPr>
          <w:rFonts w:ascii="Aparajita" w:hAnsi="Aparajita" w:cs="Aparajita"/>
        </w:rPr>
        <w:t>lost an infant</w:t>
      </w:r>
      <w:r w:rsidR="000142D1" w:rsidRPr="00266175">
        <w:rPr>
          <w:rFonts w:ascii="Aparajita" w:hAnsi="Aparajita" w:cs="Aparajita"/>
        </w:rPr>
        <w:t xml:space="preserve">. </w:t>
      </w:r>
      <w:r w:rsidR="00064694" w:rsidRPr="00266175">
        <w:rPr>
          <w:rFonts w:ascii="Aparajita" w:hAnsi="Aparajita" w:cs="Aparajita"/>
        </w:rPr>
        <w:t xml:space="preserve">The significantly higher levels of child loss among older mothers in the Middle East and Africa relative to younger mothers </w:t>
      </w:r>
      <w:r w:rsidR="00A6548D">
        <w:rPr>
          <w:rFonts w:ascii="Aparajita" w:hAnsi="Aparajita" w:cs="Aparajita"/>
        </w:rPr>
        <w:t>owes to</w:t>
      </w:r>
      <w:r w:rsidR="00A6548D" w:rsidRPr="00266175">
        <w:rPr>
          <w:rFonts w:ascii="Aparajita" w:hAnsi="Aparajita" w:cs="Aparajita"/>
        </w:rPr>
        <w:t xml:space="preserve"> </w:t>
      </w:r>
      <w:r w:rsidR="00064694" w:rsidRPr="00266175">
        <w:rPr>
          <w:rFonts w:ascii="Aparajita" w:hAnsi="Aparajita" w:cs="Aparajita"/>
        </w:rPr>
        <w:t xml:space="preserve">the </w:t>
      </w:r>
      <w:r w:rsidR="00A6548D">
        <w:rPr>
          <w:rFonts w:ascii="Aparajita" w:hAnsi="Aparajita" w:cs="Aparajita"/>
        </w:rPr>
        <w:t xml:space="preserve">swift improvements </w:t>
      </w:r>
      <w:r w:rsidR="00064694" w:rsidRPr="00266175">
        <w:rPr>
          <w:rFonts w:ascii="Aparajita" w:hAnsi="Aparajita" w:cs="Aparajita"/>
        </w:rPr>
        <w:t xml:space="preserve">in mortality conditions in recent years. Even so, the degree to which </w:t>
      </w:r>
      <w:r w:rsidR="00A6548D">
        <w:rPr>
          <w:rFonts w:ascii="Aparajita" w:hAnsi="Aparajita" w:cs="Aparajita"/>
        </w:rPr>
        <w:t>young</w:t>
      </w:r>
      <w:r w:rsidR="00064694" w:rsidRPr="00266175">
        <w:rPr>
          <w:rFonts w:ascii="Aparajita" w:hAnsi="Aparajita" w:cs="Aparajita"/>
        </w:rPr>
        <w:t xml:space="preserve"> mothers have experienced </w:t>
      </w:r>
      <w:r w:rsidR="00A6548D">
        <w:rPr>
          <w:rFonts w:ascii="Aparajita" w:hAnsi="Aparajita" w:cs="Aparajita"/>
        </w:rPr>
        <w:t>infant loss</w:t>
      </w:r>
      <w:r w:rsidR="00064694" w:rsidRPr="00266175">
        <w:rPr>
          <w:rFonts w:ascii="Aparajita" w:hAnsi="Aparajita" w:cs="Aparajita"/>
        </w:rPr>
        <w:t xml:space="preserve"> is striking. </w:t>
      </w:r>
      <w:r w:rsidR="009A57FD" w:rsidRPr="00266175">
        <w:rPr>
          <w:rFonts w:ascii="Aparajita" w:hAnsi="Aparajita" w:cs="Aparajita"/>
        </w:rPr>
        <w:t xml:space="preserve">Angola has the highest mIM value for reproductive </w:t>
      </w:r>
      <w:r w:rsidR="00F21715" w:rsidRPr="00266175">
        <w:rPr>
          <w:rFonts w:ascii="Aparajita" w:hAnsi="Aparajita" w:cs="Aparajita"/>
        </w:rPr>
        <w:t>age mothers</w:t>
      </w:r>
      <w:r w:rsidR="009A57FD" w:rsidRPr="00266175">
        <w:rPr>
          <w:rFonts w:ascii="Aparajita" w:hAnsi="Aparajita" w:cs="Aparajita"/>
        </w:rPr>
        <w:t xml:space="preserve"> (33</w:t>
      </w:r>
      <w:r w:rsidR="00ED51A4" w:rsidRPr="00266175">
        <w:rPr>
          <w:rFonts w:ascii="Aparajita" w:hAnsi="Aparajita" w:cs="Aparajita"/>
        </w:rPr>
        <w:t xml:space="preserve">6 </w:t>
      </w:r>
      <w:r w:rsidR="009A57FD" w:rsidRPr="00266175">
        <w:rPr>
          <w:rFonts w:ascii="Aparajita" w:hAnsi="Aparajita" w:cs="Aparajita"/>
        </w:rPr>
        <w:t xml:space="preserve">per 1,000). </w:t>
      </w:r>
    </w:p>
    <w:p w14:paraId="26CFA0E8" w14:textId="053060C3" w:rsidR="0002599D" w:rsidRPr="00266175" w:rsidRDefault="00ED51A4" w:rsidP="00266175">
      <w:pPr>
        <w:ind w:firstLine="720"/>
        <w:rPr>
          <w:rFonts w:ascii="Aparajita" w:hAnsi="Aparajita" w:cs="Aparajita"/>
        </w:rPr>
      </w:pPr>
      <w:r w:rsidRPr="00266175">
        <w:rPr>
          <w:rFonts w:ascii="Aparajita" w:hAnsi="Aparajita" w:cs="Aparajita"/>
        </w:rPr>
        <w:t xml:space="preserve">These findings demonstrate not only the exceptionally high </w:t>
      </w:r>
      <w:r w:rsidR="008A0317">
        <w:rPr>
          <w:rFonts w:ascii="Aparajita" w:hAnsi="Aparajita" w:cs="Aparajita"/>
        </w:rPr>
        <w:t xml:space="preserve">prevalence </w:t>
      </w:r>
      <w:r w:rsidRPr="00266175">
        <w:rPr>
          <w:rFonts w:ascii="Aparajita" w:hAnsi="Aparajita" w:cs="Aparajita"/>
        </w:rPr>
        <w:t xml:space="preserve">of bereaved mothers across Asia and Africa, but also the tremendous inequality in surviving mothers’ experience of child loss across countries. These inequalities are significantly larger than comparable inequality in infant mortality rates across countries, which are </w:t>
      </w:r>
      <w:r w:rsidR="00D7757E" w:rsidRPr="00266175">
        <w:rPr>
          <w:rFonts w:ascii="Aparajita" w:hAnsi="Aparajita" w:cs="Aparajita"/>
        </w:rPr>
        <w:t xml:space="preserve">also </w:t>
      </w:r>
      <w:r w:rsidRPr="00266175">
        <w:rPr>
          <w:rFonts w:ascii="Aparajita" w:hAnsi="Aparajita" w:cs="Aparajita"/>
        </w:rPr>
        <w:t>shown in the Appendix</w:t>
      </w:r>
      <w:r w:rsidR="00A6548D">
        <w:rPr>
          <w:rFonts w:ascii="Aparajita" w:hAnsi="Aparajita" w:cs="Aparajita"/>
        </w:rPr>
        <w:t xml:space="preserve"> A</w:t>
      </w:r>
      <w:r w:rsidRPr="00266175">
        <w:rPr>
          <w:rFonts w:ascii="Aparajita" w:hAnsi="Aparajita" w:cs="Aparajita"/>
        </w:rPr>
        <w:t xml:space="preserve">. For instance, </w:t>
      </w:r>
      <w:r w:rsidR="00064694" w:rsidRPr="00266175">
        <w:rPr>
          <w:rFonts w:ascii="Aparajita" w:hAnsi="Aparajita" w:cs="Aparajita"/>
        </w:rPr>
        <w:t xml:space="preserve">the infant mortality rate is 20 times higher in Angola than it is in Hong Kong, with </w:t>
      </w:r>
      <w:r w:rsidR="00160F75">
        <w:rPr>
          <w:rFonts w:ascii="Aparajita" w:hAnsi="Aparajita" w:cs="Aparajita"/>
        </w:rPr>
        <w:t>57.8</w:t>
      </w:r>
      <w:r w:rsidR="00160F75" w:rsidRPr="00266175">
        <w:rPr>
          <w:rFonts w:ascii="Aparajita" w:hAnsi="Aparajita" w:cs="Aparajita"/>
        </w:rPr>
        <w:t xml:space="preserve"> </w:t>
      </w:r>
      <w:r w:rsidR="00064694" w:rsidRPr="00266175">
        <w:rPr>
          <w:rFonts w:ascii="Aparajita" w:hAnsi="Aparajita" w:cs="Aparajita"/>
        </w:rPr>
        <w:t>infants dying before their first birthday in the former versus</w:t>
      </w:r>
      <w:r w:rsidR="00160F75">
        <w:rPr>
          <w:rFonts w:ascii="Aparajita" w:hAnsi="Aparajita" w:cs="Aparajita"/>
        </w:rPr>
        <w:t xml:space="preserve"> 1.4</w:t>
      </w:r>
      <w:r w:rsidR="00064694" w:rsidRPr="00266175">
        <w:rPr>
          <w:rFonts w:ascii="Aparajita" w:hAnsi="Aparajita" w:cs="Aparajita"/>
        </w:rPr>
        <w:t xml:space="preserve"> in the lat</w:t>
      </w:r>
      <w:r w:rsidR="00A6548D">
        <w:rPr>
          <w:rFonts w:ascii="Aparajita" w:hAnsi="Aparajita" w:cs="Aparajita"/>
        </w:rPr>
        <w:t>t</w:t>
      </w:r>
      <w:r w:rsidR="00064694" w:rsidRPr="00266175">
        <w:rPr>
          <w:rFonts w:ascii="Aparajita" w:hAnsi="Aparajita" w:cs="Aparajita"/>
        </w:rPr>
        <w:t>er</w:t>
      </w:r>
      <w:r w:rsidR="00A6548D">
        <w:rPr>
          <w:rFonts w:ascii="Aparajita" w:hAnsi="Aparajita" w:cs="Aparajita"/>
        </w:rPr>
        <w:t xml:space="preserve"> (see Appendix A)</w:t>
      </w:r>
      <w:r w:rsidR="00064694" w:rsidRPr="00266175">
        <w:rPr>
          <w:rFonts w:ascii="Aparajita" w:hAnsi="Aparajita" w:cs="Aparajita"/>
        </w:rPr>
        <w:t xml:space="preserve">. However, as the mIM demonstrate, the mIM in Angola is </w:t>
      </w:r>
      <w:r w:rsidR="00064694" w:rsidRPr="00A6548D">
        <w:rPr>
          <w:rFonts w:ascii="Aparajita" w:hAnsi="Aparajita" w:cs="Aparajita"/>
          <w:i/>
          <w:iCs/>
        </w:rPr>
        <w:t>124 times</w:t>
      </w:r>
      <w:r w:rsidR="00064694" w:rsidRPr="00266175">
        <w:rPr>
          <w:rFonts w:ascii="Aparajita" w:hAnsi="Aparajita" w:cs="Aparajita"/>
        </w:rPr>
        <w:t xml:space="preserve"> higher than it is in Hong Kong: whereas</w:t>
      </w:r>
      <w:r w:rsidR="00C65650" w:rsidRPr="00266175">
        <w:rPr>
          <w:rFonts w:ascii="Aparajita" w:hAnsi="Aparajita" w:cs="Aparajita"/>
        </w:rPr>
        <w:t xml:space="preserve"> 2 out of 1,000 young mothers </w:t>
      </w:r>
      <w:r w:rsidR="00064694" w:rsidRPr="00266175">
        <w:rPr>
          <w:rFonts w:ascii="Aparajita" w:hAnsi="Aparajita" w:cs="Aparajita"/>
        </w:rPr>
        <w:t xml:space="preserve">in Hong Kong </w:t>
      </w:r>
      <w:r w:rsidR="00C65650" w:rsidRPr="00266175">
        <w:rPr>
          <w:rFonts w:ascii="Aparajita" w:hAnsi="Aparajita" w:cs="Aparajita"/>
        </w:rPr>
        <w:t>have lost an infant</w:t>
      </w:r>
      <w:r w:rsidR="009A57FD" w:rsidRPr="00266175">
        <w:rPr>
          <w:rFonts w:ascii="Aparajita" w:hAnsi="Aparajita" w:cs="Aparajita"/>
        </w:rPr>
        <w:t xml:space="preserve">, </w:t>
      </w:r>
      <w:r w:rsidR="00064694" w:rsidRPr="00266175">
        <w:rPr>
          <w:rFonts w:ascii="Aparajita" w:hAnsi="Aparajita" w:cs="Aparajita"/>
        </w:rPr>
        <w:t>similarly aged mothers</w:t>
      </w:r>
      <w:r w:rsidR="009A57FD" w:rsidRPr="00266175">
        <w:rPr>
          <w:rFonts w:ascii="Aparajita" w:hAnsi="Aparajita" w:cs="Aparajita"/>
        </w:rPr>
        <w:t xml:space="preserve"> in Angola </w:t>
      </w:r>
      <w:r w:rsidR="00C65650" w:rsidRPr="00266175">
        <w:rPr>
          <w:rFonts w:ascii="Aparajita" w:hAnsi="Aparajita" w:cs="Aparajita"/>
        </w:rPr>
        <w:t xml:space="preserve">are </w:t>
      </w:r>
      <w:r w:rsidR="009A57FD" w:rsidRPr="00266175">
        <w:rPr>
          <w:rFonts w:ascii="Aparajita" w:hAnsi="Aparajita" w:cs="Aparajita"/>
        </w:rPr>
        <w:t xml:space="preserve">124 times more likely to have lost an infant than </w:t>
      </w:r>
      <w:r w:rsidR="00C65650" w:rsidRPr="00266175">
        <w:rPr>
          <w:rFonts w:ascii="Aparajita" w:hAnsi="Aparajita" w:cs="Aparajita"/>
        </w:rPr>
        <w:t xml:space="preserve">those </w:t>
      </w:r>
      <w:r w:rsidR="009A57FD" w:rsidRPr="00266175">
        <w:rPr>
          <w:rFonts w:ascii="Aparajita" w:hAnsi="Aparajita" w:cs="Aparajita"/>
        </w:rPr>
        <w:t>in Hong Kong</w:t>
      </w:r>
      <w:r w:rsidR="00064694" w:rsidRPr="00266175">
        <w:rPr>
          <w:rFonts w:ascii="Aparajita" w:hAnsi="Aparajita" w:cs="Aparajita"/>
        </w:rPr>
        <w:t xml:space="preserve">. These estimates confirm that the mIM offers a new sense of the vast inequality </w:t>
      </w:r>
      <w:r w:rsidR="00A6548D">
        <w:rPr>
          <w:rFonts w:ascii="Aparajita" w:hAnsi="Aparajita" w:cs="Aparajita"/>
        </w:rPr>
        <w:t>in maternal experiences that</w:t>
      </w:r>
      <w:r w:rsidR="008A0317">
        <w:rPr>
          <w:rFonts w:ascii="Aparajita" w:hAnsi="Aparajita" w:cs="Aparajita"/>
        </w:rPr>
        <w:t xml:space="preserve"> women</w:t>
      </w:r>
      <w:r w:rsidR="00A6548D">
        <w:rPr>
          <w:rFonts w:ascii="Aparajita" w:hAnsi="Aparajita" w:cs="Aparajita"/>
        </w:rPr>
        <w:t xml:space="preserve"> in these populations </w:t>
      </w:r>
      <w:r w:rsidR="008A0317">
        <w:rPr>
          <w:rFonts w:ascii="Aparajita" w:hAnsi="Aparajita" w:cs="Aparajita"/>
        </w:rPr>
        <w:t>have endured</w:t>
      </w:r>
      <w:r w:rsidR="00A6548D">
        <w:rPr>
          <w:rFonts w:ascii="Aparajita" w:hAnsi="Aparajita" w:cs="Aparajita"/>
        </w:rPr>
        <w:t>.</w:t>
      </w:r>
      <w:r w:rsidR="00064694" w:rsidRPr="00266175">
        <w:rPr>
          <w:rFonts w:ascii="Aparajita" w:hAnsi="Aparajita" w:cs="Aparajita"/>
        </w:rPr>
        <w:t xml:space="preserve"> </w:t>
      </w:r>
    </w:p>
    <w:p w14:paraId="18545965" w14:textId="3D7F22AA" w:rsidR="00C65650" w:rsidRPr="00266175" w:rsidRDefault="00F02934" w:rsidP="006A5F7C">
      <w:pPr>
        <w:rPr>
          <w:rFonts w:ascii="Aparajita" w:hAnsi="Aparajita" w:cs="Aparajita"/>
        </w:rPr>
      </w:pPr>
      <w:r w:rsidRPr="00266175">
        <w:rPr>
          <w:rFonts w:ascii="Aparajita" w:hAnsi="Aparajita" w:cs="Aparajita"/>
        </w:rPr>
        <w:tab/>
      </w:r>
      <w:r w:rsidR="00064694" w:rsidRPr="00266175">
        <w:rPr>
          <w:rFonts w:ascii="Aparajita" w:hAnsi="Aparajita" w:cs="Aparajita"/>
        </w:rPr>
        <w:t>The estimates</w:t>
      </w:r>
      <w:r w:rsidR="00D7757E" w:rsidRPr="00266175">
        <w:rPr>
          <w:rFonts w:ascii="Aparajita" w:hAnsi="Aparajita" w:cs="Aparajita"/>
        </w:rPr>
        <w:t xml:space="preserve">, of course, pertain only to the death of children before age one, offering no indication of the prevalence by which mothers have experienced the death of older children. Thus, </w:t>
      </w:r>
      <w:r w:rsidRPr="00266175">
        <w:rPr>
          <w:rFonts w:ascii="Aparajita" w:hAnsi="Aparajita" w:cs="Aparajita"/>
        </w:rPr>
        <w:t>F</w:t>
      </w:r>
      <w:r w:rsidR="0002599D" w:rsidRPr="00266175">
        <w:rPr>
          <w:rFonts w:ascii="Aparajita" w:hAnsi="Aparajita" w:cs="Aparajita"/>
        </w:rPr>
        <w:t xml:space="preserve">igure </w:t>
      </w:r>
      <w:r w:rsidR="00DE30E5" w:rsidRPr="00266175">
        <w:rPr>
          <w:rFonts w:ascii="Aparajita" w:hAnsi="Aparajita" w:cs="Aparajita"/>
        </w:rPr>
        <w:t>2</w:t>
      </w:r>
      <w:r w:rsidR="0002599D" w:rsidRPr="00266175">
        <w:rPr>
          <w:rFonts w:ascii="Aparajita" w:hAnsi="Aparajita" w:cs="Aparajita"/>
        </w:rPr>
        <w:t xml:space="preserve"> depicts the </w:t>
      </w:r>
      <w:r w:rsidR="00305828" w:rsidRPr="00266175">
        <w:rPr>
          <w:rFonts w:ascii="Aparajita" w:hAnsi="Aparajita" w:cs="Aparajita"/>
        </w:rPr>
        <w:t>m</w:t>
      </w:r>
      <w:r w:rsidR="00DE30E5" w:rsidRPr="00266175">
        <w:rPr>
          <w:rFonts w:ascii="Aparajita" w:hAnsi="Aparajita" w:cs="Aparajita"/>
        </w:rPr>
        <w:t>U5</w:t>
      </w:r>
      <w:r w:rsidR="00305828" w:rsidRPr="00266175">
        <w:rPr>
          <w:rFonts w:ascii="Aparajita" w:hAnsi="Aparajita" w:cs="Aparajita"/>
        </w:rPr>
        <w:t xml:space="preserve">M </w:t>
      </w:r>
      <w:r w:rsidR="00064694" w:rsidRPr="00266175">
        <w:rPr>
          <w:rFonts w:ascii="Aparajita" w:hAnsi="Aparajita" w:cs="Aparajita"/>
        </w:rPr>
        <w:t xml:space="preserve">to </w:t>
      </w:r>
      <w:r w:rsidR="00D7757E" w:rsidRPr="00266175">
        <w:rPr>
          <w:rFonts w:ascii="Aparajita" w:hAnsi="Aparajita" w:cs="Aparajita"/>
        </w:rPr>
        <w:t>demonstrate the prevalence of mothers who have experienced a young child die. The top panel depicts the mU5M values for younger mothers ages 20-44</w:t>
      </w:r>
      <w:r w:rsidR="00E351B4" w:rsidRPr="00266175">
        <w:rPr>
          <w:rFonts w:ascii="Aparajita" w:hAnsi="Aparajita" w:cs="Aparajita"/>
        </w:rPr>
        <w:t xml:space="preserve"> and</w:t>
      </w:r>
      <w:r w:rsidR="00D7757E" w:rsidRPr="00266175">
        <w:rPr>
          <w:rFonts w:ascii="Aparajita" w:hAnsi="Aparajita" w:cs="Aparajita"/>
        </w:rPr>
        <w:t xml:space="preserve"> the bottom panel presents the mU5M values for older mothers ages 45-49 years old. </w:t>
      </w:r>
      <w:r w:rsidR="000C55D6">
        <w:rPr>
          <w:rFonts w:ascii="Aparajita" w:hAnsi="Aparajita" w:cs="Aparajita"/>
        </w:rPr>
        <w:t xml:space="preserve">In several countries across Europe and Asia, fewer than 10 per 1,000 young mothers had experienced a child die before age five, whereas upwards of 35 per 1,000 older mothers had. In as many as 15 countries across the Middle East and West and Central Africa, more than 300 per 1,000 reproductive age mothers had lost a child, whereas </w:t>
      </w:r>
      <w:r w:rsidR="00737092">
        <w:rPr>
          <w:rFonts w:ascii="Aparajita" w:hAnsi="Aparajita" w:cs="Aparajita"/>
        </w:rPr>
        <w:t>more than half of all older mothers had in most of these countries.</w:t>
      </w:r>
      <w:r w:rsidR="000C55D6">
        <w:rPr>
          <w:rFonts w:ascii="Aparajita" w:hAnsi="Aparajita" w:cs="Aparajita"/>
        </w:rPr>
        <w:t xml:space="preserve"> </w:t>
      </w:r>
    </w:p>
    <w:p w14:paraId="59BEBF20" w14:textId="3E4FA638" w:rsidR="002E2875" w:rsidRPr="00266175" w:rsidRDefault="00F50ADB" w:rsidP="00C65650">
      <w:pPr>
        <w:ind w:firstLine="720"/>
        <w:rPr>
          <w:rFonts w:ascii="Aparajita" w:hAnsi="Aparajita" w:cs="Aparajita"/>
        </w:rPr>
      </w:pPr>
      <w:r w:rsidRPr="00266175">
        <w:rPr>
          <w:rFonts w:ascii="Aparajita" w:hAnsi="Aparajita" w:cs="Aparajita"/>
        </w:rPr>
        <w:t>Like</w:t>
      </w:r>
      <w:r w:rsidR="00D7757E" w:rsidRPr="00266175">
        <w:rPr>
          <w:rFonts w:ascii="Aparajita" w:hAnsi="Aparajita" w:cs="Aparajita"/>
        </w:rPr>
        <w:t xml:space="preserve"> the mIM, these estimates reveal even larger inequalities in mothers’ experiences of under-five mortality than current under-five mortality rates. </w:t>
      </w:r>
      <w:r w:rsidR="00737092">
        <w:rPr>
          <w:rFonts w:ascii="Aparajita" w:hAnsi="Aparajita" w:cs="Aparajita"/>
        </w:rPr>
        <w:t xml:space="preserve">For </w:t>
      </w:r>
      <w:r w:rsidR="00A6548D">
        <w:rPr>
          <w:rFonts w:ascii="Aparajita" w:hAnsi="Aparajita" w:cs="Aparajita"/>
        </w:rPr>
        <w:t>example</w:t>
      </w:r>
      <w:r w:rsidR="00737092">
        <w:rPr>
          <w:rFonts w:ascii="Aparajita" w:hAnsi="Aparajita" w:cs="Aparajita"/>
        </w:rPr>
        <w:t xml:space="preserve">, </w:t>
      </w:r>
      <w:r w:rsidR="00564989" w:rsidRPr="00266175">
        <w:rPr>
          <w:rFonts w:ascii="Aparajita" w:hAnsi="Aparajita" w:cs="Aparajita"/>
        </w:rPr>
        <w:t xml:space="preserve">a child born in Niger is roughly 41 times more likely to die before their fifth birthday than a child </w:t>
      </w:r>
      <w:r w:rsidR="00A6548D">
        <w:rPr>
          <w:rFonts w:ascii="Aparajita" w:hAnsi="Aparajita" w:cs="Aparajita"/>
        </w:rPr>
        <w:t xml:space="preserve">born in Hong Kong (see Appendix A). </w:t>
      </w:r>
      <w:r w:rsidR="00737092">
        <w:rPr>
          <w:rFonts w:ascii="Aparajita" w:hAnsi="Aparajita" w:cs="Aparajita"/>
        </w:rPr>
        <w:t xml:space="preserve">Yet, </w:t>
      </w:r>
      <w:r w:rsidR="008A0317">
        <w:rPr>
          <w:rFonts w:ascii="Aparajita" w:hAnsi="Aparajita" w:cs="Aparajita"/>
        </w:rPr>
        <w:t xml:space="preserve">the </w:t>
      </w:r>
      <w:r w:rsidR="00737092">
        <w:rPr>
          <w:rFonts w:ascii="Aparajita" w:hAnsi="Aparajita" w:cs="Aparajita"/>
        </w:rPr>
        <w:t xml:space="preserve">difference </w:t>
      </w:r>
      <w:r w:rsidR="00C65650" w:rsidRPr="00266175">
        <w:rPr>
          <w:rFonts w:ascii="Aparajita" w:hAnsi="Aparajita" w:cs="Aparajita"/>
        </w:rPr>
        <w:t>in mothers</w:t>
      </w:r>
      <w:r w:rsidR="00C97DB8">
        <w:rPr>
          <w:rFonts w:ascii="Aparajita" w:hAnsi="Aparajita" w:cs="Aparajita"/>
        </w:rPr>
        <w:t xml:space="preserve">’ accumulated </w:t>
      </w:r>
      <w:r w:rsidR="00C65650" w:rsidRPr="00266175">
        <w:rPr>
          <w:rFonts w:ascii="Aparajita" w:hAnsi="Aparajita" w:cs="Aparajita"/>
        </w:rPr>
        <w:t>experience</w:t>
      </w:r>
      <w:r w:rsidR="00C97DB8">
        <w:rPr>
          <w:rFonts w:ascii="Aparajita" w:hAnsi="Aparajita" w:cs="Aparajita"/>
        </w:rPr>
        <w:t>s</w:t>
      </w:r>
      <w:r w:rsidR="00C65650" w:rsidRPr="00266175">
        <w:rPr>
          <w:rFonts w:ascii="Aparajita" w:hAnsi="Aparajita" w:cs="Aparajita"/>
        </w:rPr>
        <w:t xml:space="preserve"> of los</w:t>
      </w:r>
      <w:r w:rsidR="00A615F0" w:rsidRPr="00266175">
        <w:rPr>
          <w:rFonts w:ascii="Aparajita" w:hAnsi="Aparajita" w:cs="Aparajita"/>
        </w:rPr>
        <w:t>s</w:t>
      </w:r>
      <w:r w:rsidR="008A0317">
        <w:rPr>
          <w:rFonts w:ascii="Aparajita" w:hAnsi="Aparajita" w:cs="Aparajita"/>
        </w:rPr>
        <w:t xml:space="preserve"> is far greater</w:t>
      </w:r>
      <w:r w:rsidR="00C65650" w:rsidRPr="00266175">
        <w:rPr>
          <w:rFonts w:ascii="Aparajita" w:hAnsi="Aparajita" w:cs="Aparajita"/>
        </w:rPr>
        <w:t>:</w:t>
      </w:r>
      <w:r w:rsidR="00F02934" w:rsidRPr="00266175">
        <w:rPr>
          <w:rFonts w:ascii="Aparajita" w:hAnsi="Aparajita" w:cs="Aparajita"/>
        </w:rPr>
        <w:t xml:space="preserve"> a mother </w:t>
      </w:r>
      <w:r w:rsidR="00C65650" w:rsidRPr="00266175">
        <w:rPr>
          <w:rFonts w:ascii="Aparajita" w:hAnsi="Aparajita" w:cs="Aparajita"/>
        </w:rPr>
        <w:t xml:space="preserve">in Niger </w:t>
      </w:r>
      <w:r w:rsidR="00F02934" w:rsidRPr="00266175">
        <w:rPr>
          <w:rFonts w:ascii="Aparajita" w:hAnsi="Aparajita" w:cs="Aparajita"/>
        </w:rPr>
        <w:t xml:space="preserve">is roughly </w:t>
      </w:r>
      <w:r w:rsidR="003116C1" w:rsidRPr="00C97DB8">
        <w:rPr>
          <w:rFonts w:ascii="Aparajita" w:hAnsi="Aparajita" w:cs="Aparajita"/>
          <w:i/>
          <w:iCs/>
        </w:rPr>
        <w:t xml:space="preserve">157 </w:t>
      </w:r>
      <w:r w:rsidR="00F02934" w:rsidRPr="00C97DB8">
        <w:rPr>
          <w:rFonts w:ascii="Aparajita" w:hAnsi="Aparajita" w:cs="Aparajita"/>
          <w:i/>
          <w:iCs/>
        </w:rPr>
        <w:t>times</w:t>
      </w:r>
      <w:r w:rsidR="00F02934" w:rsidRPr="00266175">
        <w:rPr>
          <w:rFonts w:ascii="Aparajita" w:hAnsi="Aparajita" w:cs="Aparajita"/>
        </w:rPr>
        <w:t xml:space="preserve"> more likely to </w:t>
      </w:r>
      <w:r w:rsidR="00C97DB8">
        <w:rPr>
          <w:rFonts w:ascii="Aparajita" w:hAnsi="Aparajita" w:cs="Aparajita"/>
        </w:rPr>
        <w:t xml:space="preserve">have </w:t>
      </w:r>
      <w:r w:rsidR="00F02934" w:rsidRPr="00266175">
        <w:rPr>
          <w:rFonts w:ascii="Aparajita" w:hAnsi="Aparajita" w:cs="Aparajita"/>
        </w:rPr>
        <w:t>experience</w:t>
      </w:r>
      <w:r w:rsidR="00C97DB8">
        <w:rPr>
          <w:rFonts w:ascii="Aparajita" w:hAnsi="Aparajita" w:cs="Aparajita"/>
        </w:rPr>
        <w:t>d</w:t>
      </w:r>
      <w:r w:rsidR="00F02934" w:rsidRPr="00266175">
        <w:rPr>
          <w:rFonts w:ascii="Aparajita" w:hAnsi="Aparajita" w:cs="Aparajita"/>
        </w:rPr>
        <w:t xml:space="preserve"> </w:t>
      </w:r>
      <w:r w:rsidR="003116C1" w:rsidRPr="00266175">
        <w:rPr>
          <w:rFonts w:ascii="Aparajita" w:hAnsi="Aparajita" w:cs="Aparajita"/>
        </w:rPr>
        <w:t xml:space="preserve">a child die before age five </w:t>
      </w:r>
      <w:r w:rsidR="00F02934" w:rsidRPr="00266175">
        <w:rPr>
          <w:rFonts w:ascii="Aparajita" w:hAnsi="Aparajita" w:cs="Aparajita"/>
        </w:rPr>
        <w:t xml:space="preserve">than a mother in Hong Kong. </w:t>
      </w:r>
    </w:p>
    <w:p w14:paraId="4AF45748" w14:textId="3BD44EA2" w:rsidR="002E2875" w:rsidRPr="00266175" w:rsidRDefault="009E4D1B" w:rsidP="0002599D">
      <w:pPr>
        <w:ind w:firstLine="720"/>
        <w:rPr>
          <w:rFonts w:ascii="Aparajita" w:hAnsi="Aparajita" w:cs="Aparajita"/>
        </w:rPr>
      </w:pPr>
      <w:r>
        <w:rPr>
          <w:rFonts w:ascii="Aparajita" w:hAnsi="Aparajita" w:cs="Aparajita"/>
        </w:rPr>
        <w:lastRenderedPageBreak/>
        <w:t xml:space="preserve">While there is considerable demographic interest in the experience of infant and under-five mortality across the globe, the focus on maternal losses of children in these age groups overlooks the </w:t>
      </w:r>
      <w:r w:rsidR="008A0317">
        <w:rPr>
          <w:rFonts w:ascii="Aparajita" w:hAnsi="Aparajita" w:cs="Aparajita"/>
        </w:rPr>
        <w:t xml:space="preserve">extent to which the </w:t>
      </w:r>
      <w:r>
        <w:rPr>
          <w:rFonts w:ascii="Aparajita" w:hAnsi="Aparajita" w:cs="Aparajita"/>
        </w:rPr>
        <w:t xml:space="preserve">same age groups of mothers experience the death of older children, adolescents, and even young adults. </w:t>
      </w:r>
      <w:r w:rsidR="008A0317">
        <w:rPr>
          <w:rFonts w:ascii="Aparajita" w:hAnsi="Aparajita" w:cs="Aparajita"/>
        </w:rPr>
        <w:t>T</w:t>
      </w:r>
      <w:r w:rsidR="00F50ADB" w:rsidRPr="00266175">
        <w:rPr>
          <w:rFonts w:ascii="Aparajita" w:hAnsi="Aparajita" w:cs="Aparajita"/>
        </w:rPr>
        <w:t xml:space="preserve">o offer a more comprehensive overview of the burden of child loss regardless of the child’s age at the time of death, </w:t>
      </w:r>
      <w:r w:rsidR="002E2875" w:rsidRPr="00266175">
        <w:rPr>
          <w:rFonts w:ascii="Aparajita" w:hAnsi="Aparajita" w:cs="Aparajita"/>
        </w:rPr>
        <w:t>Figure 3</w:t>
      </w:r>
      <w:r w:rsidR="00A615F0" w:rsidRPr="00266175">
        <w:rPr>
          <w:rFonts w:ascii="Aparajita" w:hAnsi="Aparajita" w:cs="Aparajita"/>
        </w:rPr>
        <w:t xml:space="preserve"> depicts the</w:t>
      </w:r>
      <w:r w:rsidR="002E2875" w:rsidRPr="00266175">
        <w:rPr>
          <w:rFonts w:ascii="Aparajita" w:hAnsi="Aparajita" w:cs="Aparajita"/>
        </w:rPr>
        <w:t xml:space="preserve"> burden of all offspring mortality</w:t>
      </w:r>
      <w:r w:rsidR="00A615F0" w:rsidRPr="00266175">
        <w:rPr>
          <w:rFonts w:ascii="Aparajita" w:hAnsi="Aparajita" w:cs="Aparajita"/>
        </w:rPr>
        <w:t xml:space="preserve"> </w:t>
      </w:r>
      <w:commentRangeStart w:id="3"/>
      <w:r w:rsidR="00A615F0" w:rsidRPr="00266175">
        <w:rPr>
          <w:rFonts w:ascii="Aparajita" w:hAnsi="Aparajita" w:cs="Aparajita"/>
        </w:rPr>
        <w:t>(mOM</w:t>
      </w:r>
      <w:commentRangeEnd w:id="3"/>
      <w:r w:rsidR="005D03AA">
        <w:rPr>
          <w:rStyle w:val="CommentReference"/>
          <w:rFonts w:asciiTheme="minorHAnsi" w:eastAsiaTheme="minorHAnsi" w:hAnsiTheme="minorHAnsi" w:cstheme="minorBidi"/>
        </w:rPr>
        <w:commentReference w:id="3"/>
      </w:r>
      <w:r w:rsidR="00A615F0" w:rsidRPr="00266175">
        <w:rPr>
          <w:rFonts w:ascii="Aparajita" w:hAnsi="Aparajita" w:cs="Aparajita"/>
        </w:rPr>
        <w:t>)</w:t>
      </w:r>
      <w:r w:rsidR="004A42CA">
        <w:rPr>
          <w:rFonts w:ascii="Aparajita" w:hAnsi="Aparajita" w:cs="Aparajita"/>
        </w:rPr>
        <w:t xml:space="preserve"> among mothers 45-49 years old</w:t>
      </w:r>
      <w:r w:rsidR="00380F11" w:rsidRPr="00266175">
        <w:rPr>
          <w:rFonts w:ascii="Aparajita" w:hAnsi="Aparajita" w:cs="Aparajita"/>
        </w:rPr>
        <w:t xml:space="preserve">. </w:t>
      </w:r>
      <w:r w:rsidR="004A42CA">
        <w:rPr>
          <w:rFonts w:ascii="Aparajita" w:hAnsi="Aparajita" w:cs="Aparajita"/>
        </w:rPr>
        <w:t>Unsurprisingly, the mOM indicators are globally patterned very similarly to both the mIM and mU5M</w:t>
      </w:r>
      <w:r w:rsidR="008A0317">
        <w:rPr>
          <w:rFonts w:ascii="Aparajita" w:hAnsi="Aparajita" w:cs="Aparajita"/>
        </w:rPr>
        <w:t>:</w:t>
      </w:r>
      <w:r w:rsidR="004A42CA">
        <w:rPr>
          <w:rFonts w:ascii="Aparajita" w:hAnsi="Aparajita" w:cs="Aparajita"/>
        </w:rPr>
        <w:t xml:space="preserve"> countries where a high prevalence of mothers have lost an infant or under-five year old child are </w:t>
      </w:r>
      <w:r w:rsidR="00C97DB8">
        <w:rPr>
          <w:rFonts w:ascii="Aparajita" w:hAnsi="Aparajita" w:cs="Aparajita"/>
        </w:rPr>
        <w:t>those</w:t>
      </w:r>
      <w:r w:rsidR="004A42CA">
        <w:rPr>
          <w:rFonts w:ascii="Aparajita" w:hAnsi="Aparajita" w:cs="Aparajita"/>
        </w:rPr>
        <w:t xml:space="preserve"> w</w:t>
      </w:r>
      <w:r w:rsidR="00E83983">
        <w:rPr>
          <w:rFonts w:ascii="Aparajita" w:hAnsi="Aparajita" w:cs="Aparajita"/>
        </w:rPr>
        <w:t xml:space="preserve">ith overall high levels of maternal bereavement. Yet, </w:t>
      </w:r>
      <w:r w:rsidR="00C97DB8">
        <w:rPr>
          <w:rFonts w:ascii="Aparajita" w:hAnsi="Aparajita" w:cs="Aparajita"/>
        </w:rPr>
        <w:t xml:space="preserve">what is striking is how </w:t>
      </w:r>
      <w:r w:rsidR="00E83983">
        <w:rPr>
          <w:rFonts w:ascii="Aparajita" w:hAnsi="Aparajita" w:cs="Aparajita"/>
        </w:rPr>
        <w:t xml:space="preserve">many more mothers have ever lost a child, relative to only those bereaved by the death of an infant or under-five year old. </w:t>
      </w:r>
      <w:r w:rsidR="009D4FAF">
        <w:rPr>
          <w:rFonts w:ascii="Aparajita" w:hAnsi="Aparajita" w:cs="Aparajita"/>
        </w:rPr>
        <w:t>In as many as 37 countries across the global south</w:t>
      </w:r>
      <w:r w:rsidR="00B52646">
        <w:rPr>
          <w:rFonts w:ascii="Aparajita" w:hAnsi="Aparajita" w:cs="Aparajita"/>
        </w:rPr>
        <w:t xml:space="preserve"> more than 400 per 1,000 mothers</w:t>
      </w:r>
      <w:r w:rsidR="00BE44DA">
        <w:rPr>
          <w:rFonts w:ascii="Aparajita" w:hAnsi="Aparajita" w:cs="Aparajita"/>
        </w:rPr>
        <w:t xml:space="preserve">—40%—have </w:t>
      </w:r>
      <w:r w:rsidR="00B52646">
        <w:rPr>
          <w:rFonts w:ascii="Aparajita" w:hAnsi="Aparajita" w:cs="Aparajita"/>
        </w:rPr>
        <w:t>ever experienced a child die</w:t>
      </w:r>
      <w:r w:rsidR="00A25B0A">
        <w:rPr>
          <w:rFonts w:ascii="Aparajita" w:hAnsi="Aparajita" w:cs="Aparajita"/>
        </w:rPr>
        <w:t xml:space="preserve"> and i</w:t>
      </w:r>
      <w:r w:rsidR="00B52646">
        <w:rPr>
          <w:rFonts w:ascii="Aparajita" w:hAnsi="Aparajita" w:cs="Aparajita"/>
        </w:rPr>
        <w:t>n as many 22 countries, more than one half of mothers have experienced a child die</w:t>
      </w:r>
      <w:r w:rsidR="00C97DB8">
        <w:rPr>
          <w:rFonts w:ascii="Aparajita" w:hAnsi="Aparajita" w:cs="Aparajita"/>
        </w:rPr>
        <w:t xml:space="preserve">. </w:t>
      </w:r>
      <w:r w:rsidR="001D4B0F">
        <w:rPr>
          <w:rFonts w:ascii="Aparajita" w:hAnsi="Aparajita" w:cs="Aparajita"/>
        </w:rPr>
        <w:t>Yet, in as many as 48 countries across Europe, North America, and parts of Asia, fewer than 50 per 1,000—that is, less than 5% of mothers—have ever lost a child</w:t>
      </w:r>
      <w:r w:rsidR="00FE0D45">
        <w:rPr>
          <w:rFonts w:ascii="Aparajita" w:hAnsi="Aparajita" w:cs="Aparajita"/>
        </w:rPr>
        <w:t xml:space="preserve">, reflecting the stark inequality in maternal experiences that mortality </w:t>
      </w:r>
      <w:r w:rsidR="00C97DB8">
        <w:rPr>
          <w:rFonts w:ascii="Aparajita" w:hAnsi="Aparajita" w:cs="Aparajita"/>
        </w:rPr>
        <w:t xml:space="preserve">and fertility </w:t>
      </w:r>
      <w:r w:rsidR="00FE0D45">
        <w:rPr>
          <w:rFonts w:ascii="Aparajita" w:hAnsi="Aparajita" w:cs="Aparajita"/>
        </w:rPr>
        <w:t xml:space="preserve">conditions generate. </w:t>
      </w:r>
      <w:r w:rsidR="00380F11" w:rsidRPr="00266175">
        <w:rPr>
          <w:rFonts w:ascii="Aparajita" w:hAnsi="Aparajita" w:cs="Aparajita"/>
        </w:rPr>
        <w:t xml:space="preserve"> </w:t>
      </w:r>
    </w:p>
    <w:p w14:paraId="638B9AF1" w14:textId="77777777" w:rsidR="00014B37" w:rsidRPr="00266175" w:rsidRDefault="00014B37" w:rsidP="00A60CE6">
      <w:pPr>
        <w:rPr>
          <w:rFonts w:ascii="Aparajita" w:hAnsi="Aparajita" w:cs="Aparajita"/>
          <w:b/>
          <w:bCs/>
        </w:rPr>
      </w:pPr>
    </w:p>
    <w:p w14:paraId="61C043BA" w14:textId="10AE137D" w:rsidR="007E3CFD" w:rsidRDefault="00573D92" w:rsidP="00A60CE6">
      <w:pPr>
        <w:rPr>
          <w:rFonts w:ascii="Aparajita" w:hAnsi="Aparajita" w:cs="Aparajita"/>
        </w:rPr>
      </w:pPr>
      <w:commentRangeStart w:id="4"/>
      <w:r w:rsidRPr="00266175">
        <w:rPr>
          <w:rFonts w:ascii="Aparajita" w:hAnsi="Aparajita" w:cs="Aparajita"/>
          <w:b/>
          <w:bCs/>
        </w:rPr>
        <w:t>Discussion</w:t>
      </w:r>
      <w:commentRangeEnd w:id="4"/>
      <w:r w:rsidR="003068B2">
        <w:rPr>
          <w:rStyle w:val="CommentReference"/>
          <w:rFonts w:asciiTheme="minorHAnsi" w:eastAsiaTheme="minorHAnsi" w:hAnsiTheme="minorHAnsi" w:cstheme="minorBidi"/>
        </w:rPr>
        <w:commentReference w:id="4"/>
      </w:r>
      <w:r w:rsidRPr="00266175">
        <w:rPr>
          <w:rFonts w:ascii="Aparajita" w:hAnsi="Aparajita" w:cs="Aparajita"/>
        </w:rPr>
        <w:t xml:space="preserve"> </w:t>
      </w:r>
    </w:p>
    <w:p w14:paraId="012E676C" w14:textId="77777777" w:rsidR="00C01278" w:rsidRPr="00266175" w:rsidRDefault="00C01278" w:rsidP="00A60CE6">
      <w:pPr>
        <w:rPr>
          <w:rFonts w:ascii="Aparajita" w:hAnsi="Aparajita" w:cs="Aparajita"/>
        </w:rPr>
      </w:pPr>
    </w:p>
    <w:p w14:paraId="1B771912" w14:textId="25EB41C2" w:rsidR="00A25B0A" w:rsidRDefault="00CB5D5D" w:rsidP="006A2310">
      <w:pPr>
        <w:rPr>
          <w:rFonts w:ascii="Aparajita" w:hAnsi="Aparajita" w:cs="Aparajita"/>
        </w:rPr>
      </w:pPr>
      <w:r>
        <w:rPr>
          <w:rFonts w:ascii="Aparajita" w:hAnsi="Aparajita" w:cs="Aparajita"/>
        </w:rPr>
        <w:t>Demographers have long studied macro-level mortality trends</w:t>
      </w:r>
      <w:r w:rsidR="00BE44DA">
        <w:rPr>
          <w:rFonts w:ascii="Aparajita" w:hAnsi="Aparajita" w:cs="Aparajita"/>
        </w:rPr>
        <w:t>, noting</w:t>
      </w:r>
      <w:r w:rsidR="00C97DB8">
        <w:rPr>
          <w:rFonts w:ascii="Aparajita" w:hAnsi="Aparajita" w:cs="Aparajita"/>
        </w:rPr>
        <w:t xml:space="preserve"> </w:t>
      </w:r>
      <w:r w:rsidR="00BE44DA">
        <w:rPr>
          <w:rFonts w:ascii="Aparajita" w:hAnsi="Aparajita" w:cs="Aparajita"/>
        </w:rPr>
        <w:t>patterns of</w:t>
      </w:r>
      <w:r w:rsidR="00C97DB8">
        <w:rPr>
          <w:rFonts w:ascii="Aparajita" w:hAnsi="Aparajita" w:cs="Aparajita"/>
        </w:rPr>
        <w:t xml:space="preserve"> global demographic convergence; however, more </w:t>
      </w:r>
      <w:r>
        <w:rPr>
          <w:rFonts w:ascii="Aparajita" w:hAnsi="Aparajita" w:cs="Aparajita"/>
        </w:rPr>
        <w:t>recently</w:t>
      </w:r>
      <w:r w:rsidR="00C97DB8">
        <w:rPr>
          <w:rFonts w:ascii="Aparajita" w:hAnsi="Aparajita" w:cs="Aparajita"/>
        </w:rPr>
        <w:t>,</w:t>
      </w:r>
      <w:r>
        <w:rPr>
          <w:rFonts w:ascii="Aparajita" w:hAnsi="Aparajita" w:cs="Aparajita"/>
        </w:rPr>
        <w:t xml:space="preserve"> studies</w:t>
      </w:r>
      <w:r w:rsidR="00C97DB8">
        <w:rPr>
          <w:rFonts w:ascii="Aparajita" w:hAnsi="Aparajita" w:cs="Aparajita"/>
        </w:rPr>
        <w:t xml:space="preserve"> have</w:t>
      </w:r>
      <w:r>
        <w:rPr>
          <w:rFonts w:ascii="Aparajita" w:hAnsi="Aparajita" w:cs="Aparajita"/>
        </w:rPr>
        <w:t xml:space="preserve"> </w:t>
      </w:r>
      <w:r w:rsidR="00C921A2">
        <w:rPr>
          <w:rFonts w:ascii="Aparajita" w:hAnsi="Aparajita" w:cs="Aparajita"/>
        </w:rPr>
        <w:t>begun</w:t>
      </w:r>
      <w:r>
        <w:rPr>
          <w:rFonts w:ascii="Aparajita" w:hAnsi="Aparajita" w:cs="Aparajita"/>
        </w:rPr>
        <w:t xml:space="preserve"> to track mortality conditions from the perspective of the surviving population. </w:t>
      </w:r>
      <w:r w:rsidR="00C97DB8">
        <w:rPr>
          <w:rFonts w:ascii="Aparajita" w:hAnsi="Aparajita" w:cs="Aparajita"/>
        </w:rPr>
        <w:t>That is, expanding</w:t>
      </w:r>
      <w:r>
        <w:rPr>
          <w:rFonts w:ascii="Aparajita" w:hAnsi="Aparajita" w:cs="Aparajita"/>
        </w:rPr>
        <w:t xml:space="preserve"> beyond an individual-risk framework, </w:t>
      </w:r>
      <w:r w:rsidR="00C97DB8">
        <w:rPr>
          <w:rFonts w:ascii="Aparajita" w:hAnsi="Aparajita" w:cs="Aparajita"/>
        </w:rPr>
        <w:t>demographers have increasingly</w:t>
      </w:r>
      <w:r>
        <w:rPr>
          <w:rFonts w:ascii="Aparajita" w:hAnsi="Aparajita" w:cs="Aparajita"/>
        </w:rPr>
        <w:t xml:space="preserve"> pursued empirical approaches that summarize macro-level mortality conditions explicitly from the vantage point of the surviving population—namely, family members </w:t>
      </w:r>
      <w:r w:rsidRPr="00266175">
        <w:rPr>
          <w:rFonts w:ascii="Aparajita" w:hAnsi="Aparajita" w:cs="Aparajita"/>
        </w:rPr>
        <w:fldChar w:fldCharType="begin"/>
      </w:r>
      <w:r w:rsidRPr="00266175">
        <w:rPr>
          <w:rFonts w:ascii="Aparajita" w:hAnsi="Aparajita" w:cs="Aparajita"/>
        </w:rPr>
        <w:instrText xml:space="preserve"> ADDIN ZOTERO_ITEM CSL_CITATION {"citationID":"NEFWp4kp","properties":{"formattedCitation":"(Fletcher et al., 2013; Smith-Greenaway &amp; Trinitapoli, 2020; Thomas, 2020; Umberson et al., 2017; Verdery &amp; Margolis, 2017)","plainCitation":"(Fletcher et al., 2013; Smith-Greenaway &amp; Trinitapoli, 2020; Thomas, 2020; Umberson et al., 2017; Verdery &amp; Margolis, 2017)","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id":295,"uris":["http://zotero.org/users/local/6aiRCPll/items/RNX9QPCE"],"uri":["http://zotero.org/users/local/6aiRCPll/items/RNX9QPCE"],"itemData":{"id":295,"type":"article-journal","container-title":"Proceedings of the National Academy of Sciences","issue":"9","note":"ISBN: 0027-8424\npublisher: National Acad Sciences","page":"4453-4455","title":"Child deaths in the past, their consequences in the present, and mortality conditions in sub-Saharan Africa","volume":"117","author":[{"family":"Thomas","given":"Kevin JA"}],"issued":{"date-parts":[["2020"]]}}},{"id":26,"uris":["http://zotero.org/users/local/6aiRCPll/items/8E6BDXF8"],"uri":["http://zotero.org/users/local/6aiRCPll/items/8E6BDXF8"],"itemData":{"id":26,"type":"article-journal","container-title":"Proceedings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10,"uris":["http://zotero.org/users/local/6aiRCPll/items/8KMTVKKF"],"uri":["http://zotero.org/users/local/6aiRCPll/items/8KMTVKKF"],"itemData":{"id":10,"type":"article-journal","container-title":"Proceedings of the National Academy of Sciences","issue":"42","page":"11109-11114","title":"Projections of white and black older adults without living kin in the United States, 2015 to 2060","volume":"114","author":[{"family":"Verdery","given":"Ashton M."},{"family":"Margolis","given":"Rachel"}],"issued":{"date-parts":[["2017"]]}}}],"schema":"https://github.com/citation-style-language/schema/raw/master/csl-citation.json"} </w:instrText>
      </w:r>
      <w:r w:rsidRPr="00266175">
        <w:rPr>
          <w:rFonts w:ascii="Aparajita" w:hAnsi="Aparajita" w:cs="Aparajita"/>
        </w:rPr>
        <w:fldChar w:fldCharType="separate"/>
      </w:r>
      <w:r w:rsidRPr="00266175">
        <w:rPr>
          <w:rFonts w:ascii="Aparajita" w:hAnsi="Aparajita" w:cs="Aparajita"/>
        </w:rPr>
        <w:t>(Fletcher et al., 2013; Smith-Greenaway &amp; Trinitapoli, 2020; Thomas, 2020; Umberson et al., 2017; Verdery &amp; Margolis, 2017)</w:t>
      </w:r>
      <w:r w:rsidRPr="00266175">
        <w:rPr>
          <w:rFonts w:ascii="Aparajita" w:hAnsi="Aparajita" w:cs="Aparajita"/>
        </w:rPr>
        <w:fldChar w:fldCharType="end"/>
      </w:r>
      <w:r w:rsidRPr="00266175">
        <w:rPr>
          <w:rFonts w:ascii="Aparajita" w:hAnsi="Aparajita" w:cs="Aparajita"/>
        </w:rPr>
        <w:t xml:space="preserve">. </w:t>
      </w:r>
      <w:r>
        <w:rPr>
          <w:rFonts w:ascii="Aparajita" w:hAnsi="Aparajita" w:cs="Aparajita"/>
        </w:rPr>
        <w:t xml:space="preserve">In line with these efforts, </w:t>
      </w:r>
      <w:r w:rsidR="00C97DB8">
        <w:rPr>
          <w:rFonts w:ascii="Aparajita" w:hAnsi="Aparajita" w:cs="Aparajita"/>
        </w:rPr>
        <w:t xml:space="preserve">in </w:t>
      </w:r>
      <w:r>
        <w:rPr>
          <w:rFonts w:ascii="Aparajita" w:hAnsi="Aparajita" w:cs="Aparajita"/>
        </w:rPr>
        <w:t>this study</w:t>
      </w:r>
      <w:r w:rsidR="006A2310">
        <w:rPr>
          <w:rFonts w:ascii="Aparajita" w:hAnsi="Aparajita" w:cs="Aparajita"/>
        </w:rPr>
        <w:t>, we document global inequalities in the burden of child mortality as experienced by mothers. We demonstrate that such an approach better reveals how recent and persistent differences in mortality and fertility conditions help to sustain enormous disparities in the burden of child loss. Even amid demographic convergence, m</w:t>
      </w:r>
      <w:r w:rsidR="00114E0C">
        <w:rPr>
          <w:rFonts w:ascii="Aparajita" w:hAnsi="Aparajita" w:cs="Aparajita"/>
        </w:rPr>
        <w:t xml:space="preserve">others </w:t>
      </w:r>
      <w:r w:rsidR="001873BA">
        <w:rPr>
          <w:rFonts w:ascii="Aparajita" w:hAnsi="Aparajita" w:cs="Aparajita"/>
        </w:rPr>
        <w:t xml:space="preserve">in </w:t>
      </w:r>
      <w:r w:rsidR="00C97DB8">
        <w:rPr>
          <w:rFonts w:ascii="Aparajita" w:hAnsi="Aparajita" w:cs="Aparajita"/>
        </w:rPr>
        <w:t xml:space="preserve">select Middle Eastern and </w:t>
      </w:r>
      <w:r w:rsidR="001873BA">
        <w:rPr>
          <w:rFonts w:ascii="Aparajita" w:hAnsi="Aparajita" w:cs="Aparajita"/>
        </w:rPr>
        <w:t xml:space="preserve">sub-Saharan African countries are more than </w:t>
      </w:r>
      <w:r w:rsidR="001873BA" w:rsidRPr="006A2310">
        <w:rPr>
          <w:rFonts w:ascii="Aparajita" w:hAnsi="Aparajita" w:cs="Aparajita"/>
          <w:i/>
          <w:iCs/>
        </w:rPr>
        <w:t>100 times</w:t>
      </w:r>
      <w:r w:rsidR="001873BA">
        <w:rPr>
          <w:rFonts w:ascii="Aparajita" w:hAnsi="Aparajita" w:cs="Aparajita"/>
        </w:rPr>
        <w:t xml:space="preserve"> more likely to have experienced a child die than </w:t>
      </w:r>
      <w:r w:rsidR="00114E0C">
        <w:rPr>
          <w:rFonts w:ascii="Aparajita" w:hAnsi="Aparajita" w:cs="Aparajita"/>
        </w:rPr>
        <w:t>mothers in parts of Asia and Europe</w:t>
      </w:r>
      <w:r w:rsidR="006A2310">
        <w:rPr>
          <w:rFonts w:ascii="Aparajita" w:hAnsi="Aparajita" w:cs="Aparajita"/>
        </w:rPr>
        <w:t xml:space="preserve">. </w:t>
      </w:r>
    </w:p>
    <w:p w14:paraId="07A8A698" w14:textId="6CE517D2" w:rsidR="00261D63" w:rsidRPr="00266175" w:rsidRDefault="00A25B0A" w:rsidP="00096827">
      <w:pPr>
        <w:autoSpaceDE w:val="0"/>
        <w:autoSpaceDN w:val="0"/>
        <w:adjustRightInd w:val="0"/>
        <w:ind w:firstLine="720"/>
        <w:rPr>
          <w:rFonts w:ascii="Aparajita" w:hAnsi="Aparajita" w:cs="Aparajita"/>
        </w:rPr>
      </w:pPr>
      <w:r w:rsidRPr="00266175">
        <w:rPr>
          <w:rFonts w:ascii="Aparajita" w:hAnsi="Aparajita" w:cs="Aparajita"/>
        </w:rPr>
        <w:t>Th</w:t>
      </w:r>
      <w:r>
        <w:rPr>
          <w:rFonts w:ascii="Aparajita" w:hAnsi="Aparajita" w:cs="Aparajita"/>
        </w:rPr>
        <w:t>ese results also highlight the need for increasing research on the implications of child loss for mothers in the</w:t>
      </w:r>
      <w:r w:rsidR="006A2310">
        <w:rPr>
          <w:rFonts w:ascii="Aparajita" w:hAnsi="Aparajita" w:cs="Aparajita"/>
        </w:rPr>
        <w:t xml:space="preserve"> </w:t>
      </w:r>
      <w:r>
        <w:rPr>
          <w:rFonts w:ascii="Aparajita" w:hAnsi="Aparajita" w:cs="Aparajita"/>
        </w:rPr>
        <w:t>settings</w:t>
      </w:r>
      <w:r w:rsidR="006A2310">
        <w:rPr>
          <w:rFonts w:ascii="Aparajita" w:hAnsi="Aparajita" w:cs="Aparajita"/>
        </w:rPr>
        <w:t xml:space="preserve"> where it remains a common element of motherhood</w:t>
      </w:r>
      <w:r>
        <w:rPr>
          <w:rFonts w:ascii="Aparajita" w:hAnsi="Aparajita" w:cs="Aparajita"/>
        </w:rPr>
        <w:t xml:space="preserve">. </w:t>
      </w:r>
      <w:r w:rsidR="007E1C46">
        <w:rPr>
          <w:rFonts w:ascii="Aparajita" w:hAnsi="Aparajita" w:cs="Aparajita"/>
        </w:rPr>
        <w:t xml:space="preserve">The world regions where maternal bereavement is concentrated are the ones where </w:t>
      </w:r>
      <w:r w:rsidR="00C921A2">
        <w:rPr>
          <w:rFonts w:ascii="Aparajita" w:hAnsi="Aparajita" w:cs="Aparajita"/>
        </w:rPr>
        <w:t>few empirical studies have investigated the long-lasting consequences of it.</w:t>
      </w:r>
      <w:r w:rsidR="007E1C46">
        <w:rPr>
          <w:rFonts w:ascii="Aparajita" w:hAnsi="Aparajita" w:cs="Aparajita"/>
        </w:rPr>
        <w:t xml:space="preserve"> There is a pressing need for</w:t>
      </w:r>
      <w:r w:rsidR="00A23C95" w:rsidRPr="00266175">
        <w:rPr>
          <w:rFonts w:ascii="Aparajita" w:hAnsi="Aparajita" w:cs="Aparajita"/>
        </w:rPr>
        <w:t xml:space="preserve"> further studies on the consequences of child loss</w:t>
      </w:r>
      <w:r w:rsidR="00961110">
        <w:rPr>
          <w:rFonts w:ascii="Aparajita" w:hAnsi="Aparajita" w:cs="Aparajita"/>
        </w:rPr>
        <w:t>, and how global inequality in its frequency helps to fuel broader disparities in adult wellbeing.</w:t>
      </w:r>
      <w:r w:rsidR="00A23C95" w:rsidRPr="00266175">
        <w:rPr>
          <w:rFonts w:ascii="Aparajita" w:hAnsi="Aparajita" w:cs="Aparajita"/>
        </w:rPr>
        <w:t xml:space="preserve"> </w:t>
      </w:r>
    </w:p>
    <w:p w14:paraId="570DD576" w14:textId="77777777" w:rsidR="006A6C54" w:rsidRDefault="006A6C54" w:rsidP="002C03EE">
      <w:pPr>
        <w:rPr>
          <w:rFonts w:ascii="Aparajita" w:hAnsi="Aparajita" w:cs="Aparajita"/>
          <w:b/>
        </w:rPr>
      </w:pPr>
    </w:p>
    <w:p w14:paraId="23A88A65" w14:textId="1D6C1F61" w:rsidR="001D1DE4" w:rsidRDefault="00824348" w:rsidP="00C921A2">
      <w:pPr>
        <w:rPr>
          <w:rFonts w:ascii="Aparajita" w:hAnsi="Aparajita" w:cs="Aparajita"/>
          <w:b/>
        </w:rPr>
      </w:pPr>
      <w:r w:rsidRPr="00C921A2">
        <w:rPr>
          <w:rFonts w:ascii="Aparajita" w:hAnsi="Aparajita" w:cs="Aparajita"/>
          <w:b/>
        </w:rPr>
        <w:t>References</w:t>
      </w:r>
    </w:p>
    <w:p w14:paraId="57FC8E66" w14:textId="77777777" w:rsidR="00C921A2" w:rsidRPr="00C921A2" w:rsidRDefault="00C921A2" w:rsidP="00C921A2">
      <w:pPr>
        <w:rPr>
          <w:rFonts w:ascii="Aparajita" w:hAnsi="Aparajita" w:cs="Aparajita"/>
          <w:b/>
        </w:rPr>
      </w:pPr>
    </w:p>
    <w:p w14:paraId="2991EB9B" w14:textId="77777777" w:rsidR="007F6C5E" w:rsidRPr="00C921A2" w:rsidRDefault="00824348" w:rsidP="00C921A2">
      <w:pPr>
        <w:pStyle w:val="Bibliography"/>
        <w:spacing w:line="240" w:lineRule="auto"/>
        <w:rPr>
          <w:rFonts w:ascii="Aparajita" w:hAnsi="Aparajita" w:cs="Aparajita"/>
          <w:sz w:val="24"/>
        </w:rPr>
      </w:pPr>
      <w:r w:rsidRPr="00C921A2">
        <w:rPr>
          <w:rFonts w:ascii="Aparajita" w:hAnsi="Aparajita" w:cs="Aparajita"/>
        </w:rPr>
        <w:fldChar w:fldCharType="begin"/>
      </w:r>
      <w:r w:rsidRPr="00C921A2">
        <w:rPr>
          <w:rFonts w:ascii="Aparajita" w:hAnsi="Aparajita" w:cs="Aparajita"/>
        </w:rPr>
        <w:instrText xml:space="preserve"> ADDIN ZOTERO_BIBL {"uncited":[],"omitted":[],"custom":[]} CSL_BIBLIOGRAPHY </w:instrText>
      </w:r>
      <w:r w:rsidRPr="00C921A2">
        <w:rPr>
          <w:rFonts w:ascii="Aparajita" w:hAnsi="Aparajita" w:cs="Aparajita"/>
        </w:rPr>
        <w:fldChar w:fldCharType="separate"/>
      </w:r>
      <w:r w:rsidR="007F6C5E" w:rsidRPr="00C921A2">
        <w:rPr>
          <w:rFonts w:ascii="Aparajita" w:hAnsi="Aparajita" w:cs="Aparajita"/>
          <w:sz w:val="24"/>
        </w:rPr>
        <w:t xml:space="preserve">Fletcher, J., Mailick, M., Song, J., &amp; Wolfe, B. (2013). A sibling death in the family: Common and consequential. </w:t>
      </w:r>
      <w:r w:rsidR="007F6C5E" w:rsidRPr="00C921A2">
        <w:rPr>
          <w:rFonts w:ascii="Aparajita" w:hAnsi="Aparajita" w:cs="Aparajita"/>
          <w:i/>
          <w:iCs/>
          <w:sz w:val="24"/>
        </w:rPr>
        <w:t>Demography</w:t>
      </w:r>
      <w:r w:rsidR="007F6C5E" w:rsidRPr="00C921A2">
        <w:rPr>
          <w:rFonts w:ascii="Aparajita" w:hAnsi="Aparajita" w:cs="Aparajita"/>
          <w:sz w:val="24"/>
        </w:rPr>
        <w:t xml:space="preserve">, </w:t>
      </w:r>
      <w:r w:rsidR="007F6C5E" w:rsidRPr="00C921A2">
        <w:rPr>
          <w:rFonts w:ascii="Aparajita" w:hAnsi="Aparajita" w:cs="Aparajita"/>
          <w:i/>
          <w:iCs/>
          <w:sz w:val="24"/>
        </w:rPr>
        <w:t>50</w:t>
      </w:r>
      <w:r w:rsidR="007F6C5E" w:rsidRPr="00C921A2">
        <w:rPr>
          <w:rFonts w:ascii="Aparajita" w:hAnsi="Aparajita" w:cs="Aparajita"/>
          <w:sz w:val="24"/>
        </w:rPr>
        <w:t>(3), 803–826.</w:t>
      </w:r>
    </w:p>
    <w:p w14:paraId="5E087339"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Graham, W., Brass, W., &amp; Snow, R. W. (1989). Estimating maternal mortality: The sisterhood method. </w:t>
      </w:r>
      <w:r w:rsidRPr="00C921A2">
        <w:rPr>
          <w:rFonts w:ascii="Aparajita" w:hAnsi="Aparajita" w:cs="Aparajita"/>
          <w:i/>
          <w:iCs/>
          <w:sz w:val="24"/>
        </w:rPr>
        <w:t>Studies in Family Planning</w:t>
      </w:r>
      <w:r w:rsidRPr="00C921A2">
        <w:rPr>
          <w:rFonts w:ascii="Aparajita" w:hAnsi="Aparajita" w:cs="Aparajita"/>
          <w:sz w:val="24"/>
        </w:rPr>
        <w:t xml:space="preserve">, </w:t>
      </w:r>
      <w:r w:rsidRPr="00C921A2">
        <w:rPr>
          <w:rFonts w:ascii="Aparajita" w:hAnsi="Aparajita" w:cs="Aparajita"/>
          <w:i/>
          <w:iCs/>
          <w:sz w:val="24"/>
        </w:rPr>
        <w:t>20</w:t>
      </w:r>
      <w:r w:rsidRPr="00C921A2">
        <w:rPr>
          <w:rFonts w:ascii="Aparajita" w:hAnsi="Aparajita" w:cs="Aparajita"/>
          <w:sz w:val="24"/>
        </w:rPr>
        <w:t>(3), 125–135.</w:t>
      </w:r>
    </w:p>
    <w:p w14:paraId="05392A5A"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Hill, K. (1977). Estimating adult mortality levels from information on widowhood. </w:t>
      </w:r>
      <w:r w:rsidRPr="00C921A2">
        <w:rPr>
          <w:rFonts w:ascii="Aparajita" w:hAnsi="Aparajita" w:cs="Aparajita"/>
          <w:i/>
          <w:iCs/>
          <w:sz w:val="24"/>
        </w:rPr>
        <w:t>Population Studies</w:t>
      </w:r>
      <w:r w:rsidRPr="00C921A2">
        <w:rPr>
          <w:rFonts w:ascii="Aparajita" w:hAnsi="Aparajita" w:cs="Aparajita"/>
          <w:sz w:val="24"/>
        </w:rPr>
        <w:t xml:space="preserve">, </w:t>
      </w:r>
      <w:r w:rsidRPr="00C921A2">
        <w:rPr>
          <w:rFonts w:ascii="Aparajita" w:hAnsi="Aparajita" w:cs="Aparajita"/>
          <w:i/>
          <w:iCs/>
          <w:sz w:val="24"/>
        </w:rPr>
        <w:t>31</w:t>
      </w:r>
      <w:r w:rsidRPr="00C921A2">
        <w:rPr>
          <w:rFonts w:ascii="Aparajita" w:hAnsi="Aparajita" w:cs="Aparajita"/>
          <w:sz w:val="24"/>
        </w:rPr>
        <w:t>(1), 75–84.</w:t>
      </w:r>
    </w:p>
    <w:p w14:paraId="7D1A6D99"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Hill, K., Thomas, K., AbouZahr, C., Walker, N., Say, L., Inoue, M., Suzuki, E., &amp; Group, M. M. W. (2007). Estimates of maternal mortality worldwide between 1990 and 2005: An assessment of available data. </w:t>
      </w:r>
      <w:r w:rsidRPr="00C921A2">
        <w:rPr>
          <w:rFonts w:ascii="Aparajita" w:hAnsi="Aparajita" w:cs="Aparajita"/>
          <w:i/>
          <w:iCs/>
          <w:sz w:val="24"/>
        </w:rPr>
        <w:t>The Lancet</w:t>
      </w:r>
      <w:r w:rsidRPr="00C921A2">
        <w:rPr>
          <w:rFonts w:ascii="Aparajita" w:hAnsi="Aparajita" w:cs="Aparajita"/>
          <w:sz w:val="24"/>
        </w:rPr>
        <w:t xml:space="preserve">, </w:t>
      </w:r>
      <w:r w:rsidRPr="00C921A2">
        <w:rPr>
          <w:rFonts w:ascii="Aparajita" w:hAnsi="Aparajita" w:cs="Aparajita"/>
          <w:i/>
          <w:iCs/>
          <w:sz w:val="24"/>
        </w:rPr>
        <w:t>370</w:t>
      </w:r>
      <w:r w:rsidRPr="00C921A2">
        <w:rPr>
          <w:rFonts w:ascii="Aparajita" w:hAnsi="Aparajita" w:cs="Aparajita"/>
          <w:sz w:val="24"/>
        </w:rPr>
        <w:t>(9595), 1311–1319.</w:t>
      </w:r>
    </w:p>
    <w:p w14:paraId="79EB7B8B"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Keyfitz, N. (1985). </w:t>
      </w:r>
      <w:r w:rsidRPr="00C921A2">
        <w:rPr>
          <w:rFonts w:ascii="Aparajita" w:hAnsi="Aparajita" w:cs="Aparajita"/>
          <w:i/>
          <w:iCs/>
          <w:sz w:val="24"/>
        </w:rPr>
        <w:t>Applied mathematical demography</w:t>
      </w:r>
      <w:r w:rsidRPr="00C921A2">
        <w:rPr>
          <w:rFonts w:ascii="Aparajita" w:hAnsi="Aparajita" w:cs="Aparajita"/>
          <w:sz w:val="24"/>
        </w:rPr>
        <w:t>. Springer. http://public.eblib.com/choice/publicfullrecord.aspx?p=3084208</w:t>
      </w:r>
    </w:p>
    <w:p w14:paraId="59EF722A"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lastRenderedPageBreak/>
        <w:t xml:space="preserve">Li, J., Precht, D. H., Mortensen, P. B., &amp; Olsen, J. (2003). Mortality in parents after death of a child in Denmark: A nationwide follow-up study. </w:t>
      </w:r>
      <w:r w:rsidRPr="00C921A2">
        <w:rPr>
          <w:rFonts w:ascii="Aparajita" w:hAnsi="Aparajita" w:cs="Aparajita"/>
          <w:i/>
          <w:iCs/>
          <w:sz w:val="24"/>
        </w:rPr>
        <w:t>The Lancet</w:t>
      </w:r>
      <w:r w:rsidRPr="00C921A2">
        <w:rPr>
          <w:rFonts w:ascii="Aparajita" w:hAnsi="Aparajita" w:cs="Aparajita"/>
          <w:sz w:val="24"/>
        </w:rPr>
        <w:t xml:space="preserve">, </w:t>
      </w:r>
      <w:r w:rsidRPr="00C921A2">
        <w:rPr>
          <w:rFonts w:ascii="Aparajita" w:hAnsi="Aparajita" w:cs="Aparajita"/>
          <w:i/>
          <w:iCs/>
          <w:sz w:val="24"/>
        </w:rPr>
        <w:t>361</w:t>
      </w:r>
      <w:r w:rsidRPr="00C921A2">
        <w:rPr>
          <w:rFonts w:ascii="Aparajita" w:hAnsi="Aparajita" w:cs="Aparajita"/>
          <w:sz w:val="24"/>
        </w:rPr>
        <w:t>(9355), 363–367.</w:t>
      </w:r>
    </w:p>
    <w:p w14:paraId="51FB9A09"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Nobles, J., Frankenberg, E., &amp; Thomas, D. (2015). The effects of mortality on fertility: Population dynamics after a natural disaster. </w:t>
      </w:r>
      <w:r w:rsidRPr="00C921A2">
        <w:rPr>
          <w:rFonts w:ascii="Aparajita" w:hAnsi="Aparajita" w:cs="Aparajita"/>
          <w:i/>
          <w:iCs/>
          <w:sz w:val="24"/>
        </w:rPr>
        <w:t>Demography</w:t>
      </w:r>
      <w:r w:rsidRPr="00C921A2">
        <w:rPr>
          <w:rFonts w:ascii="Aparajita" w:hAnsi="Aparajita" w:cs="Aparajita"/>
          <w:sz w:val="24"/>
        </w:rPr>
        <w:t xml:space="preserve">, </w:t>
      </w:r>
      <w:r w:rsidRPr="00C921A2">
        <w:rPr>
          <w:rFonts w:ascii="Aparajita" w:hAnsi="Aparajita" w:cs="Aparajita"/>
          <w:i/>
          <w:iCs/>
          <w:sz w:val="24"/>
        </w:rPr>
        <w:t>52</w:t>
      </w:r>
      <w:r w:rsidRPr="00C921A2">
        <w:rPr>
          <w:rFonts w:ascii="Aparajita" w:hAnsi="Aparajita" w:cs="Aparajita"/>
          <w:sz w:val="24"/>
        </w:rPr>
        <w:t>(1), 15–38.</w:t>
      </w:r>
    </w:p>
    <w:p w14:paraId="3C5130DF"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Obermeyer, Z., Rajaratnam, J. K., Park, C. H., Gakidou, E., Hogan, M. C., Lopez, A. D., &amp; Murray, C. J. (2010). Measuring adult mortality using sibling survival: A new analytical method and new results for 44 countries, 1974–2006. </w:t>
      </w:r>
      <w:r w:rsidRPr="00C921A2">
        <w:rPr>
          <w:rFonts w:ascii="Aparajita" w:hAnsi="Aparajita" w:cs="Aparajita"/>
          <w:i/>
          <w:iCs/>
          <w:sz w:val="24"/>
        </w:rPr>
        <w:t>PLoS Medicine</w:t>
      </w:r>
      <w:r w:rsidRPr="00C921A2">
        <w:rPr>
          <w:rFonts w:ascii="Aparajita" w:hAnsi="Aparajita" w:cs="Aparajita"/>
          <w:sz w:val="24"/>
        </w:rPr>
        <w:t xml:space="preserve">, </w:t>
      </w:r>
      <w:r w:rsidRPr="00C921A2">
        <w:rPr>
          <w:rFonts w:ascii="Aparajita" w:hAnsi="Aparajita" w:cs="Aparajita"/>
          <w:i/>
          <w:iCs/>
          <w:sz w:val="24"/>
        </w:rPr>
        <w:t>7</w:t>
      </w:r>
      <w:r w:rsidRPr="00C921A2">
        <w:rPr>
          <w:rFonts w:ascii="Aparajita" w:hAnsi="Aparajita" w:cs="Aparajita"/>
          <w:sz w:val="24"/>
        </w:rPr>
        <w:t>(4).</w:t>
      </w:r>
    </w:p>
    <w:p w14:paraId="11CCC08B"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Preston, S. H., Heuveline, P., &amp; Guillot, M. (2001). </w:t>
      </w:r>
      <w:r w:rsidRPr="00C921A2">
        <w:rPr>
          <w:rFonts w:ascii="Aparajita" w:hAnsi="Aparajita" w:cs="Aparajita"/>
          <w:i/>
          <w:iCs/>
          <w:sz w:val="24"/>
        </w:rPr>
        <w:t>Demography: Measuring and modeling population processes</w:t>
      </w:r>
      <w:r w:rsidRPr="00C921A2">
        <w:rPr>
          <w:rFonts w:ascii="Aparajita" w:hAnsi="Aparajita" w:cs="Aparajita"/>
          <w:sz w:val="24"/>
        </w:rPr>
        <w:t>. Blackwell Publishers.</w:t>
      </w:r>
    </w:p>
    <w:p w14:paraId="77034CB0"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Rogers, C. H., Floyd, F. J., Seltzer, M. M., Greenberg, J., &amp; Hong, J. (2008). Long-term effects of the death of a child on parents’ adjustment in midlife. </w:t>
      </w:r>
      <w:r w:rsidRPr="00C921A2">
        <w:rPr>
          <w:rFonts w:ascii="Aparajita" w:hAnsi="Aparajita" w:cs="Aparajita"/>
          <w:i/>
          <w:iCs/>
          <w:sz w:val="24"/>
        </w:rPr>
        <w:t>Journal of Family Psychology</w:t>
      </w:r>
      <w:r w:rsidRPr="00C921A2">
        <w:rPr>
          <w:rFonts w:ascii="Aparajita" w:hAnsi="Aparajita" w:cs="Aparajita"/>
          <w:sz w:val="24"/>
        </w:rPr>
        <w:t xml:space="preserve">, </w:t>
      </w:r>
      <w:r w:rsidRPr="00C921A2">
        <w:rPr>
          <w:rFonts w:ascii="Aparajita" w:hAnsi="Aparajita" w:cs="Aparajita"/>
          <w:i/>
          <w:iCs/>
          <w:sz w:val="24"/>
        </w:rPr>
        <w:t>22</w:t>
      </w:r>
      <w:r w:rsidRPr="00C921A2">
        <w:rPr>
          <w:rFonts w:ascii="Aparajita" w:hAnsi="Aparajita" w:cs="Aparajita"/>
          <w:sz w:val="24"/>
        </w:rPr>
        <w:t>(2), 203.</w:t>
      </w:r>
    </w:p>
    <w:p w14:paraId="54A204FB"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Rostila, M., Saarela, J., &amp; Kawachi, I. (2012). The forgotten griever: A nationwide follow-up study of mortality subsequent to the death of a sibling. </w:t>
      </w:r>
      <w:r w:rsidRPr="00C921A2">
        <w:rPr>
          <w:rFonts w:ascii="Aparajita" w:hAnsi="Aparajita" w:cs="Aparajita"/>
          <w:i/>
          <w:iCs/>
          <w:sz w:val="24"/>
        </w:rPr>
        <w:t>American Journal of Epidemiology</w:t>
      </w:r>
      <w:r w:rsidRPr="00C921A2">
        <w:rPr>
          <w:rFonts w:ascii="Aparajita" w:hAnsi="Aparajita" w:cs="Aparajita"/>
          <w:sz w:val="24"/>
        </w:rPr>
        <w:t xml:space="preserve">, </w:t>
      </w:r>
      <w:r w:rsidRPr="00C921A2">
        <w:rPr>
          <w:rFonts w:ascii="Aparajita" w:hAnsi="Aparajita" w:cs="Aparajita"/>
          <w:i/>
          <w:iCs/>
          <w:sz w:val="24"/>
        </w:rPr>
        <w:t>176</w:t>
      </w:r>
      <w:r w:rsidRPr="00C921A2">
        <w:rPr>
          <w:rFonts w:ascii="Aparajita" w:hAnsi="Aparajita" w:cs="Aparajita"/>
          <w:sz w:val="24"/>
        </w:rPr>
        <w:t>(4), 338–346.</w:t>
      </w:r>
    </w:p>
    <w:p w14:paraId="66A5F390"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Smith-Greenaway, E., &amp; Trinitapoli, J. (2020). Maternal cumulative prevalence measures of child mortality show heavy burden in sub-Saharan Africa.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117</w:t>
      </w:r>
      <w:r w:rsidRPr="00C921A2">
        <w:rPr>
          <w:rFonts w:ascii="Aparajita" w:hAnsi="Aparajita" w:cs="Aparajita"/>
          <w:sz w:val="24"/>
        </w:rPr>
        <w:t>(8), 4027–4033.</w:t>
      </w:r>
    </w:p>
    <w:p w14:paraId="077DC81D"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Song, J., Floyd, F. J., Seltzer, M. M., Greenberg, J. S., &amp; Hong, J. (2010). Long</w:t>
      </w:r>
      <w:r w:rsidRPr="00C921A2">
        <w:rPr>
          <w:rFonts w:ascii="Times New Roman" w:hAnsi="Times New Roman" w:cs="Times New Roman"/>
          <w:sz w:val="24"/>
        </w:rPr>
        <w:t>‐</w:t>
      </w:r>
      <w:r w:rsidRPr="00C921A2">
        <w:rPr>
          <w:rFonts w:ascii="Aparajita" w:hAnsi="Aparajita" w:cs="Aparajita"/>
          <w:sz w:val="24"/>
        </w:rPr>
        <w:t>Term Effects of Child Death on Parents’ Health</w:t>
      </w:r>
      <w:r w:rsidRPr="00C921A2">
        <w:rPr>
          <w:rFonts w:ascii="Times New Roman" w:hAnsi="Times New Roman" w:cs="Times New Roman"/>
          <w:sz w:val="24"/>
        </w:rPr>
        <w:t>‐</w:t>
      </w:r>
      <w:r w:rsidRPr="00C921A2">
        <w:rPr>
          <w:rFonts w:ascii="Aparajita" w:hAnsi="Aparajita" w:cs="Aparajita"/>
          <w:sz w:val="24"/>
        </w:rPr>
        <w:t xml:space="preserve">Related Quality of Life: A Dyadic Analysis. </w:t>
      </w:r>
      <w:r w:rsidRPr="00C921A2">
        <w:rPr>
          <w:rFonts w:ascii="Aparajita" w:hAnsi="Aparajita" w:cs="Aparajita"/>
          <w:i/>
          <w:iCs/>
          <w:sz w:val="24"/>
        </w:rPr>
        <w:t>Family Relations</w:t>
      </w:r>
      <w:r w:rsidRPr="00C921A2">
        <w:rPr>
          <w:rFonts w:ascii="Aparajita" w:hAnsi="Aparajita" w:cs="Aparajita"/>
          <w:sz w:val="24"/>
        </w:rPr>
        <w:t xml:space="preserve">, </w:t>
      </w:r>
      <w:r w:rsidRPr="00C921A2">
        <w:rPr>
          <w:rFonts w:ascii="Aparajita" w:hAnsi="Aparajita" w:cs="Aparajita"/>
          <w:i/>
          <w:iCs/>
          <w:sz w:val="24"/>
        </w:rPr>
        <w:t>59</w:t>
      </w:r>
      <w:r w:rsidRPr="00C921A2">
        <w:rPr>
          <w:rFonts w:ascii="Aparajita" w:hAnsi="Aparajita" w:cs="Aparajita"/>
          <w:sz w:val="24"/>
        </w:rPr>
        <w:t>(3), 269–282.</w:t>
      </w:r>
    </w:p>
    <w:p w14:paraId="7F72AA1E"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Thomas, K. J. (2020). Child deaths in the past, their consequences in the present, and mortality conditions in sub-Saharan Africa.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117</w:t>
      </w:r>
      <w:r w:rsidRPr="00C921A2">
        <w:rPr>
          <w:rFonts w:ascii="Aparajita" w:hAnsi="Aparajita" w:cs="Aparajita"/>
          <w:sz w:val="24"/>
        </w:rPr>
        <w:t>(9), 4453–4455.</w:t>
      </w:r>
    </w:p>
    <w:p w14:paraId="6CF539D5"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Umberson, D., Olson, J. S., Crosnoe, R., Liu, H., Pudrovska, T., &amp; Donnelly, R. (2017). Death of family members as an overlooked source of racial disadvantage in the United States.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114</w:t>
      </w:r>
      <w:r w:rsidRPr="00C921A2">
        <w:rPr>
          <w:rFonts w:ascii="Aparajita" w:hAnsi="Aparajita" w:cs="Aparajita"/>
          <w:sz w:val="24"/>
        </w:rPr>
        <w:t>(5), 915–920.</w:t>
      </w:r>
    </w:p>
    <w:p w14:paraId="16B880D1"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Verdery, A. M., &amp; Margolis, R. (2017). Projections of white and black older adults without living kin in the United States, 2015 to 2060. </w:t>
      </w:r>
      <w:r w:rsidRPr="00C921A2">
        <w:rPr>
          <w:rFonts w:ascii="Aparajita" w:hAnsi="Aparajita" w:cs="Aparajita"/>
          <w:i/>
          <w:iCs/>
          <w:sz w:val="24"/>
        </w:rPr>
        <w:t>Proceedings of the National Academy of Sciences</w:t>
      </w:r>
      <w:r w:rsidRPr="00C921A2">
        <w:rPr>
          <w:rFonts w:ascii="Aparajita" w:hAnsi="Aparajita" w:cs="Aparajita"/>
          <w:sz w:val="24"/>
        </w:rPr>
        <w:t xml:space="preserve">, </w:t>
      </w:r>
      <w:r w:rsidRPr="00C921A2">
        <w:rPr>
          <w:rFonts w:ascii="Aparajita" w:hAnsi="Aparajita" w:cs="Aparajita"/>
          <w:i/>
          <w:iCs/>
          <w:sz w:val="24"/>
        </w:rPr>
        <w:t>114</w:t>
      </w:r>
      <w:r w:rsidRPr="00C921A2">
        <w:rPr>
          <w:rFonts w:ascii="Aparajita" w:hAnsi="Aparajita" w:cs="Aparajita"/>
          <w:sz w:val="24"/>
        </w:rPr>
        <w:t>(42), 11109–11114.</w:t>
      </w:r>
    </w:p>
    <w:p w14:paraId="3F327CB6"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Wachter, K. W. (2014). </w:t>
      </w:r>
      <w:r w:rsidRPr="00C921A2">
        <w:rPr>
          <w:rFonts w:ascii="Aparajita" w:hAnsi="Aparajita" w:cs="Aparajita"/>
          <w:i/>
          <w:iCs/>
          <w:sz w:val="24"/>
        </w:rPr>
        <w:t>Essential demographic methods</w:t>
      </w:r>
      <w:r w:rsidRPr="00C921A2">
        <w:rPr>
          <w:rFonts w:ascii="Aparajita" w:hAnsi="Aparajita" w:cs="Aparajita"/>
          <w:sz w:val="24"/>
        </w:rPr>
        <w:t>. Harvard Univ. Press.</w:t>
      </w:r>
    </w:p>
    <w:p w14:paraId="0EE72118" w14:textId="77777777" w:rsidR="007F6C5E" w:rsidRPr="00C921A2" w:rsidRDefault="007F6C5E" w:rsidP="00C921A2">
      <w:pPr>
        <w:pStyle w:val="Bibliography"/>
        <w:spacing w:line="240" w:lineRule="auto"/>
        <w:rPr>
          <w:rFonts w:ascii="Aparajita" w:hAnsi="Aparajita" w:cs="Aparajita"/>
          <w:sz w:val="24"/>
        </w:rPr>
      </w:pPr>
      <w:r w:rsidRPr="00C921A2">
        <w:rPr>
          <w:rFonts w:ascii="Aparajita" w:hAnsi="Aparajita" w:cs="Aparajita"/>
          <w:sz w:val="24"/>
        </w:rPr>
        <w:t xml:space="preserve">Wilson, C. (2001). On the scale of global demographic convergence 1950–2000. </w:t>
      </w:r>
      <w:r w:rsidRPr="00C921A2">
        <w:rPr>
          <w:rFonts w:ascii="Aparajita" w:hAnsi="Aparajita" w:cs="Aparajita"/>
          <w:i/>
          <w:iCs/>
          <w:sz w:val="24"/>
        </w:rPr>
        <w:t>Population and Development Review</w:t>
      </w:r>
      <w:r w:rsidRPr="00C921A2">
        <w:rPr>
          <w:rFonts w:ascii="Aparajita" w:hAnsi="Aparajita" w:cs="Aparajita"/>
          <w:sz w:val="24"/>
        </w:rPr>
        <w:t xml:space="preserve">, </w:t>
      </w:r>
      <w:r w:rsidRPr="00C921A2">
        <w:rPr>
          <w:rFonts w:ascii="Aparajita" w:hAnsi="Aparajita" w:cs="Aparajita"/>
          <w:i/>
          <w:iCs/>
          <w:sz w:val="24"/>
        </w:rPr>
        <w:t>27</w:t>
      </w:r>
      <w:r w:rsidRPr="00C921A2">
        <w:rPr>
          <w:rFonts w:ascii="Aparajita" w:hAnsi="Aparajita" w:cs="Aparajita"/>
          <w:sz w:val="24"/>
        </w:rPr>
        <w:t>(1), 155–171.</w:t>
      </w:r>
    </w:p>
    <w:p w14:paraId="1D432693" w14:textId="7CC7FADD" w:rsidR="00567950" w:rsidRPr="00C921A2" w:rsidRDefault="00824348" w:rsidP="00C921A2">
      <w:pPr>
        <w:rPr>
          <w:rFonts w:ascii="Aparajita" w:hAnsi="Aparajita" w:cs="Aparajita"/>
        </w:rPr>
        <w:sectPr w:rsidR="00567950" w:rsidRPr="00C921A2" w:rsidSect="00C01278">
          <w:pgSz w:w="12240" w:h="15840"/>
          <w:pgMar w:top="1440" w:right="1440" w:bottom="1440" w:left="1440" w:header="720" w:footer="720" w:gutter="0"/>
          <w:cols w:space="720"/>
          <w:docGrid w:linePitch="360"/>
        </w:sectPr>
      </w:pPr>
      <w:r w:rsidRPr="00C921A2">
        <w:rPr>
          <w:rFonts w:ascii="Aparajita" w:hAnsi="Aparajita" w:cs="Aparajita"/>
        </w:rPr>
        <w:fldChar w:fldCharType="end"/>
      </w:r>
    </w:p>
    <w:p w14:paraId="2E14CA85" w14:textId="1829EAB2" w:rsidR="004348E4" w:rsidRPr="00266175" w:rsidRDefault="005263CE" w:rsidP="00E734FF">
      <w:pPr>
        <w:rPr>
          <w:rFonts w:ascii="Aparajita" w:hAnsi="Aparajita" w:cs="Aparajita"/>
        </w:rPr>
      </w:pPr>
      <w:bookmarkStart w:id="5" w:name="_Hlk44061782"/>
      <w:r w:rsidRPr="00266175">
        <w:rPr>
          <w:rFonts w:ascii="Aparajita" w:hAnsi="Aparajita" w:cs="Aparajita"/>
        </w:rPr>
        <w:lastRenderedPageBreak/>
        <w:t xml:space="preserve">Figure 1. </w:t>
      </w:r>
      <w:r w:rsidR="00E734FF" w:rsidRPr="00266175">
        <w:rPr>
          <w:rFonts w:ascii="Aparajita" w:hAnsi="Aparajita" w:cs="Aparajita"/>
        </w:rPr>
        <w:t xml:space="preserve">Maternal Infant Mortality (mIM) Indicators for mothers </w:t>
      </w:r>
      <w:r w:rsidR="00C01278">
        <w:rPr>
          <w:rFonts w:ascii="Aparajita" w:hAnsi="Aparajita" w:cs="Aparajita"/>
        </w:rPr>
        <w:t>20</w:t>
      </w:r>
      <w:r w:rsidR="00E734FF" w:rsidRPr="00266175">
        <w:rPr>
          <w:rFonts w:ascii="Aparajita" w:hAnsi="Aparajita" w:cs="Aparajita"/>
        </w:rPr>
        <w:t>-44-years-old (top panel) and ages 45-49-years-old (bottom panel)</w:t>
      </w:r>
    </w:p>
    <w:p w14:paraId="4E331E6B" w14:textId="3AA6A6EC" w:rsidR="005263CE" w:rsidRPr="00266175" w:rsidRDefault="00C01278" w:rsidP="00E734FF">
      <w:pPr>
        <w:rPr>
          <w:rFonts w:ascii="Aparajita" w:hAnsi="Aparajita" w:cs="Aparajita"/>
        </w:rPr>
      </w:pPr>
      <w:r>
        <w:rPr>
          <w:rFonts w:ascii="Aparajita" w:hAnsi="Aparajita" w:cs="Aparajita"/>
          <w:noProof/>
        </w:rPr>
        <w:drawing>
          <wp:inline distT="0" distB="0" distL="0" distR="0" wp14:anchorId="265E90D1" wp14:editId="6849E19F">
            <wp:extent cx="7058158" cy="37121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04" t="5205" r="2332" b="5411"/>
                    <a:stretch/>
                  </pic:blipFill>
                  <pic:spPr bwMode="auto">
                    <a:xfrm>
                      <a:off x="0" y="0"/>
                      <a:ext cx="7090129" cy="3729006"/>
                    </a:xfrm>
                    <a:prstGeom prst="rect">
                      <a:avLst/>
                    </a:prstGeom>
                    <a:noFill/>
                    <a:ln>
                      <a:noFill/>
                    </a:ln>
                    <a:extLst>
                      <a:ext uri="{53640926-AAD7-44D8-BBD7-CCE9431645EC}">
                        <a14:shadowObscured xmlns:a14="http://schemas.microsoft.com/office/drawing/2010/main"/>
                      </a:ext>
                    </a:extLst>
                  </pic:spPr>
                </pic:pic>
              </a:graphicData>
            </a:graphic>
          </wp:inline>
        </w:drawing>
      </w:r>
      <w:r w:rsidR="004348E4">
        <w:rPr>
          <w:rFonts w:ascii="Aparajita" w:hAnsi="Aparajita" w:cs="Aparajita"/>
          <w:noProof/>
        </w:rPr>
        <w:drawing>
          <wp:inline distT="0" distB="0" distL="0" distR="0" wp14:anchorId="6AC03D33" wp14:editId="6F6AE174">
            <wp:extent cx="7221118" cy="368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91" t="5213" r="2773" b="4967"/>
                    <a:stretch/>
                  </pic:blipFill>
                  <pic:spPr bwMode="auto">
                    <a:xfrm>
                      <a:off x="0" y="0"/>
                      <a:ext cx="7301460" cy="3725893"/>
                    </a:xfrm>
                    <a:prstGeom prst="rect">
                      <a:avLst/>
                    </a:prstGeom>
                    <a:noFill/>
                    <a:ln>
                      <a:noFill/>
                    </a:ln>
                    <a:extLst>
                      <a:ext uri="{53640926-AAD7-44D8-BBD7-CCE9431645EC}">
                        <a14:shadowObscured xmlns:a14="http://schemas.microsoft.com/office/drawing/2010/main"/>
                      </a:ext>
                    </a:extLst>
                  </pic:spPr>
                </pic:pic>
              </a:graphicData>
            </a:graphic>
          </wp:inline>
        </w:drawing>
      </w:r>
    </w:p>
    <w:p w14:paraId="678D61E0" w14:textId="77777777" w:rsidR="00C01278" w:rsidRDefault="002C03EE" w:rsidP="00E734FF">
      <w:pPr>
        <w:rPr>
          <w:rFonts w:ascii="Aparajita" w:hAnsi="Aparajita" w:cs="Aparajita"/>
        </w:rPr>
      </w:pPr>
      <w:r w:rsidRPr="00266175">
        <w:rPr>
          <w:rFonts w:ascii="Aparajita" w:hAnsi="Aparajita" w:cs="Aparajita"/>
        </w:rPr>
        <w:t xml:space="preserve">See the Appendix for a full list of results </w:t>
      </w:r>
    </w:p>
    <w:p w14:paraId="41FAB4CD" w14:textId="77777777" w:rsidR="00C01278" w:rsidRDefault="00C01278" w:rsidP="00E734FF">
      <w:pPr>
        <w:rPr>
          <w:rFonts w:ascii="Aparajita" w:hAnsi="Aparajita" w:cs="Aparajita"/>
        </w:rPr>
      </w:pPr>
    </w:p>
    <w:p w14:paraId="676702D6" w14:textId="77777777" w:rsidR="00C01278" w:rsidRDefault="00C01278" w:rsidP="00E734FF">
      <w:pPr>
        <w:rPr>
          <w:rFonts w:ascii="Aparajita" w:hAnsi="Aparajita" w:cs="Aparajita"/>
        </w:rPr>
      </w:pPr>
    </w:p>
    <w:p w14:paraId="4B04C4ED" w14:textId="26D432A6" w:rsidR="006F21A8" w:rsidRPr="00266175" w:rsidRDefault="005263CE" w:rsidP="00A60CE6">
      <w:pPr>
        <w:rPr>
          <w:rFonts w:ascii="Aparajita" w:hAnsi="Aparajita" w:cs="Aparajita"/>
        </w:rPr>
      </w:pPr>
      <w:r w:rsidRPr="00266175">
        <w:rPr>
          <w:rFonts w:ascii="Aparajita" w:hAnsi="Aparajita" w:cs="Aparajita"/>
        </w:rPr>
        <w:lastRenderedPageBreak/>
        <w:t xml:space="preserve">Figure </w:t>
      </w:r>
      <w:r w:rsidR="00E734FF" w:rsidRPr="00266175">
        <w:rPr>
          <w:rFonts w:ascii="Aparajita" w:hAnsi="Aparajita" w:cs="Aparajita"/>
        </w:rPr>
        <w:t>2</w:t>
      </w:r>
      <w:r w:rsidRPr="00266175">
        <w:rPr>
          <w:rFonts w:ascii="Aparajita" w:hAnsi="Aparajita" w:cs="Aparajita"/>
        </w:rPr>
        <w:t xml:space="preserve">. </w:t>
      </w:r>
      <w:r w:rsidR="00E734FF" w:rsidRPr="00266175">
        <w:rPr>
          <w:rFonts w:ascii="Aparajita" w:hAnsi="Aparajita" w:cs="Aparajita"/>
        </w:rPr>
        <w:t>Maternal Under-Five Mortality (mIM) Indicators for mothers ages 15-44-years-old (top panel) and ages 45-49-years-old (bottom panel)</w:t>
      </w:r>
    </w:p>
    <w:p w14:paraId="5428C18C" w14:textId="20BD7F57" w:rsidR="006F21A8" w:rsidRPr="00266175" w:rsidRDefault="00C01278" w:rsidP="00A60CE6">
      <w:pPr>
        <w:rPr>
          <w:rFonts w:ascii="Aparajita" w:hAnsi="Aparajita" w:cs="Aparajita"/>
        </w:rPr>
      </w:pPr>
      <w:r>
        <w:rPr>
          <w:rFonts w:ascii="Aparajita" w:hAnsi="Aparajita" w:cs="Aparajita"/>
          <w:noProof/>
        </w:rPr>
        <w:drawing>
          <wp:inline distT="0" distB="0" distL="0" distR="0" wp14:anchorId="214EA245" wp14:editId="7790B939">
            <wp:extent cx="7178722" cy="36030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00" t="4450" r="2267" b="5473"/>
                    <a:stretch/>
                  </pic:blipFill>
                  <pic:spPr bwMode="auto">
                    <a:xfrm>
                      <a:off x="0" y="0"/>
                      <a:ext cx="7187521" cy="3607491"/>
                    </a:xfrm>
                    <a:prstGeom prst="rect">
                      <a:avLst/>
                    </a:prstGeom>
                    <a:noFill/>
                    <a:ln>
                      <a:noFill/>
                    </a:ln>
                    <a:extLst>
                      <a:ext uri="{53640926-AAD7-44D8-BBD7-CCE9431645EC}">
                        <a14:shadowObscured xmlns:a14="http://schemas.microsoft.com/office/drawing/2010/main"/>
                      </a:ext>
                    </a:extLst>
                  </pic:spPr>
                </pic:pic>
              </a:graphicData>
            </a:graphic>
          </wp:inline>
        </w:drawing>
      </w:r>
    </w:p>
    <w:p w14:paraId="3097C2F3" w14:textId="0DF7890E" w:rsidR="006F21A8" w:rsidRPr="00266175" w:rsidRDefault="00C01278" w:rsidP="00A60CE6">
      <w:pPr>
        <w:rPr>
          <w:rFonts w:ascii="Aparajita" w:hAnsi="Aparajita" w:cs="Aparajita"/>
        </w:rPr>
      </w:pPr>
      <w:r>
        <w:rPr>
          <w:rFonts w:ascii="Aparajita" w:hAnsi="Aparajita" w:cs="Aparajita"/>
          <w:noProof/>
        </w:rPr>
        <w:drawing>
          <wp:inline distT="0" distB="0" distL="0" distR="0" wp14:anchorId="40824129" wp14:editId="5251AD80">
            <wp:extent cx="7178675" cy="361956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99" t="4449" r="2697" b="5463"/>
                    <a:stretch/>
                  </pic:blipFill>
                  <pic:spPr bwMode="auto">
                    <a:xfrm>
                      <a:off x="0" y="0"/>
                      <a:ext cx="7184429" cy="3622463"/>
                    </a:xfrm>
                    <a:prstGeom prst="rect">
                      <a:avLst/>
                    </a:prstGeom>
                    <a:noFill/>
                    <a:ln>
                      <a:noFill/>
                    </a:ln>
                    <a:extLst>
                      <a:ext uri="{53640926-AAD7-44D8-BBD7-CCE9431645EC}">
                        <a14:shadowObscured xmlns:a14="http://schemas.microsoft.com/office/drawing/2010/main"/>
                      </a:ext>
                    </a:extLst>
                  </pic:spPr>
                </pic:pic>
              </a:graphicData>
            </a:graphic>
          </wp:inline>
        </w:drawing>
      </w:r>
    </w:p>
    <w:p w14:paraId="03B94F67" w14:textId="77777777" w:rsidR="00C01278" w:rsidRDefault="002C03EE" w:rsidP="00E734FF">
      <w:pPr>
        <w:rPr>
          <w:rFonts w:ascii="Aparajita" w:hAnsi="Aparajita" w:cs="Aparajita"/>
        </w:rPr>
      </w:pPr>
      <w:r w:rsidRPr="00266175">
        <w:rPr>
          <w:rFonts w:ascii="Aparajita" w:hAnsi="Aparajita" w:cs="Aparajita"/>
        </w:rPr>
        <w:t xml:space="preserve">See the Appendix for a full list of results </w:t>
      </w:r>
    </w:p>
    <w:p w14:paraId="5F9F2BF9" w14:textId="77777777" w:rsidR="00C01278" w:rsidRDefault="00C01278" w:rsidP="00E734FF">
      <w:pPr>
        <w:rPr>
          <w:rFonts w:ascii="Aparajita" w:hAnsi="Aparajita" w:cs="Aparajita"/>
        </w:rPr>
      </w:pPr>
    </w:p>
    <w:p w14:paraId="094D8C46" w14:textId="77777777" w:rsidR="00C01278" w:rsidRDefault="00C01278" w:rsidP="00E734FF">
      <w:pPr>
        <w:rPr>
          <w:rFonts w:ascii="Aparajita" w:hAnsi="Aparajita" w:cs="Aparajita"/>
        </w:rPr>
      </w:pPr>
    </w:p>
    <w:p w14:paraId="0BDF5014" w14:textId="18FDF76B" w:rsidR="005263CE" w:rsidRPr="00266175" w:rsidRDefault="005263CE" w:rsidP="00E734FF">
      <w:pPr>
        <w:rPr>
          <w:rFonts w:ascii="Aparajita" w:hAnsi="Aparajita" w:cs="Aparajita"/>
        </w:rPr>
      </w:pPr>
      <w:r w:rsidRPr="00266175">
        <w:rPr>
          <w:rFonts w:ascii="Aparajita" w:hAnsi="Aparajita" w:cs="Aparajita"/>
        </w:rPr>
        <w:lastRenderedPageBreak/>
        <w:t xml:space="preserve">Figure </w:t>
      </w:r>
      <w:r w:rsidR="00E734FF" w:rsidRPr="00266175">
        <w:rPr>
          <w:rFonts w:ascii="Aparajita" w:hAnsi="Aparajita" w:cs="Aparajita"/>
        </w:rPr>
        <w:t>3</w:t>
      </w:r>
      <w:r w:rsidRPr="00266175">
        <w:rPr>
          <w:rFonts w:ascii="Aparajita" w:hAnsi="Aparajita" w:cs="Aparajita"/>
        </w:rPr>
        <w:t xml:space="preserve">. </w:t>
      </w:r>
      <w:r w:rsidR="00E734FF" w:rsidRPr="00266175">
        <w:rPr>
          <w:rFonts w:ascii="Aparajita" w:hAnsi="Aparajita" w:cs="Aparajita"/>
        </w:rPr>
        <w:t xml:space="preserve">Maternal Offspring Mortality (mOM) Indicators for mothers ages 45-49-years-old </w:t>
      </w:r>
    </w:p>
    <w:p w14:paraId="4CF8A86D" w14:textId="47A8D7ED" w:rsidR="006F21A8" w:rsidRPr="00266175" w:rsidRDefault="00C01278" w:rsidP="00A60CE6">
      <w:pPr>
        <w:rPr>
          <w:rFonts w:ascii="Aparajita" w:hAnsi="Aparajita" w:cs="Aparajita"/>
        </w:rPr>
      </w:pPr>
      <w:r>
        <w:rPr>
          <w:rFonts w:ascii="Aparajita" w:hAnsi="Aparajita" w:cs="Aparajita"/>
          <w:noProof/>
        </w:rPr>
        <w:drawing>
          <wp:inline distT="0" distB="0" distL="0" distR="0" wp14:anchorId="2C0CA53E" wp14:editId="394FDEE1">
            <wp:extent cx="7267725" cy="3626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19" r="2671" b="5087"/>
                    <a:stretch/>
                  </pic:blipFill>
                  <pic:spPr bwMode="auto">
                    <a:xfrm>
                      <a:off x="0" y="0"/>
                      <a:ext cx="7277763" cy="3631077"/>
                    </a:xfrm>
                    <a:prstGeom prst="rect">
                      <a:avLst/>
                    </a:prstGeom>
                    <a:noFill/>
                    <a:ln>
                      <a:noFill/>
                    </a:ln>
                    <a:extLst>
                      <a:ext uri="{53640926-AAD7-44D8-BBD7-CCE9431645EC}">
                        <a14:shadowObscured xmlns:a14="http://schemas.microsoft.com/office/drawing/2010/main"/>
                      </a:ext>
                    </a:extLst>
                  </pic:spPr>
                </pic:pic>
              </a:graphicData>
            </a:graphic>
          </wp:inline>
        </w:drawing>
      </w:r>
    </w:p>
    <w:p w14:paraId="5DB2F591" w14:textId="463ECE8C" w:rsidR="006F21A8" w:rsidRPr="00266175" w:rsidRDefault="002C03EE" w:rsidP="00A60CE6">
      <w:pPr>
        <w:rPr>
          <w:rFonts w:ascii="Aparajita" w:hAnsi="Aparajita" w:cs="Aparajita"/>
        </w:rPr>
      </w:pPr>
      <w:r w:rsidRPr="00266175">
        <w:rPr>
          <w:rFonts w:ascii="Aparajita" w:hAnsi="Aparajita" w:cs="Aparajita"/>
        </w:rPr>
        <w:t xml:space="preserve">See the Appendix for a full list of results </w:t>
      </w:r>
      <w:bookmarkEnd w:id="5"/>
    </w:p>
    <w:sectPr w:rsidR="006F21A8" w:rsidRPr="00266175" w:rsidSect="00C01278">
      <w:pgSz w:w="12240" w:h="15840"/>
      <w:pgMar w:top="1440" w:right="720" w:bottom="144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mily Smith-Greenaway" w:date="2020-07-02T14:38:00Z" w:initials="ES">
    <w:p w14:paraId="2E628322" w14:textId="17F930FC" w:rsidR="001739DF" w:rsidRDefault="001739DF">
      <w:pPr>
        <w:pStyle w:val="CommentText"/>
      </w:pPr>
      <w:r>
        <w:rPr>
          <w:rStyle w:val="CommentReference"/>
        </w:rPr>
        <w:annotationRef/>
      </w:r>
      <w:r>
        <w:t>Not sure this is the best pitch. Open to suggestions for how to (very quickly for a short piece) frame this as imp</w:t>
      </w:r>
      <w:r w:rsidR="00EA2D54">
        <w:t>ortant contribution</w:t>
      </w:r>
      <w:r>
        <w:t>.</w:t>
      </w:r>
      <w:r w:rsidR="00EA2D54">
        <w:t xml:space="preserve"> we</w:t>
      </w:r>
      <w:r>
        <w:t xml:space="preserve"> may want to go further into </w:t>
      </w:r>
      <w:r w:rsidR="00586EEA">
        <w:t xml:space="preserve">interplay of mort and fert and how it alters women’s life course and cumulative experiences in ways not well understood.  </w:t>
      </w:r>
      <w:r>
        <w:t xml:space="preserve"> </w:t>
      </w:r>
    </w:p>
  </w:comment>
  <w:comment w:id="2" w:author="Emily Smith-Greenaway" w:date="2020-07-02T15:04:00Z" w:initials="ES">
    <w:p w14:paraId="0C7D2F99" w14:textId="225212B5" w:rsidR="00747ACE" w:rsidRDefault="00747ACE">
      <w:pPr>
        <w:pStyle w:val="CommentText"/>
      </w:pPr>
      <w:r>
        <w:rPr>
          <w:rStyle w:val="CommentReference"/>
        </w:rPr>
        <w:annotationRef/>
      </w:r>
      <w:r>
        <w:t xml:space="preserve">Could also start with motivation along these lines—purely as a contribution that allows us to assess what populations have largest % bereaved parents ‘at risk’ </w:t>
      </w:r>
      <w:r w:rsidR="00EA2D54">
        <w:t xml:space="preserve">of associated disadvantages. </w:t>
      </w:r>
      <w:r>
        <w:t xml:space="preserve"> </w:t>
      </w:r>
    </w:p>
  </w:comment>
  <w:comment w:id="3" w:author="Emily Smith-Greenaway" w:date="2020-07-02T09:08:00Z" w:initials="ES">
    <w:p w14:paraId="1455F70F" w14:textId="70F76DD3" w:rsidR="005D03AA" w:rsidRDefault="005D03AA">
      <w:pPr>
        <w:pStyle w:val="CommentText"/>
      </w:pPr>
      <w:r>
        <w:rPr>
          <w:rStyle w:val="CommentReference"/>
        </w:rPr>
        <w:annotationRef/>
      </w:r>
      <w:r>
        <w:t>If we want to focus in on</w:t>
      </w:r>
      <w:r w:rsidR="003068B2">
        <w:t xml:space="preserve"> how these indicators offer a new window into </w:t>
      </w:r>
      <w:r w:rsidR="00CB2650">
        <w:t xml:space="preserve">the scale of global </w:t>
      </w:r>
      <w:r w:rsidR="003068B2">
        <w:t xml:space="preserve">inequality, we could cut this </w:t>
      </w:r>
      <w:r w:rsidR="00CB2650">
        <w:t>measure</w:t>
      </w:r>
      <w:r w:rsidR="003068B2">
        <w:t xml:space="preserve"> since no comparable child centered indicat</w:t>
      </w:r>
      <w:r w:rsidR="00CB2650">
        <w:t>or—could focus instead on</w:t>
      </w:r>
      <w:r w:rsidR="00EA2D54">
        <w:t>ly on the</w:t>
      </w:r>
      <w:r w:rsidR="00CB2650">
        <w:t xml:space="preserve"> mU5M and mIM. </w:t>
      </w:r>
      <w:r w:rsidR="00C50BE6">
        <w:t>I think we want to cut something if going for a short research brief</w:t>
      </w:r>
      <w:r w:rsidR="00EA2D54">
        <w:t xml:space="preserve"> given we need some more motivation upfront</w:t>
      </w:r>
      <w:r w:rsidR="00C50BE6">
        <w:t xml:space="preserve"> (Demography only allows 2K words—think DR is not so tight on space). </w:t>
      </w:r>
      <w:r w:rsidR="003068B2">
        <w:t xml:space="preserve"> </w:t>
      </w:r>
    </w:p>
  </w:comment>
  <w:comment w:id="4" w:author="Emily Smith-Greenaway" w:date="2020-07-02T11:20:00Z" w:initials="ES">
    <w:p w14:paraId="0A2D03F8" w14:textId="65049D48" w:rsidR="003068B2" w:rsidRDefault="003068B2">
      <w:pPr>
        <w:pStyle w:val="CommentText"/>
      </w:pPr>
      <w:r>
        <w:rPr>
          <w:rStyle w:val="CommentReference"/>
        </w:rPr>
        <w:annotationRef/>
      </w:r>
      <w:r>
        <w:t>Please do jot any ideas here</w:t>
      </w:r>
      <w:r w:rsidR="00D622A9">
        <w:t xml:space="preserve"> you have here</w:t>
      </w:r>
      <w:r>
        <w:t>. Will develop further after we’re set on framing, target journal,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628322" w15:done="0"/>
  <w15:commentEx w15:paraId="0C7D2F99" w15:done="0"/>
  <w15:commentEx w15:paraId="1455F70F" w15:done="0"/>
  <w15:commentEx w15:paraId="0A2D03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86FFF" w16cex:dateUtc="2020-07-02T21:38:00Z"/>
  <w16cex:commentExtensible w16cex:durableId="22A875F8" w16cex:dateUtc="2020-07-02T22:04:00Z"/>
  <w16cex:commentExtensible w16cex:durableId="22A82284" w16cex:dateUtc="2020-07-02T16:08:00Z"/>
  <w16cex:commentExtensible w16cex:durableId="22A84162" w16cex:dateUtc="2020-07-02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628322" w16cid:durableId="22A86FFF"/>
  <w16cid:commentId w16cid:paraId="0C7D2F99" w16cid:durableId="22A875F8"/>
  <w16cid:commentId w16cid:paraId="1455F70F" w16cid:durableId="22A82284"/>
  <w16cid:commentId w16cid:paraId="0A2D03F8" w16cid:durableId="22A841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B905D" w14:textId="77777777" w:rsidR="00024745" w:rsidRDefault="00024745" w:rsidP="00261D63">
      <w:r>
        <w:separator/>
      </w:r>
    </w:p>
  </w:endnote>
  <w:endnote w:type="continuationSeparator" w:id="0">
    <w:p w14:paraId="25E4422A" w14:textId="77777777" w:rsidR="00024745" w:rsidRDefault="00024745"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charset w:val="00"/>
    <w:family w:val="roman"/>
    <w:pitch w:val="variable"/>
    <w:sig w:usb0="00000287" w:usb1="00000000" w:usb2="00000000" w:usb3="00000000" w:csb0="0000009F" w:csb1="00000000"/>
  </w:font>
  <w:font w:name="Aparajita">
    <w:altName w:val="Aparajita"/>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aramond" w:hAnsi="Garamond"/>
        <w:sz w:val="20"/>
        <w:szCs w:val="20"/>
      </w:rPr>
      <w:id w:val="1799413490"/>
      <w:docPartObj>
        <w:docPartGallery w:val="Page Numbers (Bottom of Page)"/>
        <w:docPartUnique/>
      </w:docPartObj>
    </w:sdtPr>
    <w:sdtEndPr>
      <w:rPr>
        <w:noProof/>
      </w:rPr>
    </w:sdtEndPr>
    <w:sdtContent>
      <w:p w14:paraId="620341E9" w14:textId="6D4D8185" w:rsidR="0064493A" w:rsidRPr="007E3C04" w:rsidRDefault="0064493A">
        <w:pPr>
          <w:pStyle w:val="Footer"/>
          <w:jc w:val="right"/>
          <w:rPr>
            <w:rFonts w:ascii="Garamond" w:hAnsi="Garamond"/>
            <w:sz w:val="20"/>
            <w:szCs w:val="20"/>
          </w:rPr>
        </w:pPr>
        <w:r w:rsidRPr="007E3C04">
          <w:rPr>
            <w:rFonts w:ascii="Garamond" w:hAnsi="Garamond"/>
            <w:sz w:val="20"/>
            <w:szCs w:val="20"/>
          </w:rPr>
          <w:fldChar w:fldCharType="begin"/>
        </w:r>
        <w:r w:rsidRPr="007E3C04">
          <w:rPr>
            <w:rFonts w:ascii="Garamond" w:hAnsi="Garamond"/>
            <w:sz w:val="20"/>
            <w:szCs w:val="20"/>
          </w:rPr>
          <w:instrText xml:space="preserve"> PAGE   \* MERGEFORMAT </w:instrText>
        </w:r>
        <w:r w:rsidRPr="007E3C04">
          <w:rPr>
            <w:rFonts w:ascii="Garamond" w:hAnsi="Garamond"/>
            <w:sz w:val="20"/>
            <w:szCs w:val="20"/>
          </w:rPr>
          <w:fldChar w:fldCharType="separate"/>
        </w:r>
        <w:r>
          <w:rPr>
            <w:rFonts w:ascii="Garamond" w:hAnsi="Garamond"/>
            <w:noProof/>
            <w:sz w:val="20"/>
            <w:szCs w:val="20"/>
          </w:rPr>
          <w:t>5</w:t>
        </w:r>
        <w:r w:rsidRPr="007E3C04">
          <w:rPr>
            <w:rFonts w:ascii="Garamond" w:hAnsi="Garamond"/>
            <w:noProof/>
            <w:sz w:val="20"/>
            <w:szCs w:val="20"/>
          </w:rPr>
          <w:fldChar w:fldCharType="end"/>
        </w:r>
      </w:p>
    </w:sdtContent>
  </w:sdt>
  <w:p w14:paraId="2BD3037A" w14:textId="77777777" w:rsidR="0064493A" w:rsidRPr="007E3C04" w:rsidRDefault="0064493A">
    <w:pPr>
      <w:pStyle w:val="Footer"/>
      <w:rPr>
        <w:rFonts w:ascii="Garamond" w:hAnsi="Garamond"/>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EFEEF" w14:textId="77777777" w:rsidR="00024745" w:rsidRDefault="00024745" w:rsidP="00261D63">
      <w:r>
        <w:separator/>
      </w:r>
    </w:p>
  </w:footnote>
  <w:footnote w:type="continuationSeparator" w:id="0">
    <w:p w14:paraId="52286A0C" w14:textId="77777777" w:rsidR="00024745" w:rsidRDefault="00024745" w:rsidP="00261D63">
      <w:r>
        <w:continuationSeparator/>
      </w:r>
    </w:p>
  </w:footnote>
  <w:footnote w:id="1">
    <w:p w14:paraId="174FF83E" w14:textId="7D5C9612" w:rsidR="00A25B0A" w:rsidRDefault="00A25B0A">
      <w:pPr>
        <w:pStyle w:val="FootnoteText"/>
      </w:pPr>
      <w:r>
        <w:rPr>
          <w:rStyle w:val="FootnoteReference"/>
        </w:rPr>
        <w:footnoteRef/>
      </w:r>
      <w:r>
        <w:t xml:space="preserve"> </w:t>
      </w:r>
      <w:r w:rsidRPr="00FE0D45">
        <w:rPr>
          <w:rFonts w:ascii="Aparajita" w:hAnsi="Aparajita" w:cs="Aparajita"/>
          <w:sz w:val="24"/>
          <w:szCs w:val="24"/>
        </w:rPr>
        <w:t xml:space="preserve">UN WPP data </w:t>
      </w:r>
      <w:r w:rsidR="00027E59">
        <w:rPr>
          <w:rFonts w:ascii="Aparajita" w:hAnsi="Aparajita" w:cs="Aparajita"/>
          <w:sz w:val="24"/>
          <w:szCs w:val="24"/>
        </w:rPr>
        <w:t xml:space="preserve">rely on model life tables in select countries, especially those in sub-Saharan Africa. </w:t>
      </w:r>
      <w:r w:rsidRPr="00266175">
        <w:rPr>
          <w:rFonts w:ascii="Aparajita" w:hAnsi="Aparajita" w:cs="Aparajita"/>
          <w:sz w:val="24"/>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ily Smith-Greenaway">
    <w15:presenceInfo w15:providerId="Windows Live" w15:userId="4ff638e08c45e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42E"/>
    <w:rsid w:val="000007A6"/>
    <w:rsid w:val="00000AB8"/>
    <w:rsid w:val="00012E7B"/>
    <w:rsid w:val="000142D1"/>
    <w:rsid w:val="00014B37"/>
    <w:rsid w:val="00014ECD"/>
    <w:rsid w:val="000207B0"/>
    <w:rsid w:val="000222DA"/>
    <w:rsid w:val="000230CC"/>
    <w:rsid w:val="000246F0"/>
    <w:rsid w:val="00024745"/>
    <w:rsid w:val="0002599D"/>
    <w:rsid w:val="00027E59"/>
    <w:rsid w:val="00030215"/>
    <w:rsid w:val="00040668"/>
    <w:rsid w:val="000455DB"/>
    <w:rsid w:val="00052AD6"/>
    <w:rsid w:val="00064694"/>
    <w:rsid w:val="000715A2"/>
    <w:rsid w:val="0007165F"/>
    <w:rsid w:val="000806EC"/>
    <w:rsid w:val="000816F6"/>
    <w:rsid w:val="00083B85"/>
    <w:rsid w:val="000878CD"/>
    <w:rsid w:val="000913DE"/>
    <w:rsid w:val="00096046"/>
    <w:rsid w:val="00096827"/>
    <w:rsid w:val="000A2857"/>
    <w:rsid w:val="000A3508"/>
    <w:rsid w:val="000B5C26"/>
    <w:rsid w:val="000C06A8"/>
    <w:rsid w:val="000C4BA5"/>
    <w:rsid w:val="000C55D6"/>
    <w:rsid w:val="000D377F"/>
    <w:rsid w:val="000D392E"/>
    <w:rsid w:val="000D4321"/>
    <w:rsid w:val="000D6198"/>
    <w:rsid w:val="000D6476"/>
    <w:rsid w:val="000E59BE"/>
    <w:rsid w:val="000E756E"/>
    <w:rsid w:val="000F5DDF"/>
    <w:rsid w:val="001077F2"/>
    <w:rsid w:val="00114E0C"/>
    <w:rsid w:val="0011686B"/>
    <w:rsid w:val="001179FC"/>
    <w:rsid w:val="001261E7"/>
    <w:rsid w:val="00135469"/>
    <w:rsid w:val="00136DB1"/>
    <w:rsid w:val="001378D6"/>
    <w:rsid w:val="00141EBE"/>
    <w:rsid w:val="001444A0"/>
    <w:rsid w:val="00160F75"/>
    <w:rsid w:val="001675DC"/>
    <w:rsid w:val="001739DF"/>
    <w:rsid w:val="00174127"/>
    <w:rsid w:val="00174205"/>
    <w:rsid w:val="0018206F"/>
    <w:rsid w:val="001873BA"/>
    <w:rsid w:val="00187F33"/>
    <w:rsid w:val="00190B37"/>
    <w:rsid w:val="00191FD1"/>
    <w:rsid w:val="00193B6E"/>
    <w:rsid w:val="00194BE7"/>
    <w:rsid w:val="0019540C"/>
    <w:rsid w:val="001B2FCC"/>
    <w:rsid w:val="001B3AD3"/>
    <w:rsid w:val="001C6F34"/>
    <w:rsid w:val="001C7F00"/>
    <w:rsid w:val="001D1DE4"/>
    <w:rsid w:val="001D4B0F"/>
    <w:rsid w:val="002037DD"/>
    <w:rsid w:val="00204436"/>
    <w:rsid w:val="002134E4"/>
    <w:rsid w:val="00213729"/>
    <w:rsid w:val="002143FC"/>
    <w:rsid w:val="0021474B"/>
    <w:rsid w:val="00214D90"/>
    <w:rsid w:val="00215C89"/>
    <w:rsid w:val="0021632D"/>
    <w:rsid w:val="00227963"/>
    <w:rsid w:val="002366E8"/>
    <w:rsid w:val="0024085F"/>
    <w:rsid w:val="0025266A"/>
    <w:rsid w:val="0025384C"/>
    <w:rsid w:val="00261D63"/>
    <w:rsid w:val="00266175"/>
    <w:rsid w:val="00284F4D"/>
    <w:rsid w:val="002A4E0A"/>
    <w:rsid w:val="002A7D41"/>
    <w:rsid w:val="002B1B5B"/>
    <w:rsid w:val="002B7385"/>
    <w:rsid w:val="002C03EE"/>
    <w:rsid w:val="002C05A1"/>
    <w:rsid w:val="002C19B2"/>
    <w:rsid w:val="002C21F9"/>
    <w:rsid w:val="002E0573"/>
    <w:rsid w:val="002E2875"/>
    <w:rsid w:val="002F4BC1"/>
    <w:rsid w:val="00305828"/>
    <w:rsid w:val="003068B2"/>
    <w:rsid w:val="00310E87"/>
    <w:rsid w:val="003116C1"/>
    <w:rsid w:val="0031425A"/>
    <w:rsid w:val="00325A0E"/>
    <w:rsid w:val="0032696B"/>
    <w:rsid w:val="00332979"/>
    <w:rsid w:val="003360EF"/>
    <w:rsid w:val="00340079"/>
    <w:rsid w:val="003566CD"/>
    <w:rsid w:val="00360A91"/>
    <w:rsid w:val="0037017C"/>
    <w:rsid w:val="003731B5"/>
    <w:rsid w:val="00380F11"/>
    <w:rsid w:val="0038150C"/>
    <w:rsid w:val="00385E91"/>
    <w:rsid w:val="00394622"/>
    <w:rsid w:val="00397141"/>
    <w:rsid w:val="003A07AF"/>
    <w:rsid w:val="003A397A"/>
    <w:rsid w:val="003B404B"/>
    <w:rsid w:val="003B4F6B"/>
    <w:rsid w:val="003B5FA9"/>
    <w:rsid w:val="003C63A1"/>
    <w:rsid w:val="003C729A"/>
    <w:rsid w:val="003E3366"/>
    <w:rsid w:val="003E3E76"/>
    <w:rsid w:val="003E6EB7"/>
    <w:rsid w:val="003F12BE"/>
    <w:rsid w:val="003F27DD"/>
    <w:rsid w:val="003F4F5E"/>
    <w:rsid w:val="003F6C30"/>
    <w:rsid w:val="00400FFF"/>
    <w:rsid w:val="00401E7C"/>
    <w:rsid w:val="0040666F"/>
    <w:rsid w:val="00410C38"/>
    <w:rsid w:val="0041455C"/>
    <w:rsid w:val="00416277"/>
    <w:rsid w:val="0042441B"/>
    <w:rsid w:val="004257D1"/>
    <w:rsid w:val="00426A22"/>
    <w:rsid w:val="00427BBB"/>
    <w:rsid w:val="004307D7"/>
    <w:rsid w:val="004348E4"/>
    <w:rsid w:val="0043547B"/>
    <w:rsid w:val="004402CE"/>
    <w:rsid w:val="00441796"/>
    <w:rsid w:val="00442B2D"/>
    <w:rsid w:val="00445F8A"/>
    <w:rsid w:val="00447F5A"/>
    <w:rsid w:val="00450725"/>
    <w:rsid w:val="0045097D"/>
    <w:rsid w:val="0046478A"/>
    <w:rsid w:val="00485A10"/>
    <w:rsid w:val="00487A62"/>
    <w:rsid w:val="004A42CA"/>
    <w:rsid w:val="004B6A10"/>
    <w:rsid w:val="004C31B4"/>
    <w:rsid w:val="004C7667"/>
    <w:rsid w:val="004D2458"/>
    <w:rsid w:val="004D55F7"/>
    <w:rsid w:val="004E16CC"/>
    <w:rsid w:val="004E2DAD"/>
    <w:rsid w:val="004E47BE"/>
    <w:rsid w:val="004F0679"/>
    <w:rsid w:val="00505B05"/>
    <w:rsid w:val="005066CC"/>
    <w:rsid w:val="00512798"/>
    <w:rsid w:val="0051741E"/>
    <w:rsid w:val="0052129C"/>
    <w:rsid w:val="00522A6A"/>
    <w:rsid w:val="005263CE"/>
    <w:rsid w:val="005319C0"/>
    <w:rsid w:val="00556A5A"/>
    <w:rsid w:val="0056296F"/>
    <w:rsid w:val="00562E17"/>
    <w:rsid w:val="00564989"/>
    <w:rsid w:val="00567950"/>
    <w:rsid w:val="00573D92"/>
    <w:rsid w:val="00576DE2"/>
    <w:rsid w:val="00581BE4"/>
    <w:rsid w:val="00586EEA"/>
    <w:rsid w:val="00592271"/>
    <w:rsid w:val="005942B0"/>
    <w:rsid w:val="00594BC9"/>
    <w:rsid w:val="00595F2A"/>
    <w:rsid w:val="005A1C13"/>
    <w:rsid w:val="005A306A"/>
    <w:rsid w:val="005B3769"/>
    <w:rsid w:val="005B3B71"/>
    <w:rsid w:val="005B48C9"/>
    <w:rsid w:val="005B5227"/>
    <w:rsid w:val="005C3E9E"/>
    <w:rsid w:val="005C4D07"/>
    <w:rsid w:val="005D03AA"/>
    <w:rsid w:val="005D121F"/>
    <w:rsid w:val="005E1FE4"/>
    <w:rsid w:val="005E510B"/>
    <w:rsid w:val="005F14E0"/>
    <w:rsid w:val="005F176B"/>
    <w:rsid w:val="005F2596"/>
    <w:rsid w:val="00604834"/>
    <w:rsid w:val="0061287E"/>
    <w:rsid w:val="00614637"/>
    <w:rsid w:val="00615238"/>
    <w:rsid w:val="0062561C"/>
    <w:rsid w:val="0064062C"/>
    <w:rsid w:val="0064108D"/>
    <w:rsid w:val="0064428B"/>
    <w:rsid w:val="0064493A"/>
    <w:rsid w:val="00644E3F"/>
    <w:rsid w:val="006508A5"/>
    <w:rsid w:val="006560D4"/>
    <w:rsid w:val="006569E8"/>
    <w:rsid w:val="006663D7"/>
    <w:rsid w:val="00666C71"/>
    <w:rsid w:val="0066737E"/>
    <w:rsid w:val="00690020"/>
    <w:rsid w:val="00690A2C"/>
    <w:rsid w:val="00692E93"/>
    <w:rsid w:val="00694DBF"/>
    <w:rsid w:val="00697299"/>
    <w:rsid w:val="006A2310"/>
    <w:rsid w:val="006A5F7C"/>
    <w:rsid w:val="006A62F9"/>
    <w:rsid w:val="006A6C54"/>
    <w:rsid w:val="006B4F1E"/>
    <w:rsid w:val="006D083C"/>
    <w:rsid w:val="006D09C7"/>
    <w:rsid w:val="006D2A1D"/>
    <w:rsid w:val="006D6174"/>
    <w:rsid w:val="006E3218"/>
    <w:rsid w:val="006F21A8"/>
    <w:rsid w:val="006F2327"/>
    <w:rsid w:val="007152C1"/>
    <w:rsid w:val="00715507"/>
    <w:rsid w:val="007201F2"/>
    <w:rsid w:val="0072064D"/>
    <w:rsid w:val="00737092"/>
    <w:rsid w:val="00740D5B"/>
    <w:rsid w:val="00747ACE"/>
    <w:rsid w:val="00765F13"/>
    <w:rsid w:val="007848BA"/>
    <w:rsid w:val="00795036"/>
    <w:rsid w:val="007965EB"/>
    <w:rsid w:val="007B04CC"/>
    <w:rsid w:val="007C1D94"/>
    <w:rsid w:val="007C4707"/>
    <w:rsid w:val="007C4C50"/>
    <w:rsid w:val="007D1593"/>
    <w:rsid w:val="007E1C46"/>
    <w:rsid w:val="007E3C04"/>
    <w:rsid w:val="007E3CFD"/>
    <w:rsid w:val="007F06DD"/>
    <w:rsid w:val="007F37B6"/>
    <w:rsid w:val="007F6C5E"/>
    <w:rsid w:val="0081142E"/>
    <w:rsid w:val="00813B77"/>
    <w:rsid w:val="008161ED"/>
    <w:rsid w:val="008171D1"/>
    <w:rsid w:val="00817B98"/>
    <w:rsid w:val="008224C0"/>
    <w:rsid w:val="00824348"/>
    <w:rsid w:val="0082473D"/>
    <w:rsid w:val="00842EFE"/>
    <w:rsid w:val="00846B1D"/>
    <w:rsid w:val="0085184E"/>
    <w:rsid w:val="008520E3"/>
    <w:rsid w:val="00854E0B"/>
    <w:rsid w:val="00867191"/>
    <w:rsid w:val="00877586"/>
    <w:rsid w:val="00886234"/>
    <w:rsid w:val="00887076"/>
    <w:rsid w:val="00887E0C"/>
    <w:rsid w:val="00890FF1"/>
    <w:rsid w:val="008940B0"/>
    <w:rsid w:val="008A0317"/>
    <w:rsid w:val="008B6728"/>
    <w:rsid w:val="008B7078"/>
    <w:rsid w:val="008C0953"/>
    <w:rsid w:val="008C235C"/>
    <w:rsid w:val="008C61D2"/>
    <w:rsid w:val="008C78CF"/>
    <w:rsid w:val="008D6802"/>
    <w:rsid w:val="008D6E39"/>
    <w:rsid w:val="008E677F"/>
    <w:rsid w:val="00903DED"/>
    <w:rsid w:val="009051CC"/>
    <w:rsid w:val="00910540"/>
    <w:rsid w:val="00912956"/>
    <w:rsid w:val="009369CB"/>
    <w:rsid w:val="00944C50"/>
    <w:rsid w:val="0094598E"/>
    <w:rsid w:val="0095037A"/>
    <w:rsid w:val="009528D3"/>
    <w:rsid w:val="00955555"/>
    <w:rsid w:val="00960D8B"/>
    <w:rsid w:val="00961110"/>
    <w:rsid w:val="00964F02"/>
    <w:rsid w:val="00977863"/>
    <w:rsid w:val="009825BA"/>
    <w:rsid w:val="009A1A09"/>
    <w:rsid w:val="009A252F"/>
    <w:rsid w:val="009A3160"/>
    <w:rsid w:val="009A57FD"/>
    <w:rsid w:val="009B032A"/>
    <w:rsid w:val="009C5AA2"/>
    <w:rsid w:val="009D4FAF"/>
    <w:rsid w:val="009E4D1B"/>
    <w:rsid w:val="009E53A3"/>
    <w:rsid w:val="009F0038"/>
    <w:rsid w:val="009F05D9"/>
    <w:rsid w:val="00A20AA5"/>
    <w:rsid w:val="00A23C95"/>
    <w:rsid w:val="00A25189"/>
    <w:rsid w:val="00A25B0A"/>
    <w:rsid w:val="00A31A78"/>
    <w:rsid w:val="00A335E2"/>
    <w:rsid w:val="00A373F4"/>
    <w:rsid w:val="00A420CE"/>
    <w:rsid w:val="00A4545A"/>
    <w:rsid w:val="00A5271F"/>
    <w:rsid w:val="00A60CE6"/>
    <w:rsid w:val="00A615F0"/>
    <w:rsid w:val="00A6548D"/>
    <w:rsid w:val="00A66174"/>
    <w:rsid w:val="00A67263"/>
    <w:rsid w:val="00A84C9F"/>
    <w:rsid w:val="00A863F6"/>
    <w:rsid w:val="00A953D2"/>
    <w:rsid w:val="00A9674A"/>
    <w:rsid w:val="00AA077C"/>
    <w:rsid w:val="00AA079C"/>
    <w:rsid w:val="00AA534C"/>
    <w:rsid w:val="00AE32C4"/>
    <w:rsid w:val="00AF1B29"/>
    <w:rsid w:val="00AF5706"/>
    <w:rsid w:val="00B042E3"/>
    <w:rsid w:val="00B0671A"/>
    <w:rsid w:val="00B101F3"/>
    <w:rsid w:val="00B23ABE"/>
    <w:rsid w:val="00B336AC"/>
    <w:rsid w:val="00B344D9"/>
    <w:rsid w:val="00B40D20"/>
    <w:rsid w:val="00B429E5"/>
    <w:rsid w:val="00B436A3"/>
    <w:rsid w:val="00B47475"/>
    <w:rsid w:val="00B52646"/>
    <w:rsid w:val="00B54862"/>
    <w:rsid w:val="00B60BB6"/>
    <w:rsid w:val="00B60BDF"/>
    <w:rsid w:val="00B61FC7"/>
    <w:rsid w:val="00B75F64"/>
    <w:rsid w:val="00B8107A"/>
    <w:rsid w:val="00B87C66"/>
    <w:rsid w:val="00BA330E"/>
    <w:rsid w:val="00BA579B"/>
    <w:rsid w:val="00BB5A30"/>
    <w:rsid w:val="00BC0ADF"/>
    <w:rsid w:val="00BC50CA"/>
    <w:rsid w:val="00BD1F6E"/>
    <w:rsid w:val="00BE44DA"/>
    <w:rsid w:val="00BF0125"/>
    <w:rsid w:val="00BF4504"/>
    <w:rsid w:val="00C01278"/>
    <w:rsid w:val="00C10C21"/>
    <w:rsid w:val="00C14944"/>
    <w:rsid w:val="00C15964"/>
    <w:rsid w:val="00C170DF"/>
    <w:rsid w:val="00C24D12"/>
    <w:rsid w:val="00C25629"/>
    <w:rsid w:val="00C25E50"/>
    <w:rsid w:val="00C26939"/>
    <w:rsid w:val="00C30626"/>
    <w:rsid w:val="00C372BD"/>
    <w:rsid w:val="00C37E32"/>
    <w:rsid w:val="00C4212C"/>
    <w:rsid w:val="00C430FF"/>
    <w:rsid w:val="00C50BE6"/>
    <w:rsid w:val="00C51F34"/>
    <w:rsid w:val="00C57BA8"/>
    <w:rsid w:val="00C65650"/>
    <w:rsid w:val="00C745A0"/>
    <w:rsid w:val="00C745BD"/>
    <w:rsid w:val="00C74991"/>
    <w:rsid w:val="00C75ECD"/>
    <w:rsid w:val="00C84A82"/>
    <w:rsid w:val="00C85E40"/>
    <w:rsid w:val="00C875BC"/>
    <w:rsid w:val="00C91ECB"/>
    <w:rsid w:val="00C921A2"/>
    <w:rsid w:val="00C94B18"/>
    <w:rsid w:val="00C97526"/>
    <w:rsid w:val="00C97DB8"/>
    <w:rsid w:val="00CB08B5"/>
    <w:rsid w:val="00CB2650"/>
    <w:rsid w:val="00CB40A7"/>
    <w:rsid w:val="00CB5D5D"/>
    <w:rsid w:val="00CC01BF"/>
    <w:rsid w:val="00CC1C41"/>
    <w:rsid w:val="00CD34DA"/>
    <w:rsid w:val="00CE0545"/>
    <w:rsid w:val="00CE21A2"/>
    <w:rsid w:val="00CE7B84"/>
    <w:rsid w:val="00CF2FA8"/>
    <w:rsid w:val="00D07015"/>
    <w:rsid w:val="00D17F0C"/>
    <w:rsid w:val="00D26B5A"/>
    <w:rsid w:val="00D36303"/>
    <w:rsid w:val="00D442CC"/>
    <w:rsid w:val="00D46479"/>
    <w:rsid w:val="00D52893"/>
    <w:rsid w:val="00D52D37"/>
    <w:rsid w:val="00D5759B"/>
    <w:rsid w:val="00D622A9"/>
    <w:rsid w:val="00D63736"/>
    <w:rsid w:val="00D6563D"/>
    <w:rsid w:val="00D73ED1"/>
    <w:rsid w:val="00D76607"/>
    <w:rsid w:val="00D76CFE"/>
    <w:rsid w:val="00D7757E"/>
    <w:rsid w:val="00D77923"/>
    <w:rsid w:val="00D84AE6"/>
    <w:rsid w:val="00DA68C1"/>
    <w:rsid w:val="00DB5E50"/>
    <w:rsid w:val="00DC0D12"/>
    <w:rsid w:val="00DC4F2B"/>
    <w:rsid w:val="00DD33DB"/>
    <w:rsid w:val="00DD58DD"/>
    <w:rsid w:val="00DE30E5"/>
    <w:rsid w:val="00DE6930"/>
    <w:rsid w:val="00DE7325"/>
    <w:rsid w:val="00E026C9"/>
    <w:rsid w:val="00E10CA5"/>
    <w:rsid w:val="00E148FB"/>
    <w:rsid w:val="00E22E5A"/>
    <w:rsid w:val="00E26107"/>
    <w:rsid w:val="00E27C6F"/>
    <w:rsid w:val="00E30AAE"/>
    <w:rsid w:val="00E351B4"/>
    <w:rsid w:val="00E36D35"/>
    <w:rsid w:val="00E517D0"/>
    <w:rsid w:val="00E535BA"/>
    <w:rsid w:val="00E60850"/>
    <w:rsid w:val="00E65156"/>
    <w:rsid w:val="00E66E90"/>
    <w:rsid w:val="00E671B0"/>
    <w:rsid w:val="00E71065"/>
    <w:rsid w:val="00E71F15"/>
    <w:rsid w:val="00E72150"/>
    <w:rsid w:val="00E734FF"/>
    <w:rsid w:val="00E73CDB"/>
    <w:rsid w:val="00E8082C"/>
    <w:rsid w:val="00E81732"/>
    <w:rsid w:val="00E83983"/>
    <w:rsid w:val="00E83E06"/>
    <w:rsid w:val="00E86D86"/>
    <w:rsid w:val="00E87BDF"/>
    <w:rsid w:val="00E94742"/>
    <w:rsid w:val="00E9797D"/>
    <w:rsid w:val="00E97C9D"/>
    <w:rsid w:val="00EA25E1"/>
    <w:rsid w:val="00EA2D54"/>
    <w:rsid w:val="00EB4436"/>
    <w:rsid w:val="00EB52F7"/>
    <w:rsid w:val="00EB6123"/>
    <w:rsid w:val="00EB790C"/>
    <w:rsid w:val="00ED1178"/>
    <w:rsid w:val="00ED341A"/>
    <w:rsid w:val="00ED51A4"/>
    <w:rsid w:val="00EE1CFC"/>
    <w:rsid w:val="00EE4F56"/>
    <w:rsid w:val="00EE6DE7"/>
    <w:rsid w:val="00F02934"/>
    <w:rsid w:val="00F05AF9"/>
    <w:rsid w:val="00F16FB3"/>
    <w:rsid w:val="00F21715"/>
    <w:rsid w:val="00F23A15"/>
    <w:rsid w:val="00F35D25"/>
    <w:rsid w:val="00F374F5"/>
    <w:rsid w:val="00F4101F"/>
    <w:rsid w:val="00F43F38"/>
    <w:rsid w:val="00F50ADB"/>
    <w:rsid w:val="00F516E1"/>
    <w:rsid w:val="00F52867"/>
    <w:rsid w:val="00F535FA"/>
    <w:rsid w:val="00F55413"/>
    <w:rsid w:val="00F60FA3"/>
    <w:rsid w:val="00F6138D"/>
    <w:rsid w:val="00F62EAD"/>
    <w:rsid w:val="00F6560F"/>
    <w:rsid w:val="00FA2647"/>
    <w:rsid w:val="00FB1441"/>
    <w:rsid w:val="00FB2B30"/>
    <w:rsid w:val="00FB3F59"/>
    <w:rsid w:val="00FC1561"/>
    <w:rsid w:val="00FC6445"/>
    <w:rsid w:val="00FC7C60"/>
    <w:rsid w:val="00FD5DCB"/>
    <w:rsid w:val="00FD6AAD"/>
    <w:rsid w:val="00FE0D45"/>
    <w:rsid w:val="00FE267A"/>
    <w:rsid w:val="00FE4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0939"/>
  <w15:docId w15:val="{C45C606C-FB62-42DD-A8D9-00BCD623B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19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spacing w:line="480" w:lineRule="auto"/>
      <w:ind w:left="720" w:hanging="720"/>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hsprogram.co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cdc.gov/nchs/nsfg/index.htm"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mics.unicef.org/"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B2234-E64F-4184-9180-E70645AB2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3933</TotalTime>
  <Pages>9</Pages>
  <Words>5360</Words>
  <Characters>30555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35844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Emily Smith-Greenaway</cp:lastModifiedBy>
  <cp:revision>71</cp:revision>
  <dcterms:created xsi:type="dcterms:W3CDTF">2020-06-25T01:21:00Z</dcterms:created>
  <dcterms:modified xsi:type="dcterms:W3CDTF">2020-07-02T23:22:00Z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id="GWffJRDL"/&gt;&lt;style id="http://www.zotero.org/styles/apa" locale="en-US" hasBibliography="1" bibliographyStyleHasBeenSet="1"/&gt;&lt;prefs&gt;&lt;pref name="fieldType" value="Field"/&gt;&lt;/prefs&gt;&lt;/data&gt;</vt:lpwstr>
  </property>
</Properties>
</file>