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CCE" w:rsidRDefault="007E3CCE" w:rsidP="007E3CCE">
      <w:pPr>
        <w:spacing w:before="100" w:beforeAutospacing="1" w:after="100" w:afterAutospacing="1"/>
      </w:pPr>
      <w:r>
        <w:t>Hi Diego, </w:t>
      </w:r>
    </w:p>
    <w:p w:rsidR="007E3CCE" w:rsidRDefault="007E3CCE" w:rsidP="007E3CCE">
      <w:pPr>
        <w:spacing w:before="100" w:beforeAutospacing="1" w:after="100" w:afterAutospacing="1"/>
      </w:pPr>
      <w:r>
        <w:t> </w:t>
      </w:r>
    </w:p>
    <w:p w:rsidR="007E3CCE" w:rsidRDefault="007E3CCE" w:rsidP="007E3CCE">
      <w:pPr>
        <w:spacing w:before="100" w:beforeAutospacing="1" w:after="100" w:afterAutospacing="1"/>
      </w:pPr>
      <w:r>
        <w:t>Finally a (hopefully!) final draft attached here. I'm also including the supplementary file. Do you mind reviewing? If Emilio wants to take a final pass through these (which would be great), I can send it his way when you're done or I'm very happy for you to do so when you're finished--whatever you prefer. </w:t>
      </w:r>
    </w:p>
    <w:p w:rsidR="007E3CCE" w:rsidRDefault="007E3CCE" w:rsidP="007E3CCE">
      <w:pPr>
        <w:spacing w:before="100" w:beforeAutospacing="1" w:after="100" w:afterAutospacing="1"/>
      </w:pPr>
      <w:r>
        <w:t> </w:t>
      </w:r>
    </w:p>
    <w:p w:rsidR="007E3CCE" w:rsidRDefault="007E3CCE" w:rsidP="007E3CCE">
      <w:pPr>
        <w:spacing w:before="100" w:beforeAutospacing="1" w:after="100" w:afterAutospacing="1"/>
      </w:pPr>
      <w:r>
        <w:t>Note that there are a few line edits tracked at the beginning (just getting wording right), but I also made a lot of other changes that aren't tracked--including some to the kin-cohort description--so please do check that. Also, check out the updated Supplementary Table S1 and Figure S1. As you'll see, in the revised appendix, I only include the KC results where we don't have survey estimates. Also, in the demonstration of the correspondence between indicators (Figure S1), because we have such good survey coverage in Africa, I don't demonstrate the effectiveness of the kin-cohort approach in this region--I only focus on the regions where we rely on it heavily. And because the GGS comparisons were concerning, most likely due to the very small sample sizes and just very low levels of child loss in these regions, I have excluded those here....see what you think about this strategy. I know you went through the hassle of the GGS! But given space constraints, and just the very small cell sizes, I think it's probably best to omit--but open to a different perspective. </w:t>
      </w:r>
    </w:p>
    <w:p w:rsidR="007E3CCE" w:rsidRDefault="007E3CCE" w:rsidP="007E3CCE">
      <w:pPr>
        <w:spacing w:before="100" w:beforeAutospacing="1" w:after="100" w:afterAutospacing="1"/>
      </w:pPr>
      <w:r>
        <w:t> </w:t>
      </w:r>
    </w:p>
    <w:p w:rsidR="007E3CCE" w:rsidRDefault="007E3CCE" w:rsidP="007E3CCE">
      <w:pPr>
        <w:spacing w:before="100" w:beforeAutospacing="1" w:after="100" w:afterAutospacing="1"/>
      </w:pPr>
      <w:r>
        <w:t>Also note that IJE doesn't allow footnotes, hence why I those pulled into the text. </w:t>
      </w:r>
    </w:p>
    <w:p w:rsidR="007E3CCE" w:rsidRDefault="007E3CCE" w:rsidP="007E3CCE">
      <w:pPr>
        <w:spacing w:before="100" w:beforeAutospacing="1" w:after="100" w:afterAutospacing="1"/>
      </w:pPr>
      <w:r>
        <w:t> </w:t>
      </w:r>
    </w:p>
    <w:p w:rsidR="007E3CCE" w:rsidRDefault="007E3CCE" w:rsidP="007E3CCE">
      <w:pPr>
        <w:spacing w:before="100" w:beforeAutospacing="1" w:after="100" w:afterAutospacing="1"/>
      </w:pPr>
      <w:r>
        <w:t>Thanks, Diego, for giving this your attention. It'll be great to get this under review! </w:t>
      </w:r>
    </w:p>
    <w:p w:rsidR="007E3CCE" w:rsidRDefault="007E3CCE" w:rsidP="007E3CCE">
      <w:pPr>
        <w:spacing w:before="100" w:beforeAutospacing="1" w:after="100" w:afterAutospacing="1"/>
      </w:pPr>
      <w:r>
        <w:t>Emily </w:t>
      </w:r>
    </w:p>
    <w:p w:rsidR="00DB2D1D" w:rsidRDefault="00DB2D1D"/>
    <w:p w:rsidR="004844DF" w:rsidRDefault="004844DF">
      <w:r>
        <w:t>Dear Emily</w:t>
      </w:r>
    </w:p>
    <w:p w:rsidR="004844DF" w:rsidRDefault="004844DF"/>
    <w:p w:rsidR="004844DF" w:rsidRDefault="004844DF">
      <w:r>
        <w:t xml:space="preserve">This version of the paper reads really well. Great work incorporating all the comments from the previous round of revisions and </w:t>
      </w:r>
      <w:r w:rsidR="00B22284">
        <w:t>incorporating</w:t>
      </w:r>
      <w:r>
        <w:t xml:space="preserve"> the survey and KC estimates in the paper and appendix. I made some small edits and minor comments in the text, but in general I am happy with the paper as it is. I made most changes in the KC section but they are also minimal. I like the way the method’s description reads now. The maps are also very nice. </w:t>
      </w:r>
    </w:p>
    <w:p w:rsidR="00AD5858" w:rsidRDefault="00AD5858"/>
    <w:p w:rsidR="00AD5858" w:rsidRDefault="00AD5858">
      <w:r>
        <w:t xml:space="preserve">Regarding the GGS, I </w:t>
      </w:r>
      <w:proofErr w:type="spellStart"/>
      <w:r>
        <w:t>realised</w:t>
      </w:r>
      <w:proofErr w:type="spellEnd"/>
      <w:r>
        <w:t xml:space="preserve"> that there is no ‘limitations’ section – this could be a good place to make the case that surveys in low-mortality countries are not ideally suited for this type of analysis. However, you do mention this throughout the text.</w:t>
      </w:r>
    </w:p>
    <w:p w:rsidR="004844DF" w:rsidRDefault="00AD5858">
      <w:r>
        <w:lastRenderedPageBreak/>
        <w:t xml:space="preserve">I </w:t>
      </w:r>
      <w:r w:rsidR="004844DF">
        <w:t xml:space="preserve">will forward this to Emilio now for his comments. </w:t>
      </w:r>
      <w:bookmarkStart w:id="0" w:name="_GoBack"/>
      <w:bookmarkEnd w:id="0"/>
    </w:p>
    <w:p w:rsidR="004844DF" w:rsidRDefault="004844DF"/>
    <w:p w:rsidR="004844DF" w:rsidRDefault="004844DF">
      <w:r>
        <w:t>Best</w:t>
      </w:r>
    </w:p>
    <w:p w:rsidR="004844DF" w:rsidRDefault="004844DF"/>
    <w:p w:rsidR="004844DF" w:rsidRDefault="004844DF">
      <w:r>
        <w:t>Diego</w:t>
      </w:r>
    </w:p>
    <w:sectPr w:rsidR="0048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85"/>
    <w:rsid w:val="004844DF"/>
    <w:rsid w:val="007E3CCE"/>
    <w:rsid w:val="00AD5858"/>
    <w:rsid w:val="00B22284"/>
    <w:rsid w:val="00DB2D1D"/>
    <w:rsid w:val="00F8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CC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CC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39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Company>MPI for Demographic Research</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MPIDR_D\alburezgutierrez</dc:creator>
  <cp:keywords/>
  <dc:description/>
  <cp:lastModifiedBy>MPIDR_D\alburezgutierrez</cp:lastModifiedBy>
  <cp:revision>5</cp:revision>
  <dcterms:created xsi:type="dcterms:W3CDTF">2020-09-26T15:12:00Z</dcterms:created>
  <dcterms:modified xsi:type="dcterms:W3CDTF">2020-09-26T16:14:00Z</dcterms:modified>
</cp:coreProperties>
</file>