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F0569B" w14:textId="74C90537" w:rsidR="00EE1EEC" w:rsidRPr="000E5217" w:rsidRDefault="00085786" w:rsidP="00323AC5">
      <w:pPr>
        <w:spacing w:line="240" w:lineRule="auto"/>
        <w:jc w:val="center"/>
        <w:rPr>
          <w:rFonts w:ascii="Garamond" w:hAnsi="Garamond"/>
          <w:b/>
          <w:bCs/>
        </w:rPr>
      </w:pPr>
      <w:r w:rsidRPr="000E5217">
        <w:rPr>
          <w:rFonts w:ascii="Garamond" w:hAnsi="Garamond"/>
          <w:b/>
          <w:bCs/>
        </w:rPr>
        <w:t xml:space="preserve">The </w:t>
      </w:r>
      <w:r w:rsidR="00EE1EEC" w:rsidRPr="000E5217">
        <w:rPr>
          <w:rFonts w:ascii="Garamond" w:hAnsi="Garamond"/>
          <w:b/>
          <w:bCs/>
        </w:rPr>
        <w:t xml:space="preserve">Global </w:t>
      </w:r>
      <w:r w:rsidR="00AC7772" w:rsidRPr="000E5217">
        <w:rPr>
          <w:rFonts w:ascii="Garamond" w:hAnsi="Garamond"/>
          <w:b/>
          <w:bCs/>
        </w:rPr>
        <w:t>Burden</w:t>
      </w:r>
      <w:r w:rsidR="00EE1EEC" w:rsidRPr="000E5217">
        <w:rPr>
          <w:rFonts w:ascii="Garamond" w:hAnsi="Garamond"/>
          <w:b/>
          <w:bCs/>
        </w:rPr>
        <w:t xml:space="preserve"> of Maternal Bereavement:</w:t>
      </w:r>
    </w:p>
    <w:p w14:paraId="72377942" w14:textId="5C3E5284" w:rsidR="00EE1EEC" w:rsidRPr="000E5217" w:rsidRDefault="00EE1EEC" w:rsidP="00323AC5">
      <w:pPr>
        <w:spacing w:line="240" w:lineRule="auto"/>
        <w:jc w:val="center"/>
        <w:rPr>
          <w:rFonts w:ascii="Garamond" w:hAnsi="Garamond"/>
          <w:b/>
          <w:bCs/>
        </w:rPr>
      </w:pPr>
      <w:r w:rsidRPr="000E5217">
        <w:rPr>
          <w:rFonts w:ascii="Garamond" w:hAnsi="Garamond"/>
          <w:b/>
          <w:bCs/>
        </w:rPr>
        <w:t>Indicators of the Cumulative Prevalence of Child Loss</w:t>
      </w:r>
    </w:p>
    <w:p w14:paraId="5533D595" w14:textId="332764C2" w:rsidR="00EE1EEC" w:rsidRPr="000E5217" w:rsidRDefault="00EE1EEC" w:rsidP="00EE1EEC">
      <w:pPr>
        <w:spacing w:line="240" w:lineRule="auto"/>
        <w:rPr>
          <w:rFonts w:ascii="Garamond" w:hAnsi="Garamond"/>
          <w:b/>
          <w:bCs/>
        </w:rPr>
      </w:pPr>
    </w:p>
    <w:p w14:paraId="09513DEC" w14:textId="77777777" w:rsidR="00EC7A7F" w:rsidRPr="000E5217" w:rsidRDefault="00EC7A7F" w:rsidP="00EE1EEC">
      <w:pPr>
        <w:spacing w:line="240" w:lineRule="auto"/>
        <w:rPr>
          <w:rFonts w:ascii="Garamond" w:hAnsi="Garamond"/>
          <w:b/>
          <w:bCs/>
        </w:rPr>
      </w:pPr>
    </w:p>
    <w:p w14:paraId="6BBD9CF8" w14:textId="5DF0839E" w:rsidR="00EC7A7F" w:rsidRPr="000E5217" w:rsidRDefault="00EE1EEC" w:rsidP="00403B82">
      <w:pPr>
        <w:spacing w:line="240" w:lineRule="auto"/>
        <w:rPr>
          <w:rFonts w:ascii="Garamond" w:hAnsi="Garamond"/>
          <w:b/>
          <w:bCs/>
        </w:rPr>
      </w:pPr>
      <w:r w:rsidRPr="000E5217">
        <w:rPr>
          <w:rFonts w:ascii="Garamond" w:hAnsi="Garamond"/>
          <w:b/>
          <w:bCs/>
        </w:rPr>
        <w:t>Abstract</w:t>
      </w:r>
    </w:p>
    <w:p w14:paraId="5E58963F" w14:textId="61109870" w:rsidR="00403B82" w:rsidRPr="000E5217" w:rsidRDefault="00596CC7" w:rsidP="00403B82">
      <w:pPr>
        <w:spacing w:line="240" w:lineRule="auto"/>
        <w:rPr>
          <w:rFonts w:ascii="Garamond" w:hAnsi="Garamond"/>
          <w:b/>
          <w:bCs/>
        </w:rPr>
      </w:pPr>
      <w:r w:rsidRPr="000E5217">
        <w:rPr>
          <w:rFonts w:ascii="Garamond" w:hAnsi="Garamond"/>
          <w:b/>
          <w:bCs/>
        </w:rPr>
        <w:t>Background</w:t>
      </w:r>
      <w:r w:rsidRPr="000E5217">
        <w:rPr>
          <w:rFonts w:ascii="Garamond" w:hAnsi="Garamond"/>
        </w:rPr>
        <w:t xml:space="preserve"> </w:t>
      </w:r>
      <w:r w:rsidR="00403B82" w:rsidRPr="000E5217">
        <w:rPr>
          <w:rFonts w:ascii="Garamond" w:hAnsi="Garamond"/>
        </w:rPr>
        <w:t xml:space="preserve">We provide </w:t>
      </w:r>
      <w:r w:rsidR="00DB14E4" w:rsidRPr="000E5217">
        <w:rPr>
          <w:rFonts w:ascii="Garamond" w:hAnsi="Garamond"/>
        </w:rPr>
        <w:t xml:space="preserve">country-level estimates </w:t>
      </w:r>
      <w:r w:rsidR="00403B82" w:rsidRPr="000E5217">
        <w:rPr>
          <w:rFonts w:ascii="Garamond" w:hAnsi="Garamond"/>
        </w:rPr>
        <w:t xml:space="preserve">of </w:t>
      </w:r>
      <w:r w:rsidR="00DB14E4" w:rsidRPr="000E5217">
        <w:rPr>
          <w:rFonts w:ascii="Garamond" w:hAnsi="Garamond"/>
        </w:rPr>
        <w:t xml:space="preserve">the cumulative prevalence of </w:t>
      </w:r>
      <w:r w:rsidR="00403B82" w:rsidRPr="000E5217">
        <w:rPr>
          <w:rFonts w:ascii="Garamond" w:hAnsi="Garamond"/>
        </w:rPr>
        <w:t xml:space="preserve">mothers bereaved by a child’s death in 170 countries and territories.  </w:t>
      </w:r>
    </w:p>
    <w:p w14:paraId="0788CF9F" w14:textId="37C243D2" w:rsidR="00403B82" w:rsidRPr="000E5217" w:rsidRDefault="00403B82" w:rsidP="00403B82">
      <w:pPr>
        <w:spacing w:line="240" w:lineRule="auto"/>
        <w:rPr>
          <w:rFonts w:ascii="Garamond" w:hAnsi="Garamond"/>
          <w:b/>
          <w:bCs/>
        </w:rPr>
      </w:pPr>
      <w:r w:rsidRPr="000E5217">
        <w:rPr>
          <w:rFonts w:ascii="Garamond" w:hAnsi="Garamond"/>
          <w:b/>
          <w:bCs/>
        </w:rPr>
        <w:t>Methods</w:t>
      </w:r>
      <w:r w:rsidR="00596CC7" w:rsidRPr="000E5217">
        <w:rPr>
          <w:rFonts w:ascii="Garamond" w:hAnsi="Garamond"/>
        </w:rPr>
        <w:t xml:space="preserve"> </w:t>
      </w:r>
      <w:r w:rsidRPr="000E5217">
        <w:rPr>
          <w:rFonts w:ascii="Garamond" w:hAnsi="Garamond"/>
        </w:rPr>
        <w:t>We generate indicators of the cumulative prevalence of mothers who have had an infant, under-five-year-old, or any-age child ever die by using publicly available survey data</w:t>
      </w:r>
      <w:r w:rsidR="00DB14E4" w:rsidRPr="000E5217">
        <w:rPr>
          <w:rFonts w:ascii="Garamond" w:hAnsi="Garamond"/>
        </w:rPr>
        <w:t xml:space="preserve"> in 89 countries</w:t>
      </w:r>
      <w:r w:rsidRPr="000E5217">
        <w:rPr>
          <w:rFonts w:ascii="Garamond" w:hAnsi="Garamond"/>
        </w:rPr>
        <w:t xml:space="preserve"> and an indirect approach that combines formal kinship models and life table methods</w:t>
      </w:r>
      <w:r w:rsidR="00DB14E4" w:rsidRPr="000E5217">
        <w:rPr>
          <w:rFonts w:ascii="Garamond" w:hAnsi="Garamond"/>
        </w:rPr>
        <w:t xml:space="preserve"> in 81 countries</w:t>
      </w:r>
      <w:r w:rsidRPr="000E5217">
        <w:rPr>
          <w:rFonts w:ascii="Garamond" w:hAnsi="Garamond"/>
        </w:rPr>
        <w:t>. We label these measures the maternal cumulative prevalence of infant mortality (mIM), under-five mortality (mU5M), and offspring mortality (</w:t>
      </w:r>
      <w:proofErr w:type="spellStart"/>
      <w:r w:rsidRPr="000E5217">
        <w:rPr>
          <w:rFonts w:ascii="Garamond" w:hAnsi="Garamond"/>
        </w:rPr>
        <w:t>mOM</w:t>
      </w:r>
      <w:proofErr w:type="spellEnd"/>
      <w:r w:rsidRPr="000E5217">
        <w:rPr>
          <w:rFonts w:ascii="Garamond" w:hAnsi="Garamond"/>
        </w:rPr>
        <w:t xml:space="preserve">) and generate prevalence estimates for </w:t>
      </w:r>
      <w:r w:rsidR="009025DE">
        <w:rPr>
          <w:rFonts w:ascii="Garamond" w:hAnsi="Garamond"/>
        </w:rPr>
        <w:t xml:space="preserve">20-44-year-old and 45-49-year-old mothers in </w:t>
      </w:r>
      <w:r w:rsidRPr="000E5217">
        <w:rPr>
          <w:rFonts w:ascii="Garamond" w:hAnsi="Garamond"/>
        </w:rPr>
        <w:t xml:space="preserve">170 countries and territories. </w:t>
      </w:r>
    </w:p>
    <w:p w14:paraId="2691CD59" w14:textId="18AA05D2" w:rsidR="00403B82" w:rsidRPr="000E5217" w:rsidRDefault="00403B82" w:rsidP="00403B82">
      <w:pPr>
        <w:spacing w:line="240" w:lineRule="auto"/>
        <w:rPr>
          <w:rFonts w:ascii="Garamond" w:hAnsi="Garamond"/>
          <w:b/>
          <w:bCs/>
        </w:rPr>
      </w:pPr>
      <w:r w:rsidRPr="000E5217">
        <w:rPr>
          <w:rFonts w:ascii="Garamond" w:hAnsi="Garamond"/>
          <w:b/>
          <w:bCs/>
        </w:rPr>
        <w:t>Result</w:t>
      </w:r>
      <w:r w:rsidR="00596CC7" w:rsidRPr="000E5217">
        <w:rPr>
          <w:rFonts w:ascii="Garamond" w:hAnsi="Garamond"/>
          <w:b/>
          <w:bCs/>
          <w:i/>
          <w:iCs/>
        </w:rPr>
        <w:t>s</w:t>
      </w:r>
      <w:r w:rsidRPr="000E5217">
        <w:rPr>
          <w:rFonts w:ascii="Garamond" w:hAnsi="Garamond"/>
          <w:b/>
          <w:bCs/>
        </w:rPr>
        <w:t xml:space="preserve"> </w:t>
      </w:r>
      <w:r w:rsidRPr="000E5217">
        <w:rPr>
          <w:rFonts w:ascii="Garamond" w:hAnsi="Garamond"/>
        </w:rPr>
        <w:t xml:space="preserve">In several Asian and European countries, the mIM and mU5M are below 10 per 1000 mothers yet exceed 200 per 1000 mothers in </w:t>
      </w:r>
      <w:r w:rsidR="007161CA">
        <w:rPr>
          <w:rFonts w:ascii="Garamond" w:hAnsi="Garamond"/>
        </w:rPr>
        <w:t>several</w:t>
      </w:r>
      <w:r w:rsidR="007161CA" w:rsidRPr="000E5217">
        <w:rPr>
          <w:rFonts w:ascii="Garamond" w:hAnsi="Garamond"/>
        </w:rPr>
        <w:t xml:space="preserve"> </w:t>
      </w:r>
      <w:r w:rsidRPr="000E5217">
        <w:rPr>
          <w:rFonts w:ascii="Garamond" w:hAnsi="Garamond"/>
        </w:rPr>
        <w:t xml:space="preserve">Middle Eastern and African countries. Global inequality in mothers’ experience of child loss is enormous: mothers in high-mortality-burden African countries are more than 100 times more likely to have had a child die than mothers in low-mortality-burden Asian and European countries. In more than 20 African countries, the </w:t>
      </w:r>
      <w:proofErr w:type="spellStart"/>
      <w:r w:rsidRPr="000E5217">
        <w:rPr>
          <w:rFonts w:ascii="Garamond" w:hAnsi="Garamond"/>
        </w:rPr>
        <w:t>mOM</w:t>
      </w:r>
      <w:proofErr w:type="spellEnd"/>
      <w:r w:rsidRPr="000E5217">
        <w:rPr>
          <w:rFonts w:ascii="Garamond" w:hAnsi="Garamond"/>
        </w:rPr>
        <w:t xml:space="preserve"> exceeds 500 per 1000 mothers, meaning it is typical for a surviving </w:t>
      </w:r>
      <w:r w:rsidR="007161CA">
        <w:rPr>
          <w:rFonts w:ascii="Garamond" w:hAnsi="Garamond"/>
        </w:rPr>
        <w:t xml:space="preserve">45-49-year-old </w:t>
      </w:r>
      <w:r w:rsidRPr="000E5217">
        <w:rPr>
          <w:rFonts w:ascii="Garamond" w:hAnsi="Garamond"/>
        </w:rPr>
        <w:t>mother to be bereaved.</w:t>
      </w:r>
    </w:p>
    <w:p w14:paraId="427F86DB" w14:textId="31298D7B" w:rsidR="00403B82" w:rsidRPr="000E5217" w:rsidRDefault="00596CC7" w:rsidP="00403B82">
      <w:pPr>
        <w:spacing w:line="240" w:lineRule="auto"/>
        <w:rPr>
          <w:rFonts w:ascii="Garamond" w:hAnsi="Garamond"/>
          <w:b/>
          <w:bCs/>
        </w:rPr>
      </w:pPr>
      <w:r w:rsidRPr="000E5217">
        <w:rPr>
          <w:rFonts w:ascii="Garamond" w:hAnsi="Garamond"/>
          <w:b/>
          <w:bCs/>
        </w:rPr>
        <w:t xml:space="preserve">Discussion </w:t>
      </w:r>
      <w:r w:rsidR="00403B82" w:rsidRPr="000E5217">
        <w:rPr>
          <w:rFonts w:ascii="Garamond" w:hAnsi="Garamond"/>
        </w:rPr>
        <w:t xml:space="preserve">The study results reveal enormous global disparities in mothers’ experience of child loss and </w:t>
      </w:r>
      <w:r w:rsidR="00DB14E4" w:rsidRPr="000E5217">
        <w:rPr>
          <w:rFonts w:ascii="Garamond" w:hAnsi="Garamond"/>
        </w:rPr>
        <w:t xml:space="preserve">draws attention to the need for more research on the </w:t>
      </w:r>
      <w:r w:rsidR="00403B82" w:rsidRPr="000E5217">
        <w:rPr>
          <w:rFonts w:ascii="Garamond" w:hAnsi="Garamond"/>
        </w:rPr>
        <w:t xml:space="preserve">downstream mental and physical health risks associated with </w:t>
      </w:r>
      <w:r w:rsidR="00DB14E4" w:rsidRPr="000E5217">
        <w:rPr>
          <w:rFonts w:ascii="Garamond" w:hAnsi="Garamond"/>
        </w:rPr>
        <w:t xml:space="preserve">parental </w:t>
      </w:r>
      <w:r w:rsidR="00403B82" w:rsidRPr="000E5217">
        <w:rPr>
          <w:rFonts w:ascii="Garamond" w:hAnsi="Garamond"/>
        </w:rPr>
        <w:t xml:space="preserve">bereavement. </w:t>
      </w:r>
    </w:p>
    <w:p w14:paraId="630F7C04" w14:textId="77777777" w:rsidR="00EC7A7F" w:rsidRPr="000E5217" w:rsidRDefault="00EC7A7F" w:rsidP="00545338">
      <w:pPr>
        <w:spacing w:line="240" w:lineRule="auto"/>
        <w:rPr>
          <w:rFonts w:ascii="Garamond" w:hAnsi="Garamond"/>
          <w:b/>
          <w:bCs/>
        </w:rPr>
      </w:pPr>
    </w:p>
    <w:p w14:paraId="15E63D6F" w14:textId="643BBEB1" w:rsidR="00596CC7" w:rsidRPr="000E5217" w:rsidRDefault="00596CC7" w:rsidP="00545338">
      <w:pPr>
        <w:spacing w:line="240" w:lineRule="auto"/>
        <w:rPr>
          <w:rFonts w:ascii="Garamond" w:hAnsi="Garamond"/>
          <w:b/>
          <w:bCs/>
        </w:rPr>
      </w:pPr>
      <w:r w:rsidRPr="000E5217">
        <w:rPr>
          <w:rFonts w:ascii="Garamond" w:hAnsi="Garamond"/>
          <w:b/>
          <w:bCs/>
        </w:rPr>
        <w:t xml:space="preserve">Key questions </w:t>
      </w:r>
    </w:p>
    <w:p w14:paraId="305CFA1B" w14:textId="79F3A4B0" w:rsidR="00E807E3" w:rsidRPr="000E5217" w:rsidRDefault="00596CC7" w:rsidP="00545338">
      <w:pPr>
        <w:spacing w:line="240" w:lineRule="auto"/>
        <w:rPr>
          <w:rFonts w:ascii="Garamond" w:hAnsi="Garamond"/>
          <w:b/>
          <w:bCs/>
        </w:rPr>
      </w:pPr>
      <w:r w:rsidRPr="000E5217">
        <w:rPr>
          <w:rFonts w:ascii="Garamond" w:hAnsi="Garamond"/>
          <w:b/>
          <w:bCs/>
        </w:rPr>
        <w:t xml:space="preserve">What is already known? </w:t>
      </w:r>
    </w:p>
    <w:p w14:paraId="67FA461F" w14:textId="0586A652" w:rsidR="00E807E3" w:rsidRPr="000E5217" w:rsidRDefault="00F22184" w:rsidP="00545338">
      <w:pPr>
        <w:spacing w:line="240" w:lineRule="auto"/>
        <w:rPr>
          <w:rFonts w:ascii="Garamond" w:hAnsi="Garamond"/>
        </w:rPr>
      </w:pPr>
      <w:r w:rsidRPr="000E5217">
        <w:rPr>
          <w:rFonts w:ascii="Garamond" w:hAnsi="Garamond"/>
        </w:rPr>
        <w:t>● In sub-Saharan African countries, maternal indicators of the child mortality burden show that—even as infant and child mortality rates decline—</w:t>
      </w:r>
      <w:r w:rsidR="00DB14E4" w:rsidRPr="000E5217">
        <w:rPr>
          <w:rFonts w:ascii="Garamond" w:hAnsi="Garamond"/>
        </w:rPr>
        <w:t>having experienced a child’s death</w:t>
      </w:r>
      <w:r w:rsidRPr="000E5217">
        <w:rPr>
          <w:rFonts w:ascii="Garamond" w:hAnsi="Garamond"/>
        </w:rPr>
        <w:t xml:space="preserve"> remains a common maternal experience. </w:t>
      </w:r>
    </w:p>
    <w:p w14:paraId="05100476" w14:textId="4C02D7CD" w:rsidR="00F22184" w:rsidRPr="000E5217" w:rsidRDefault="00F22184" w:rsidP="00545338">
      <w:pPr>
        <w:spacing w:line="240" w:lineRule="auto"/>
        <w:rPr>
          <w:rFonts w:ascii="Garamond" w:hAnsi="Garamond"/>
        </w:rPr>
      </w:pPr>
      <w:r w:rsidRPr="000E5217">
        <w:rPr>
          <w:rFonts w:ascii="Garamond" w:hAnsi="Garamond"/>
        </w:rPr>
        <w:t xml:space="preserve">● </w:t>
      </w:r>
      <w:r w:rsidR="00DB14E4" w:rsidRPr="000E5217">
        <w:rPr>
          <w:rFonts w:ascii="Garamond" w:hAnsi="Garamond"/>
        </w:rPr>
        <w:t>C</w:t>
      </w:r>
      <w:r w:rsidRPr="000E5217">
        <w:rPr>
          <w:rFonts w:ascii="Garamond" w:hAnsi="Garamond"/>
        </w:rPr>
        <w:t xml:space="preserve">hild death is known to adversely affect mothers’ lives, </w:t>
      </w:r>
      <w:r w:rsidR="00DB14E4" w:rsidRPr="000E5217">
        <w:rPr>
          <w:rFonts w:ascii="Garamond" w:hAnsi="Garamond"/>
        </w:rPr>
        <w:t xml:space="preserve">yet </w:t>
      </w:r>
      <w:r w:rsidRPr="000E5217">
        <w:rPr>
          <w:rFonts w:ascii="Garamond" w:hAnsi="Garamond"/>
        </w:rPr>
        <w:t xml:space="preserve">we lack a </w:t>
      </w:r>
      <w:r w:rsidR="00DB14E4" w:rsidRPr="000E5217">
        <w:rPr>
          <w:rFonts w:ascii="Garamond" w:hAnsi="Garamond"/>
        </w:rPr>
        <w:t>systematic</w:t>
      </w:r>
      <w:r w:rsidR="007161CA">
        <w:rPr>
          <w:rFonts w:ascii="Garamond" w:hAnsi="Garamond"/>
        </w:rPr>
        <w:t>, global</w:t>
      </w:r>
      <w:r w:rsidR="00DB14E4" w:rsidRPr="000E5217">
        <w:rPr>
          <w:rFonts w:ascii="Garamond" w:hAnsi="Garamond"/>
        </w:rPr>
        <w:t xml:space="preserve"> analysis of the </w:t>
      </w:r>
      <w:r w:rsidR="007161CA">
        <w:rPr>
          <w:rFonts w:ascii="Garamond" w:hAnsi="Garamond"/>
        </w:rPr>
        <w:t xml:space="preserve">maternal </w:t>
      </w:r>
      <w:r w:rsidRPr="000E5217">
        <w:rPr>
          <w:rFonts w:ascii="Garamond" w:hAnsi="Garamond"/>
        </w:rPr>
        <w:t xml:space="preserve">burden of child </w:t>
      </w:r>
      <w:r w:rsidR="007161CA">
        <w:rPr>
          <w:rFonts w:ascii="Garamond" w:hAnsi="Garamond"/>
        </w:rPr>
        <w:t>loss</w:t>
      </w:r>
      <w:r w:rsidRPr="000E5217">
        <w:rPr>
          <w:rFonts w:ascii="Garamond" w:hAnsi="Garamond"/>
        </w:rPr>
        <w:t xml:space="preserve">. </w:t>
      </w:r>
    </w:p>
    <w:p w14:paraId="2B79A759" w14:textId="77777777" w:rsidR="00F22184" w:rsidRPr="000E5217" w:rsidRDefault="00F22184" w:rsidP="00545338">
      <w:pPr>
        <w:spacing w:line="240" w:lineRule="auto"/>
        <w:rPr>
          <w:rFonts w:ascii="Garamond" w:hAnsi="Garamond"/>
          <w:b/>
          <w:bCs/>
        </w:rPr>
      </w:pPr>
    </w:p>
    <w:p w14:paraId="4E180938" w14:textId="5CF7DA2C" w:rsidR="00596CC7" w:rsidRPr="000E5217" w:rsidRDefault="00596CC7" w:rsidP="00545338">
      <w:pPr>
        <w:spacing w:line="240" w:lineRule="auto"/>
        <w:rPr>
          <w:rFonts w:ascii="Garamond" w:hAnsi="Garamond"/>
          <w:b/>
          <w:bCs/>
        </w:rPr>
      </w:pPr>
      <w:r w:rsidRPr="000E5217">
        <w:rPr>
          <w:rFonts w:ascii="Garamond" w:hAnsi="Garamond"/>
          <w:b/>
          <w:bCs/>
        </w:rPr>
        <w:t xml:space="preserve">What are the new findings? </w:t>
      </w:r>
    </w:p>
    <w:p w14:paraId="2E0FDDA0" w14:textId="2AE11CB0" w:rsidR="00E807E3" w:rsidRPr="000E5217" w:rsidRDefault="00F22184" w:rsidP="00F22184">
      <w:pPr>
        <w:spacing w:line="240" w:lineRule="auto"/>
        <w:rPr>
          <w:rFonts w:ascii="Garamond" w:hAnsi="Garamond"/>
        </w:rPr>
      </w:pPr>
      <w:r w:rsidRPr="000E5217">
        <w:rPr>
          <w:rFonts w:ascii="Garamond" w:hAnsi="Garamond"/>
        </w:rPr>
        <w:t xml:space="preserve">● Our results </w:t>
      </w:r>
      <w:r w:rsidR="00A35049" w:rsidRPr="000E5217">
        <w:rPr>
          <w:rFonts w:ascii="Garamond" w:hAnsi="Garamond"/>
        </w:rPr>
        <w:t xml:space="preserve">offer </w:t>
      </w:r>
      <w:r w:rsidR="00DB14E4" w:rsidRPr="000E5217">
        <w:rPr>
          <w:rFonts w:ascii="Garamond" w:hAnsi="Garamond"/>
        </w:rPr>
        <w:t>estimates</w:t>
      </w:r>
      <w:r w:rsidR="00A35049" w:rsidRPr="000E5217">
        <w:rPr>
          <w:rFonts w:ascii="Garamond" w:hAnsi="Garamond"/>
        </w:rPr>
        <w:t xml:space="preserve"> of the maternal </w:t>
      </w:r>
      <w:r w:rsidR="007161CA">
        <w:rPr>
          <w:rFonts w:ascii="Garamond" w:hAnsi="Garamond"/>
        </w:rPr>
        <w:t>cumulative prevalence</w:t>
      </w:r>
      <w:r w:rsidR="007161CA" w:rsidRPr="000E5217">
        <w:rPr>
          <w:rFonts w:ascii="Garamond" w:hAnsi="Garamond"/>
        </w:rPr>
        <w:t xml:space="preserve"> </w:t>
      </w:r>
      <w:r w:rsidR="00A35049" w:rsidRPr="000E5217">
        <w:rPr>
          <w:rFonts w:ascii="Garamond" w:hAnsi="Garamond"/>
        </w:rPr>
        <w:t>of infant</w:t>
      </w:r>
      <w:r w:rsidR="007161CA">
        <w:rPr>
          <w:rFonts w:ascii="Garamond" w:hAnsi="Garamond"/>
        </w:rPr>
        <w:t xml:space="preserve"> (mIM)</w:t>
      </w:r>
      <w:r w:rsidR="00A35049" w:rsidRPr="000E5217">
        <w:rPr>
          <w:rFonts w:ascii="Garamond" w:hAnsi="Garamond"/>
        </w:rPr>
        <w:t>, under-five</w:t>
      </w:r>
      <w:r w:rsidR="007161CA">
        <w:rPr>
          <w:rFonts w:ascii="Garamond" w:hAnsi="Garamond"/>
        </w:rPr>
        <w:t xml:space="preserve"> (mU5M)</w:t>
      </w:r>
      <w:r w:rsidR="00A35049" w:rsidRPr="000E5217">
        <w:rPr>
          <w:rFonts w:ascii="Garamond" w:hAnsi="Garamond"/>
        </w:rPr>
        <w:t xml:space="preserve">, and all offspring mortality </w:t>
      </w:r>
      <w:r w:rsidR="007161CA">
        <w:rPr>
          <w:rFonts w:ascii="Garamond" w:hAnsi="Garamond"/>
        </w:rPr>
        <w:t>(</w:t>
      </w:r>
      <w:proofErr w:type="spellStart"/>
      <w:r w:rsidR="007161CA">
        <w:rPr>
          <w:rFonts w:ascii="Garamond" w:hAnsi="Garamond"/>
        </w:rPr>
        <w:t>mOM</w:t>
      </w:r>
      <w:proofErr w:type="spellEnd"/>
      <w:r w:rsidR="007161CA">
        <w:rPr>
          <w:rFonts w:ascii="Garamond" w:hAnsi="Garamond"/>
        </w:rPr>
        <w:t xml:space="preserve">) </w:t>
      </w:r>
      <w:r w:rsidR="00A35049" w:rsidRPr="000E5217">
        <w:rPr>
          <w:rFonts w:ascii="Garamond" w:hAnsi="Garamond"/>
        </w:rPr>
        <w:t>for 20-44</w:t>
      </w:r>
      <w:r w:rsidR="003D7776">
        <w:rPr>
          <w:rFonts w:ascii="Garamond" w:hAnsi="Garamond"/>
        </w:rPr>
        <w:t>-year-old</w:t>
      </w:r>
      <w:r w:rsidR="00A35049" w:rsidRPr="000E5217">
        <w:rPr>
          <w:rFonts w:ascii="Garamond" w:hAnsi="Garamond"/>
        </w:rPr>
        <w:t xml:space="preserve"> and 45-49</w:t>
      </w:r>
      <w:r w:rsidR="003D7776">
        <w:rPr>
          <w:rFonts w:ascii="Garamond" w:hAnsi="Garamond"/>
        </w:rPr>
        <w:t>-year-old mothers</w:t>
      </w:r>
      <w:r w:rsidR="00DB14E4" w:rsidRPr="000E5217">
        <w:rPr>
          <w:rFonts w:ascii="Garamond" w:hAnsi="Garamond"/>
        </w:rPr>
        <w:t xml:space="preserve"> in 170 countries,</w:t>
      </w:r>
      <w:r w:rsidR="00A35049" w:rsidRPr="000E5217">
        <w:rPr>
          <w:rFonts w:ascii="Garamond" w:hAnsi="Garamond"/>
        </w:rPr>
        <w:t xml:space="preserve"> provid</w:t>
      </w:r>
      <w:r w:rsidR="00DB14E4" w:rsidRPr="000E5217">
        <w:rPr>
          <w:rFonts w:ascii="Garamond" w:hAnsi="Garamond"/>
        </w:rPr>
        <w:t>ing</w:t>
      </w:r>
      <w:r w:rsidR="00A35049" w:rsidRPr="000E5217">
        <w:rPr>
          <w:rFonts w:ascii="Garamond" w:hAnsi="Garamond"/>
        </w:rPr>
        <w:t xml:space="preserve"> a new view of </w:t>
      </w:r>
      <w:r w:rsidR="00DB14E4" w:rsidRPr="000E5217">
        <w:rPr>
          <w:rFonts w:ascii="Garamond" w:hAnsi="Garamond"/>
        </w:rPr>
        <w:t>the burden of premature death across the globe</w:t>
      </w:r>
      <w:r w:rsidR="00A35049" w:rsidRPr="000E5217">
        <w:rPr>
          <w:rFonts w:ascii="Garamond" w:hAnsi="Garamond"/>
        </w:rPr>
        <w:t xml:space="preserve">. </w:t>
      </w:r>
    </w:p>
    <w:p w14:paraId="0DC9F49B" w14:textId="5EDA5873" w:rsidR="00A35049" w:rsidRPr="000E5217" w:rsidRDefault="00A35049" w:rsidP="00F22184">
      <w:pPr>
        <w:spacing w:line="240" w:lineRule="auto"/>
        <w:rPr>
          <w:rFonts w:ascii="Garamond" w:hAnsi="Garamond"/>
        </w:rPr>
      </w:pPr>
      <w:r w:rsidRPr="000E5217">
        <w:rPr>
          <w:rFonts w:ascii="Garamond" w:hAnsi="Garamond"/>
        </w:rPr>
        <w:t xml:space="preserve">● Global inequality in mothers’ experience of child death is enormous: mothers in select African countries are more than 100 times more likely to have had a child die than mothers in select Asian or European countries. </w:t>
      </w:r>
    </w:p>
    <w:p w14:paraId="77F4D5D5" w14:textId="77777777" w:rsidR="00EC7A7F" w:rsidRPr="000E5217" w:rsidRDefault="00EC7A7F" w:rsidP="00545338">
      <w:pPr>
        <w:spacing w:line="240" w:lineRule="auto"/>
        <w:rPr>
          <w:rFonts w:ascii="Garamond" w:hAnsi="Garamond"/>
          <w:b/>
          <w:bCs/>
        </w:rPr>
      </w:pPr>
    </w:p>
    <w:p w14:paraId="37490501" w14:textId="3027BD23" w:rsidR="00596CC7" w:rsidRPr="000E5217" w:rsidRDefault="00596CC7" w:rsidP="00545338">
      <w:pPr>
        <w:spacing w:line="240" w:lineRule="auto"/>
        <w:rPr>
          <w:rFonts w:ascii="Garamond" w:hAnsi="Garamond"/>
          <w:b/>
          <w:bCs/>
        </w:rPr>
      </w:pPr>
      <w:r w:rsidRPr="000E5217">
        <w:rPr>
          <w:rFonts w:ascii="Garamond" w:hAnsi="Garamond"/>
          <w:b/>
          <w:bCs/>
        </w:rPr>
        <w:t xml:space="preserve">What do the findings imply? </w:t>
      </w:r>
    </w:p>
    <w:p w14:paraId="5DEE0DBE" w14:textId="47E84AB0" w:rsidR="00EE1EEC" w:rsidRPr="000E5217" w:rsidRDefault="00F22184" w:rsidP="00545338">
      <w:pPr>
        <w:spacing w:line="240" w:lineRule="auto"/>
        <w:rPr>
          <w:rFonts w:ascii="Garamond" w:hAnsi="Garamond"/>
        </w:rPr>
        <w:sectPr w:rsidR="00EE1EEC" w:rsidRPr="000E5217" w:rsidSect="00686AD1">
          <w:footerReference w:type="default" r:id="rId9"/>
          <w:footnotePr>
            <w:numFmt w:val="chicago"/>
          </w:footnotePr>
          <w:pgSz w:w="12240" w:h="15840"/>
          <w:pgMar w:top="1440" w:right="1440" w:bottom="1440" w:left="1440" w:header="720" w:footer="720" w:gutter="0"/>
          <w:pgNumType w:start="1"/>
          <w:cols w:space="720"/>
          <w:docGrid w:linePitch="360"/>
        </w:sectPr>
      </w:pPr>
      <w:r w:rsidRPr="000E5217">
        <w:rPr>
          <w:rFonts w:ascii="Garamond" w:hAnsi="Garamond"/>
        </w:rPr>
        <w:t>●</w:t>
      </w:r>
      <w:r w:rsidR="007F4DE9" w:rsidRPr="000E5217">
        <w:rPr>
          <w:rFonts w:ascii="Garamond" w:hAnsi="Garamond"/>
        </w:rPr>
        <w:t xml:space="preserve"> </w:t>
      </w:r>
      <w:r w:rsidR="00DB14E4" w:rsidRPr="000E5217">
        <w:rPr>
          <w:rFonts w:ascii="Garamond" w:hAnsi="Garamond"/>
        </w:rPr>
        <w:t xml:space="preserve">Quantifying maternal </w:t>
      </w:r>
      <w:r w:rsidR="00790B45" w:rsidRPr="000E5217">
        <w:rPr>
          <w:rFonts w:ascii="Garamond" w:hAnsi="Garamond"/>
        </w:rPr>
        <w:t>experiences</w:t>
      </w:r>
      <w:r w:rsidR="007F4DE9" w:rsidRPr="000E5217">
        <w:rPr>
          <w:rFonts w:ascii="Garamond" w:hAnsi="Garamond"/>
        </w:rPr>
        <w:t xml:space="preserve"> of child </w:t>
      </w:r>
      <w:r w:rsidR="007161CA">
        <w:rPr>
          <w:rFonts w:ascii="Garamond" w:hAnsi="Garamond"/>
        </w:rPr>
        <w:t>loss</w:t>
      </w:r>
      <w:r w:rsidR="007161CA" w:rsidRPr="000E5217">
        <w:rPr>
          <w:rFonts w:ascii="Garamond" w:hAnsi="Garamond"/>
        </w:rPr>
        <w:t xml:space="preserve"> </w:t>
      </w:r>
      <w:r w:rsidR="00DB14E4" w:rsidRPr="000E5217">
        <w:rPr>
          <w:rFonts w:ascii="Garamond" w:hAnsi="Garamond"/>
        </w:rPr>
        <w:t>offers a new sense of the population burden of child death, reveals</w:t>
      </w:r>
      <w:r w:rsidR="00790B45" w:rsidRPr="000E5217">
        <w:rPr>
          <w:rFonts w:ascii="Garamond" w:hAnsi="Garamond"/>
        </w:rPr>
        <w:t xml:space="preserve"> how disparate maternal conditions are worldwide</w:t>
      </w:r>
      <w:r w:rsidR="00DB14E4" w:rsidRPr="000E5217">
        <w:rPr>
          <w:rFonts w:ascii="Garamond" w:hAnsi="Garamond"/>
        </w:rPr>
        <w:t>, and attests to the need for additional individual-level research on the consequences of child loss for families</w:t>
      </w:r>
      <w:r w:rsidR="00790B45" w:rsidRPr="000E5217">
        <w:rPr>
          <w:rFonts w:ascii="Garamond" w:hAnsi="Garamond"/>
        </w:rPr>
        <w:t xml:space="preserve">.  </w:t>
      </w:r>
      <w:r w:rsidR="007F4DE9" w:rsidRPr="000E5217">
        <w:rPr>
          <w:rFonts w:ascii="Garamond" w:hAnsi="Garamond"/>
        </w:rPr>
        <w:t xml:space="preserve"> </w:t>
      </w:r>
    </w:p>
    <w:p w14:paraId="3D1B0DFC" w14:textId="06485E17" w:rsidR="00596CC7" w:rsidRPr="000E5217" w:rsidRDefault="00596CC7" w:rsidP="000E5217">
      <w:pPr>
        <w:spacing w:line="240" w:lineRule="auto"/>
        <w:rPr>
          <w:rFonts w:ascii="Garamond" w:hAnsi="Garamond"/>
          <w:b/>
          <w:bCs/>
        </w:rPr>
      </w:pPr>
      <w:r w:rsidRPr="000E5217">
        <w:rPr>
          <w:rFonts w:ascii="Garamond" w:hAnsi="Garamond"/>
          <w:b/>
          <w:bCs/>
        </w:rPr>
        <w:lastRenderedPageBreak/>
        <w:t>BACKGROUND</w:t>
      </w:r>
    </w:p>
    <w:p w14:paraId="644F7593" w14:textId="730714BD" w:rsidR="00506DFC" w:rsidRPr="000E5217" w:rsidRDefault="00E169D2" w:rsidP="000E5217">
      <w:pPr>
        <w:spacing w:line="240" w:lineRule="auto"/>
        <w:rPr>
          <w:rFonts w:ascii="Garamond" w:hAnsi="Garamond"/>
        </w:rPr>
      </w:pPr>
      <w:r w:rsidRPr="000E5217">
        <w:rPr>
          <w:rFonts w:ascii="Garamond" w:hAnsi="Garamond"/>
        </w:rPr>
        <w:t>Infant and child mortality rates have declin</w:t>
      </w:r>
      <w:r w:rsidR="00AC70DA" w:rsidRPr="000E5217">
        <w:rPr>
          <w:rFonts w:ascii="Garamond" w:hAnsi="Garamond"/>
        </w:rPr>
        <w:t>ed</w:t>
      </w:r>
      <w:r w:rsidRPr="000E5217">
        <w:rPr>
          <w:rFonts w:ascii="Garamond" w:hAnsi="Garamond"/>
        </w:rPr>
        <w:t xml:space="preserve"> </w:t>
      </w:r>
      <w:r w:rsidR="00AC70DA" w:rsidRPr="000E5217">
        <w:rPr>
          <w:rFonts w:ascii="Garamond" w:hAnsi="Garamond"/>
        </w:rPr>
        <w:t xml:space="preserve">steadily </w:t>
      </w:r>
      <w:r w:rsidRPr="000E5217">
        <w:rPr>
          <w:rFonts w:ascii="Garamond" w:hAnsi="Garamond"/>
        </w:rPr>
        <w:t xml:space="preserve">worldwide over the </w:t>
      </w:r>
      <w:r w:rsidR="007434A6" w:rsidRPr="000E5217">
        <w:rPr>
          <w:rFonts w:ascii="Garamond" w:hAnsi="Garamond"/>
        </w:rPr>
        <w:t>l</w:t>
      </w:r>
      <w:r w:rsidRPr="000E5217">
        <w:rPr>
          <w:rFonts w:ascii="Garamond" w:hAnsi="Garamond"/>
        </w:rPr>
        <w:t xml:space="preserve">ast </w:t>
      </w:r>
      <w:r w:rsidR="007434A6" w:rsidRPr="000E5217">
        <w:rPr>
          <w:rFonts w:ascii="Garamond" w:hAnsi="Garamond"/>
        </w:rPr>
        <w:t>fifty year</w:t>
      </w:r>
      <w:r w:rsidR="001B037E" w:rsidRPr="000E5217">
        <w:rPr>
          <w:rFonts w:ascii="Garamond" w:hAnsi="Garamond"/>
        </w:rPr>
        <w:t>s</w:t>
      </w:r>
      <w:r w:rsidR="00F22184" w:rsidRPr="000E5217">
        <w:rPr>
          <w:rFonts w:ascii="Garamond" w:hAnsi="Garamond"/>
        </w:rPr>
        <w:t>.</w:t>
      </w:r>
      <w:r w:rsidR="00477BAD" w:rsidRPr="000E5217">
        <w:rPr>
          <w:rFonts w:ascii="Garamond" w:hAnsi="Garamond"/>
        </w:rPr>
        <w:fldChar w:fldCharType="begin"/>
      </w:r>
      <w:r w:rsidR="000E0A17" w:rsidRPr="000E5217">
        <w:rPr>
          <w:rFonts w:ascii="Garamond" w:hAnsi="Garamond"/>
        </w:rPr>
        <w:instrText xml:space="preserve"> ADDIN ZOTERO_ITEM CSL_CITATION {"citationID":"Tcl2ybrN","properties":{"formattedCitation":"\\super 1\\nosupersub{}","plainCitation":"1","noteIndex":0},"citationItems":[{"id":269,"uris":["http://zotero.org/users/local/6aiRCPll/items/JL56NE4A"],"uri":["http://zotero.org/users/local/6aiRCPll/items/JL56NE4A"],"itemData":{"id":269,"type":"article-journal","container-title":"The Lancet","issue":"9947","note":"ISBN: 0140-6736\npublisher: Elsevier","page":"957-979","title":"Global, regional, and national levels of neonatal, infant, and under-5 mortality during 1990–2013: a systematic analysis for the Global Burden of Disease Study 2013","volume":"384","author":[{"family":"Wang","given":"Haidong"},{"family":"Liddell","given":"Chelsea A."},{"family":"Coates","given":"Matthew M."},{"family":"Mooney","given":"Meghan D."},{"family":"Levitz","given":"Carly E."},{"family":"Schumacher","given":"Austin E."},{"family":"Apfel","given":"Henry"},{"family":"Iannarone","given":"Marissa"},{"family":"Phillips","given":"Bryan"},{"family":"Lofgren","given":"Katherine T."}],"issued":{"date-parts":[["2014"]]}}}],"schema":"https://github.com/citation-style-language/schema/raw/master/csl-citation.json"} </w:instrText>
      </w:r>
      <w:r w:rsidR="00477BAD" w:rsidRPr="000E5217">
        <w:rPr>
          <w:rFonts w:ascii="Garamond" w:hAnsi="Garamond"/>
        </w:rPr>
        <w:fldChar w:fldCharType="separate"/>
      </w:r>
      <w:r w:rsidR="000E0A17" w:rsidRPr="000E5217">
        <w:rPr>
          <w:rFonts w:ascii="Garamond" w:hAnsi="Garamond"/>
          <w:vertAlign w:val="superscript"/>
        </w:rPr>
        <w:t>1</w:t>
      </w:r>
      <w:r w:rsidR="00477BAD" w:rsidRPr="000E5217">
        <w:rPr>
          <w:rFonts w:ascii="Garamond" w:hAnsi="Garamond"/>
        </w:rPr>
        <w:fldChar w:fldCharType="end"/>
      </w:r>
      <w:r w:rsidR="00A27776" w:rsidRPr="000E5217">
        <w:rPr>
          <w:rFonts w:ascii="Garamond" w:hAnsi="Garamond"/>
        </w:rPr>
        <w:t xml:space="preserve"> </w:t>
      </w:r>
      <w:r w:rsidRPr="000E5217">
        <w:rPr>
          <w:rFonts w:ascii="Garamond" w:hAnsi="Garamond"/>
        </w:rPr>
        <w:t xml:space="preserve">Even </w:t>
      </w:r>
      <w:r w:rsidR="005C4413" w:rsidRPr="000E5217">
        <w:rPr>
          <w:rFonts w:ascii="Garamond" w:hAnsi="Garamond"/>
        </w:rPr>
        <w:t xml:space="preserve">with periods of stagnant improvement, </w:t>
      </w:r>
      <w:r w:rsidR="00866D87" w:rsidRPr="000E5217">
        <w:rPr>
          <w:rFonts w:ascii="Garamond" w:hAnsi="Garamond"/>
        </w:rPr>
        <w:t xml:space="preserve">and </w:t>
      </w:r>
      <w:r w:rsidR="005C4413" w:rsidRPr="000E5217">
        <w:rPr>
          <w:rFonts w:ascii="Garamond" w:hAnsi="Garamond"/>
        </w:rPr>
        <w:t>persistent</w:t>
      </w:r>
      <w:r w:rsidR="00866D87" w:rsidRPr="000E5217">
        <w:rPr>
          <w:rFonts w:ascii="Garamond" w:hAnsi="Garamond"/>
        </w:rPr>
        <w:t xml:space="preserve"> </w:t>
      </w:r>
      <w:r w:rsidR="00477BAD" w:rsidRPr="000E5217">
        <w:rPr>
          <w:rFonts w:ascii="Garamond" w:hAnsi="Garamond"/>
        </w:rPr>
        <w:t xml:space="preserve">between- and within-country inequality, </w:t>
      </w:r>
      <w:r w:rsidRPr="000E5217">
        <w:rPr>
          <w:rFonts w:ascii="Garamond" w:hAnsi="Garamond"/>
        </w:rPr>
        <w:t xml:space="preserve">the </w:t>
      </w:r>
      <w:r w:rsidR="005B5F13" w:rsidRPr="000E5217">
        <w:rPr>
          <w:rFonts w:ascii="Garamond" w:hAnsi="Garamond"/>
        </w:rPr>
        <w:t xml:space="preserve">global </w:t>
      </w:r>
      <w:r w:rsidRPr="000E5217">
        <w:rPr>
          <w:rFonts w:ascii="Garamond" w:hAnsi="Garamond"/>
        </w:rPr>
        <w:t xml:space="preserve">trends </w:t>
      </w:r>
      <w:r w:rsidR="00323AC5">
        <w:rPr>
          <w:rFonts w:ascii="Garamond" w:hAnsi="Garamond"/>
        </w:rPr>
        <w:t>signify</w:t>
      </w:r>
      <w:r w:rsidRPr="000E5217">
        <w:rPr>
          <w:rFonts w:ascii="Garamond" w:hAnsi="Garamond"/>
        </w:rPr>
        <w:t xml:space="preserve"> </w:t>
      </w:r>
      <w:r w:rsidR="00403B82" w:rsidRPr="000E5217">
        <w:rPr>
          <w:rFonts w:ascii="Garamond" w:hAnsi="Garamond"/>
        </w:rPr>
        <w:t>notable progress</w:t>
      </w:r>
      <w:r w:rsidRPr="000E5217">
        <w:rPr>
          <w:rFonts w:ascii="Garamond" w:hAnsi="Garamond"/>
        </w:rPr>
        <w:t xml:space="preserve"> for children</w:t>
      </w:r>
      <w:r w:rsidR="00477BAD" w:rsidRPr="000E5217">
        <w:rPr>
          <w:rFonts w:ascii="Garamond" w:hAnsi="Garamond"/>
        </w:rPr>
        <w:t xml:space="preserve"> and their parents</w:t>
      </w:r>
      <w:r w:rsidR="00127991" w:rsidRPr="000E5217">
        <w:rPr>
          <w:rFonts w:ascii="Garamond" w:hAnsi="Garamond"/>
        </w:rPr>
        <w:t>.</w:t>
      </w:r>
      <w:r w:rsidR="00477BAD" w:rsidRPr="000E5217">
        <w:rPr>
          <w:rFonts w:ascii="Garamond" w:hAnsi="Garamond"/>
        </w:rPr>
        <w:t xml:space="preserve"> </w:t>
      </w:r>
      <w:r w:rsidR="00A40685" w:rsidRPr="000E5217">
        <w:rPr>
          <w:rFonts w:ascii="Garamond" w:hAnsi="Garamond"/>
        </w:rPr>
        <w:t>T</w:t>
      </w:r>
      <w:r w:rsidR="00B42487" w:rsidRPr="000E5217">
        <w:rPr>
          <w:rFonts w:ascii="Garamond" w:hAnsi="Garamond"/>
        </w:rPr>
        <w:t>he</w:t>
      </w:r>
      <w:r w:rsidR="00AC70DA" w:rsidRPr="000E5217">
        <w:rPr>
          <w:rFonts w:ascii="Garamond" w:hAnsi="Garamond"/>
        </w:rPr>
        <w:t xml:space="preserve"> improvements in </w:t>
      </w:r>
      <w:r w:rsidR="00D61D0E" w:rsidRPr="000E5217">
        <w:rPr>
          <w:rFonts w:ascii="Garamond" w:hAnsi="Garamond"/>
        </w:rPr>
        <w:t xml:space="preserve">annualized rates of </w:t>
      </w:r>
      <w:r w:rsidR="00AC70DA" w:rsidRPr="000E5217">
        <w:rPr>
          <w:rFonts w:ascii="Garamond" w:hAnsi="Garamond"/>
        </w:rPr>
        <w:t>infant and</w:t>
      </w:r>
      <w:r w:rsidR="001E7313" w:rsidRPr="000E5217">
        <w:rPr>
          <w:rFonts w:ascii="Garamond" w:hAnsi="Garamond"/>
        </w:rPr>
        <w:t xml:space="preserve"> </w:t>
      </w:r>
      <w:r w:rsidRPr="000E5217">
        <w:rPr>
          <w:rFonts w:ascii="Garamond" w:hAnsi="Garamond"/>
        </w:rPr>
        <w:t>child mortality</w:t>
      </w:r>
      <w:r w:rsidR="00A40685" w:rsidRPr="000E5217">
        <w:rPr>
          <w:rFonts w:ascii="Garamond" w:hAnsi="Garamond"/>
        </w:rPr>
        <w:t>, however,</w:t>
      </w:r>
      <w:r w:rsidRPr="000E5217">
        <w:rPr>
          <w:rFonts w:ascii="Garamond" w:hAnsi="Garamond"/>
        </w:rPr>
        <w:t xml:space="preserve"> </w:t>
      </w:r>
      <w:r w:rsidR="00B42487" w:rsidRPr="000E5217">
        <w:rPr>
          <w:rFonts w:ascii="Garamond" w:hAnsi="Garamond"/>
        </w:rPr>
        <w:t xml:space="preserve">do not </w:t>
      </w:r>
      <w:r w:rsidR="0040698D" w:rsidRPr="000E5217">
        <w:rPr>
          <w:rFonts w:ascii="Garamond" w:hAnsi="Garamond"/>
        </w:rPr>
        <w:t xml:space="preserve">offer insights into </w:t>
      </w:r>
      <w:r w:rsidRPr="000E5217">
        <w:rPr>
          <w:rFonts w:ascii="Garamond" w:hAnsi="Garamond"/>
        </w:rPr>
        <w:t>parents</w:t>
      </w:r>
      <w:r w:rsidR="00177E18" w:rsidRPr="000E5217">
        <w:rPr>
          <w:rFonts w:ascii="Garamond" w:hAnsi="Garamond"/>
        </w:rPr>
        <w:t>’</w:t>
      </w:r>
      <w:r w:rsidRPr="000E5217">
        <w:rPr>
          <w:rFonts w:ascii="Garamond" w:hAnsi="Garamond"/>
        </w:rPr>
        <w:t xml:space="preserve"> </w:t>
      </w:r>
      <w:r w:rsidR="007B42A0" w:rsidRPr="000E5217">
        <w:rPr>
          <w:rFonts w:ascii="Garamond" w:hAnsi="Garamond"/>
        </w:rPr>
        <w:t xml:space="preserve">cumulative </w:t>
      </w:r>
      <w:r w:rsidRPr="000E5217">
        <w:rPr>
          <w:rFonts w:ascii="Garamond" w:hAnsi="Garamond"/>
        </w:rPr>
        <w:t>experience</w:t>
      </w:r>
      <w:r w:rsidR="0040698D" w:rsidRPr="000E5217">
        <w:rPr>
          <w:rFonts w:ascii="Garamond" w:hAnsi="Garamond"/>
        </w:rPr>
        <w:t>s</w:t>
      </w:r>
      <w:r w:rsidRPr="000E5217">
        <w:rPr>
          <w:rFonts w:ascii="Garamond" w:hAnsi="Garamond"/>
        </w:rPr>
        <w:t xml:space="preserve"> </w:t>
      </w:r>
      <w:r w:rsidR="00F50621" w:rsidRPr="000E5217">
        <w:rPr>
          <w:rFonts w:ascii="Garamond" w:hAnsi="Garamond"/>
        </w:rPr>
        <w:t>of</w:t>
      </w:r>
      <w:r w:rsidR="006D7288" w:rsidRPr="000E5217">
        <w:rPr>
          <w:rFonts w:ascii="Garamond" w:hAnsi="Garamond"/>
        </w:rPr>
        <w:t xml:space="preserve"> child loss</w:t>
      </w:r>
      <w:r w:rsidR="0040698D" w:rsidRPr="000E5217">
        <w:rPr>
          <w:rFonts w:ascii="Garamond" w:hAnsi="Garamond"/>
        </w:rPr>
        <w:t>—raising questions of the global burden of parental bereavement</w:t>
      </w:r>
      <w:r w:rsidRPr="000E5217">
        <w:rPr>
          <w:rFonts w:ascii="Garamond" w:hAnsi="Garamond"/>
        </w:rPr>
        <w:t xml:space="preserve">. </w:t>
      </w:r>
      <w:r w:rsidR="00477BAD" w:rsidRPr="000E5217">
        <w:rPr>
          <w:rFonts w:ascii="Garamond" w:hAnsi="Garamond"/>
        </w:rPr>
        <w:t>A</w:t>
      </w:r>
      <w:r w:rsidR="005965A2" w:rsidRPr="000E5217">
        <w:rPr>
          <w:rFonts w:ascii="Garamond" w:hAnsi="Garamond"/>
        </w:rPr>
        <w:t xml:space="preserve"> child</w:t>
      </w:r>
      <w:r w:rsidR="00477BAD" w:rsidRPr="000E5217">
        <w:rPr>
          <w:rFonts w:ascii="Garamond" w:hAnsi="Garamond"/>
        </w:rPr>
        <w:t>’s</w:t>
      </w:r>
      <w:r w:rsidR="005965A2" w:rsidRPr="000E5217">
        <w:rPr>
          <w:rFonts w:ascii="Garamond" w:hAnsi="Garamond"/>
        </w:rPr>
        <w:t xml:space="preserve"> death </w:t>
      </w:r>
      <w:r w:rsidR="0040698D" w:rsidRPr="000E5217">
        <w:rPr>
          <w:rFonts w:ascii="Garamond" w:hAnsi="Garamond"/>
        </w:rPr>
        <w:t xml:space="preserve">can have </w:t>
      </w:r>
      <w:r w:rsidR="00506DFC" w:rsidRPr="000E5217">
        <w:rPr>
          <w:rFonts w:ascii="Garamond" w:hAnsi="Garamond"/>
        </w:rPr>
        <w:t xml:space="preserve">serious </w:t>
      </w:r>
      <w:r w:rsidR="00D66CD6" w:rsidRPr="000E5217">
        <w:rPr>
          <w:rFonts w:ascii="Garamond" w:hAnsi="Garamond"/>
        </w:rPr>
        <w:t xml:space="preserve">and long-lasting </w:t>
      </w:r>
      <w:r w:rsidRPr="000E5217">
        <w:rPr>
          <w:rFonts w:ascii="Garamond" w:hAnsi="Garamond"/>
        </w:rPr>
        <w:t xml:space="preserve">consequences for </w:t>
      </w:r>
      <w:r w:rsidR="00890900" w:rsidRPr="000E5217">
        <w:rPr>
          <w:rFonts w:ascii="Garamond" w:hAnsi="Garamond"/>
        </w:rPr>
        <w:t>parents</w:t>
      </w:r>
      <w:r w:rsidR="000933AA" w:rsidRPr="000E5217">
        <w:rPr>
          <w:rFonts w:ascii="Garamond" w:hAnsi="Garamond"/>
        </w:rPr>
        <w:fldChar w:fldCharType="begin"/>
      </w:r>
      <w:r w:rsidR="00D66CD6" w:rsidRPr="000E5217">
        <w:rPr>
          <w:rFonts w:ascii="Garamond" w:hAnsi="Garamond"/>
        </w:rPr>
        <w:instrText xml:space="preserve"> ADDIN ZOTERO_ITEM CSL_CITATION {"citationID":"6ozRjBIE","properties":{"formattedCitation":"\\super 2\\uc0\\u8211{}4\\nosupersub{}","plainCitation":"2–4","noteIndex":0},"citationItems":[{"id":254,"uris":["http://zotero.org/users/local/6aiRCPll/items/HES3EESD"],"uri":["http://zotero.org/users/local/6aiRCPll/items/HES3EESD"],"itemData":{"id":254,"type":"article-journal","container-title":"The Lancet Infectious Diseases","issue":"9603","page":"1960–1973","source":"Google Scholar","title":"Health consequences of bereavement: A review","title-short":"Health consequences of bereavement","volume":"370","author":[{"family":"Stroebe","given":""},{"family":"Schut","given":"H. A. W."},{"family":"Stroebe","given":"Wolfgang"}],"issued":{"date-parts":[["2007"]]}}},{"id":50,"uris":["http://zotero.org/users/local/6aiRCPll/items/5228I3ZJ"],"uri":["http://zotero.org/users/local/6aiRCPll/items/5228I3ZJ"],"itemData":{"id":50,"type":"article-journal","container-title":"Death studies","issue":"6","page":"477-494","title":"To continue or relinquish bonds: A review of consequences for the bereaved","volume":"29","author":[{"family":"Stroebe","given":"Margaret"},{"family":"Schut","given":"Henk"}],"issued":{"date-parts":[["2005"]]}}},{"id":51,"uris":["http://zotero.org/users/local/6aiRCPll/items/6DHU4DJA"],"uri":["http://zotero.org/users/local/6aiRCPll/items/6DHU4DJA"],"itemData":{"id":51,"type":"article-journal","container-title":"Journal of family psychology","issue":"2","page":"203","title":"Long-term effects of the death of a child on parents' adjustment in midlife.","volume":"22","author":[{"family":"Rogers","given":"Catherine H."},{"family":"Floyd","given":"Frank J."},{"family":"Seltzer","given":"Marsha Mailick"},{"family":"Greenberg","given":"Jan"},{"family":"Hong","given":"Jinkuk"}],"issued":{"date-parts":[["2008"]]}}}],"schema":"https://github.com/citation-style-language/schema/raw/master/csl-citation.json"} </w:instrText>
      </w:r>
      <w:r w:rsidR="000933AA" w:rsidRPr="000E5217">
        <w:rPr>
          <w:rFonts w:ascii="Garamond" w:hAnsi="Garamond"/>
        </w:rPr>
        <w:fldChar w:fldCharType="separate"/>
      </w:r>
      <w:r w:rsidR="00D66CD6" w:rsidRPr="000E5217">
        <w:rPr>
          <w:rFonts w:ascii="Garamond" w:hAnsi="Garamond"/>
          <w:vertAlign w:val="superscript"/>
        </w:rPr>
        <w:t>2–4</w:t>
      </w:r>
      <w:r w:rsidR="000933AA" w:rsidRPr="000E5217">
        <w:rPr>
          <w:rFonts w:ascii="Garamond" w:hAnsi="Garamond"/>
        </w:rPr>
        <w:fldChar w:fldCharType="end"/>
      </w:r>
      <w:r w:rsidR="001C7F00" w:rsidRPr="000E5217">
        <w:rPr>
          <w:rFonts w:ascii="Garamond" w:hAnsi="Garamond"/>
        </w:rPr>
        <w:t xml:space="preserve">, </w:t>
      </w:r>
      <w:r w:rsidR="00B14230" w:rsidRPr="000E5217">
        <w:rPr>
          <w:rFonts w:ascii="Garamond" w:hAnsi="Garamond"/>
        </w:rPr>
        <w:t xml:space="preserve">but </w:t>
      </w:r>
      <w:r w:rsidR="00B97F50" w:rsidRPr="000E5217">
        <w:rPr>
          <w:rFonts w:ascii="Garamond" w:hAnsi="Garamond"/>
        </w:rPr>
        <w:t xml:space="preserve">estimates </w:t>
      </w:r>
      <w:r w:rsidR="001E7313" w:rsidRPr="000E5217">
        <w:rPr>
          <w:rFonts w:ascii="Garamond" w:hAnsi="Garamond"/>
        </w:rPr>
        <w:t xml:space="preserve">of the </w:t>
      </w:r>
      <w:r w:rsidR="00DF1A39" w:rsidRPr="000E5217">
        <w:rPr>
          <w:rFonts w:ascii="Garamond" w:hAnsi="Garamond"/>
        </w:rPr>
        <w:t xml:space="preserve">population </w:t>
      </w:r>
      <w:r w:rsidR="001E7313" w:rsidRPr="000E5217">
        <w:rPr>
          <w:rFonts w:ascii="Garamond" w:hAnsi="Garamond"/>
        </w:rPr>
        <w:t xml:space="preserve">prevalence of </w:t>
      </w:r>
      <w:r w:rsidR="006D7288" w:rsidRPr="000E5217">
        <w:rPr>
          <w:rFonts w:ascii="Garamond" w:hAnsi="Garamond"/>
        </w:rPr>
        <w:t xml:space="preserve">bereaved parents are available </w:t>
      </w:r>
      <w:r w:rsidR="005E1F84" w:rsidRPr="000E5217">
        <w:rPr>
          <w:rFonts w:ascii="Garamond" w:hAnsi="Garamond"/>
        </w:rPr>
        <w:t>only for select sub-Saharan African countries.</w:t>
      </w:r>
      <w:r w:rsidR="009A4BC8" w:rsidRPr="000E5217">
        <w:rPr>
          <w:rFonts w:ascii="Garamond" w:hAnsi="Garamond"/>
        </w:rPr>
        <w:fldChar w:fldCharType="begin"/>
      </w:r>
      <w:r w:rsidR="00D66CD6" w:rsidRPr="000E5217">
        <w:rPr>
          <w:rFonts w:ascii="Garamond" w:hAnsi="Garamond"/>
        </w:rPr>
        <w:instrText xml:space="preserve"> ADDIN ZOTERO_ITEM CSL_CITATION {"citationID":"3unNikZO","properties":{"formattedCitation":"\\super 5\\nosupersub{}","plainCitation":"5","noteIndex":0},"citationItems":[{"id":12,"uris":["http://zotero.org/users/local/6aiRCPll/items/FSUW5N3Y"],"uri":["http://zotero.org/users/local/6aiRCPll/items/FSUW5N3Y"],"itemData":{"id":12,"type":"article-journal","container-title":"Proceedings of the National Academy of Sciences","issue":"8","page":"4027-4033","title":"Maternal cumulative prevalence measures of child mortality show heavy burden in sub-Saharan Africa","volume":"117","author":[{"family":"Smith-Greenaway","given":"Emily"},{"family":"Trinitapoli","given":"Jenny"}],"issued":{"date-parts":[["2020"]]}}}],"schema":"https://github.com/citation-style-language/schema/raw/master/csl-citation.json"} </w:instrText>
      </w:r>
      <w:r w:rsidR="009A4BC8" w:rsidRPr="000E5217">
        <w:rPr>
          <w:rFonts w:ascii="Garamond" w:hAnsi="Garamond"/>
        </w:rPr>
        <w:fldChar w:fldCharType="separate"/>
      </w:r>
      <w:r w:rsidR="00D66CD6" w:rsidRPr="000E5217">
        <w:rPr>
          <w:rFonts w:ascii="Garamond" w:hAnsi="Garamond"/>
          <w:vertAlign w:val="superscript"/>
        </w:rPr>
        <w:t>5</w:t>
      </w:r>
      <w:r w:rsidR="009A4BC8" w:rsidRPr="000E5217">
        <w:rPr>
          <w:rFonts w:ascii="Garamond" w:hAnsi="Garamond"/>
        </w:rPr>
        <w:fldChar w:fldCharType="end"/>
      </w:r>
      <w:r w:rsidR="005E1F84" w:rsidRPr="000E5217">
        <w:rPr>
          <w:rFonts w:ascii="Garamond" w:hAnsi="Garamond"/>
        </w:rPr>
        <w:t xml:space="preserve"> </w:t>
      </w:r>
      <w:r w:rsidR="0040698D" w:rsidRPr="000E5217">
        <w:rPr>
          <w:rFonts w:ascii="Garamond" w:hAnsi="Garamond"/>
        </w:rPr>
        <w:t xml:space="preserve">This </w:t>
      </w:r>
      <w:r w:rsidR="00323AC5">
        <w:rPr>
          <w:rFonts w:ascii="Garamond" w:hAnsi="Garamond"/>
        </w:rPr>
        <w:t>study reveals the high burden of child loss in the region: in multiple</w:t>
      </w:r>
      <w:r w:rsidR="00853D4F" w:rsidRPr="000E5217">
        <w:rPr>
          <w:rFonts w:ascii="Garamond" w:hAnsi="Garamond"/>
        </w:rPr>
        <w:t xml:space="preserve"> </w:t>
      </w:r>
      <w:r w:rsidR="0051741E" w:rsidRPr="000E5217">
        <w:rPr>
          <w:rFonts w:ascii="Garamond" w:hAnsi="Garamond"/>
        </w:rPr>
        <w:t>sub-Saharan Africa</w:t>
      </w:r>
      <w:r w:rsidR="00AC70DA" w:rsidRPr="000E5217">
        <w:rPr>
          <w:rFonts w:ascii="Garamond" w:hAnsi="Garamond"/>
        </w:rPr>
        <w:t>n countries</w:t>
      </w:r>
      <w:r w:rsidR="00260DD6" w:rsidRPr="000E5217">
        <w:rPr>
          <w:rFonts w:ascii="Garamond" w:hAnsi="Garamond"/>
        </w:rPr>
        <w:t xml:space="preserve"> as recently as 2015</w:t>
      </w:r>
      <w:r w:rsidR="002B06B0" w:rsidRPr="000E5217">
        <w:rPr>
          <w:rFonts w:ascii="Garamond" w:hAnsi="Garamond"/>
        </w:rPr>
        <w:t>,</w:t>
      </w:r>
      <w:r w:rsidR="0051741E" w:rsidRPr="000E5217">
        <w:rPr>
          <w:rFonts w:ascii="Garamond" w:hAnsi="Garamond"/>
        </w:rPr>
        <w:t xml:space="preserve"> </w:t>
      </w:r>
      <w:r w:rsidR="006D7288" w:rsidRPr="000E5217">
        <w:rPr>
          <w:rFonts w:ascii="Garamond" w:hAnsi="Garamond"/>
        </w:rPr>
        <w:t xml:space="preserve">upwards of </w:t>
      </w:r>
      <w:r w:rsidR="004257D1" w:rsidRPr="000E5217">
        <w:rPr>
          <w:rFonts w:ascii="Garamond" w:hAnsi="Garamond"/>
        </w:rPr>
        <w:t xml:space="preserve">one-third of </w:t>
      </w:r>
      <w:r w:rsidR="007A79C7" w:rsidRPr="000E5217">
        <w:rPr>
          <w:rFonts w:ascii="Garamond" w:hAnsi="Garamond"/>
        </w:rPr>
        <w:t>mothers</w:t>
      </w:r>
      <w:r w:rsidR="00B8107A" w:rsidRPr="000E5217">
        <w:rPr>
          <w:rFonts w:ascii="Garamond" w:hAnsi="Garamond"/>
        </w:rPr>
        <w:t xml:space="preserve"> hav</w:t>
      </w:r>
      <w:r w:rsidR="00CA5876" w:rsidRPr="000E5217">
        <w:rPr>
          <w:rFonts w:ascii="Garamond" w:hAnsi="Garamond"/>
        </w:rPr>
        <w:t>e</w:t>
      </w:r>
      <w:r w:rsidR="00B8107A" w:rsidRPr="000E5217">
        <w:rPr>
          <w:rFonts w:ascii="Garamond" w:hAnsi="Garamond"/>
        </w:rPr>
        <w:t xml:space="preserve"> </w:t>
      </w:r>
      <w:r w:rsidR="00323AC5">
        <w:rPr>
          <w:rFonts w:ascii="Garamond" w:hAnsi="Garamond"/>
        </w:rPr>
        <w:t>experienced a</w:t>
      </w:r>
      <w:r w:rsidR="00B8107A" w:rsidRPr="000E5217">
        <w:rPr>
          <w:rFonts w:ascii="Garamond" w:hAnsi="Garamond"/>
        </w:rPr>
        <w:t xml:space="preserve"> child d</w:t>
      </w:r>
      <w:r w:rsidR="00323AC5">
        <w:rPr>
          <w:rFonts w:ascii="Garamond" w:hAnsi="Garamond"/>
        </w:rPr>
        <w:t>eath</w:t>
      </w:r>
      <w:r w:rsidR="009C383D" w:rsidRPr="000E5217">
        <w:rPr>
          <w:rFonts w:ascii="Garamond" w:hAnsi="Garamond"/>
        </w:rPr>
        <w:t>.</w:t>
      </w:r>
      <w:r w:rsidR="007F6C5E" w:rsidRPr="000E5217">
        <w:rPr>
          <w:rFonts w:ascii="Garamond" w:hAnsi="Garamond"/>
        </w:rPr>
        <w:fldChar w:fldCharType="begin"/>
      </w:r>
      <w:r w:rsidR="00D66CD6" w:rsidRPr="000E5217">
        <w:rPr>
          <w:rFonts w:ascii="Garamond" w:hAnsi="Garamond"/>
        </w:rPr>
        <w:instrText xml:space="preserve"> ADDIN ZOTERO_ITEM CSL_CITATION {"citationID":"PZuIQjeP","properties":{"formattedCitation":"\\super 5\\nosupersub{}","plainCitation":"5","noteIndex":0},"citationItems":[{"id":12,"uris":["http://zotero.org/users/local/6aiRCPll/items/FSUW5N3Y"],"uri":["http://zotero.org/users/local/6aiRCPll/items/FSUW5N3Y"],"itemData":{"id":12,"type":"article-journal","container-title":"Proceedings of the National Academy of Sciences","issue":"8","page":"4027-4033","title":"Maternal cumulative prevalence measures of child mortality show heavy burden in sub-Saharan Africa","volume":"117","author":[{"family":"Smith-Greenaway","given":"Emily"},{"family":"Trinitapoli","given":"Jenny"}],"issued":{"date-parts":[["2020"]]}}}],"schema":"https://github.com/citation-style-language/schema/raw/master/csl-citation.json"} </w:instrText>
      </w:r>
      <w:r w:rsidR="007F6C5E" w:rsidRPr="000E5217">
        <w:rPr>
          <w:rFonts w:ascii="Garamond" w:hAnsi="Garamond"/>
        </w:rPr>
        <w:fldChar w:fldCharType="separate"/>
      </w:r>
      <w:r w:rsidR="00D66CD6" w:rsidRPr="000E5217">
        <w:rPr>
          <w:rFonts w:ascii="Garamond" w:hAnsi="Garamond"/>
          <w:vertAlign w:val="superscript"/>
        </w:rPr>
        <w:t>5</w:t>
      </w:r>
      <w:r w:rsidR="007F6C5E" w:rsidRPr="000E5217">
        <w:rPr>
          <w:rFonts w:ascii="Garamond" w:hAnsi="Garamond"/>
        </w:rPr>
        <w:fldChar w:fldCharType="end"/>
      </w:r>
      <w:r w:rsidR="00B8107A" w:rsidRPr="000E5217">
        <w:rPr>
          <w:rFonts w:ascii="Garamond" w:hAnsi="Garamond"/>
        </w:rPr>
        <w:t xml:space="preserve"> </w:t>
      </w:r>
      <w:r w:rsidR="009A4BC8" w:rsidRPr="000E5217">
        <w:rPr>
          <w:rFonts w:ascii="Garamond" w:hAnsi="Garamond"/>
        </w:rPr>
        <w:t xml:space="preserve">It is unclear whether </w:t>
      </w:r>
      <w:r w:rsidR="007434A6" w:rsidRPr="000E5217">
        <w:rPr>
          <w:rFonts w:ascii="Garamond" w:hAnsi="Garamond"/>
        </w:rPr>
        <w:t xml:space="preserve">such </w:t>
      </w:r>
      <w:r w:rsidR="007F6C5E" w:rsidRPr="000E5217">
        <w:rPr>
          <w:rFonts w:ascii="Garamond" w:hAnsi="Garamond"/>
        </w:rPr>
        <w:t xml:space="preserve">high levels of </w:t>
      </w:r>
      <w:r w:rsidR="006D7288" w:rsidRPr="000E5217">
        <w:rPr>
          <w:rFonts w:ascii="Garamond" w:hAnsi="Garamond"/>
        </w:rPr>
        <w:t>maternal bereavement</w:t>
      </w:r>
      <w:r w:rsidR="007F6C5E" w:rsidRPr="000E5217">
        <w:rPr>
          <w:rFonts w:ascii="Garamond" w:hAnsi="Garamond"/>
        </w:rPr>
        <w:t xml:space="preserve"> </w:t>
      </w:r>
      <w:r w:rsidR="002B06B0" w:rsidRPr="000E5217">
        <w:rPr>
          <w:rFonts w:ascii="Garamond" w:hAnsi="Garamond"/>
        </w:rPr>
        <w:t>character</w:t>
      </w:r>
      <w:r w:rsidR="00C2087E" w:rsidRPr="000E5217">
        <w:rPr>
          <w:rFonts w:ascii="Garamond" w:hAnsi="Garamond"/>
        </w:rPr>
        <w:t xml:space="preserve">ize </w:t>
      </w:r>
      <w:r w:rsidR="007F6C5E" w:rsidRPr="000E5217">
        <w:rPr>
          <w:rFonts w:ascii="Garamond" w:hAnsi="Garamond"/>
        </w:rPr>
        <w:t>other</w:t>
      </w:r>
      <w:r w:rsidR="00826AB6" w:rsidRPr="000E5217">
        <w:rPr>
          <w:rFonts w:ascii="Garamond" w:hAnsi="Garamond"/>
        </w:rPr>
        <w:t xml:space="preserve"> </w:t>
      </w:r>
      <w:r w:rsidR="005026C9" w:rsidRPr="000E5217">
        <w:rPr>
          <w:rFonts w:ascii="Garamond" w:hAnsi="Garamond"/>
        </w:rPr>
        <w:t>low</w:t>
      </w:r>
      <w:r w:rsidR="005B5F13" w:rsidRPr="000E5217">
        <w:rPr>
          <w:rFonts w:ascii="Garamond" w:hAnsi="Garamond"/>
        </w:rPr>
        <w:t>- and middle-</w:t>
      </w:r>
      <w:r w:rsidR="005026C9" w:rsidRPr="000E5217">
        <w:rPr>
          <w:rFonts w:ascii="Garamond" w:hAnsi="Garamond"/>
        </w:rPr>
        <w:t xml:space="preserve">income </w:t>
      </w:r>
      <w:r w:rsidR="00260DD6" w:rsidRPr="000E5217">
        <w:rPr>
          <w:rFonts w:ascii="Garamond" w:hAnsi="Garamond"/>
        </w:rPr>
        <w:t>countries</w:t>
      </w:r>
      <w:r w:rsidR="007F6C5E" w:rsidRPr="000E5217">
        <w:rPr>
          <w:rFonts w:ascii="Garamond" w:hAnsi="Garamond"/>
        </w:rPr>
        <w:t xml:space="preserve">, </w:t>
      </w:r>
      <w:r w:rsidR="00DE5C46" w:rsidRPr="000E5217">
        <w:rPr>
          <w:rFonts w:ascii="Garamond" w:hAnsi="Garamond"/>
        </w:rPr>
        <w:t xml:space="preserve">and how they compare to levels </w:t>
      </w:r>
      <w:r w:rsidR="0040698D" w:rsidRPr="000E5217">
        <w:rPr>
          <w:rFonts w:ascii="Garamond" w:hAnsi="Garamond"/>
        </w:rPr>
        <w:t xml:space="preserve">of maternal bereavement </w:t>
      </w:r>
      <w:r w:rsidR="00DE5C46" w:rsidRPr="000E5217">
        <w:rPr>
          <w:rFonts w:ascii="Garamond" w:hAnsi="Garamond"/>
        </w:rPr>
        <w:t xml:space="preserve">in </w:t>
      </w:r>
      <w:r w:rsidR="005026C9" w:rsidRPr="000E5217">
        <w:rPr>
          <w:rFonts w:ascii="Garamond" w:hAnsi="Garamond"/>
        </w:rPr>
        <w:t>high-income countries</w:t>
      </w:r>
      <w:r w:rsidR="00DE5C46" w:rsidRPr="000E5217">
        <w:rPr>
          <w:rFonts w:ascii="Garamond" w:hAnsi="Garamond"/>
        </w:rPr>
        <w:t xml:space="preserve">. </w:t>
      </w:r>
    </w:p>
    <w:p w14:paraId="5158C138" w14:textId="6BF6003E" w:rsidR="00B042E3" w:rsidRPr="000E5217" w:rsidRDefault="003C1011" w:rsidP="000E5217">
      <w:pPr>
        <w:autoSpaceDE w:val="0"/>
        <w:autoSpaceDN w:val="0"/>
        <w:adjustRightInd w:val="0"/>
        <w:spacing w:line="240" w:lineRule="auto"/>
        <w:ind w:firstLine="720"/>
        <w:rPr>
          <w:rFonts w:ascii="Garamond" w:hAnsi="Garamond"/>
        </w:rPr>
      </w:pPr>
      <w:r w:rsidRPr="000E5217">
        <w:rPr>
          <w:rFonts w:ascii="Garamond" w:hAnsi="Garamond"/>
        </w:rPr>
        <w:t>I</w:t>
      </w:r>
      <w:r w:rsidR="00886234" w:rsidRPr="000E5217">
        <w:rPr>
          <w:rFonts w:ascii="Garamond" w:hAnsi="Garamond"/>
        </w:rPr>
        <w:t xml:space="preserve">n this </w:t>
      </w:r>
      <w:r w:rsidR="0095037A" w:rsidRPr="000E5217">
        <w:rPr>
          <w:rFonts w:ascii="Garamond" w:hAnsi="Garamond"/>
        </w:rPr>
        <w:t>article</w:t>
      </w:r>
      <w:r w:rsidR="0050243A" w:rsidRPr="000E5217">
        <w:rPr>
          <w:rFonts w:ascii="Garamond" w:hAnsi="Garamond"/>
        </w:rPr>
        <w:t>,</w:t>
      </w:r>
      <w:r w:rsidR="0095037A" w:rsidRPr="000E5217">
        <w:rPr>
          <w:rFonts w:ascii="Garamond" w:hAnsi="Garamond"/>
        </w:rPr>
        <w:t xml:space="preserve"> </w:t>
      </w:r>
      <w:r w:rsidR="00886234" w:rsidRPr="000E5217">
        <w:rPr>
          <w:rFonts w:ascii="Garamond" w:hAnsi="Garamond"/>
        </w:rPr>
        <w:t xml:space="preserve">we </w:t>
      </w:r>
      <w:r w:rsidR="00573D92" w:rsidRPr="000E5217">
        <w:rPr>
          <w:rFonts w:ascii="Garamond" w:hAnsi="Garamond"/>
        </w:rPr>
        <w:t xml:space="preserve">offer </w:t>
      </w:r>
      <w:r w:rsidR="00975626" w:rsidRPr="000E5217">
        <w:rPr>
          <w:rFonts w:ascii="Garamond" w:hAnsi="Garamond"/>
        </w:rPr>
        <w:t xml:space="preserve">a </w:t>
      </w:r>
      <w:r w:rsidR="0072446C" w:rsidRPr="000E5217">
        <w:rPr>
          <w:rFonts w:ascii="Garamond" w:hAnsi="Garamond"/>
        </w:rPr>
        <w:t xml:space="preserve">global perspective on </w:t>
      </w:r>
      <w:r w:rsidR="00FC1DA8" w:rsidRPr="000E5217">
        <w:rPr>
          <w:rFonts w:ascii="Garamond" w:hAnsi="Garamond"/>
        </w:rPr>
        <w:t xml:space="preserve">maternal </w:t>
      </w:r>
      <w:r w:rsidR="0072446C" w:rsidRPr="000E5217">
        <w:rPr>
          <w:rFonts w:ascii="Garamond" w:hAnsi="Garamond"/>
        </w:rPr>
        <w:t>bereavement</w:t>
      </w:r>
      <w:r w:rsidR="009467EA" w:rsidRPr="000E5217">
        <w:rPr>
          <w:rFonts w:ascii="Garamond" w:hAnsi="Garamond"/>
        </w:rPr>
        <w:t xml:space="preserve"> by providing the first population-level estimates of the prevalence of bereaved mothers in </w:t>
      </w:r>
      <w:r w:rsidR="0040698D" w:rsidRPr="000E5217">
        <w:rPr>
          <w:rFonts w:ascii="Garamond" w:hAnsi="Garamond"/>
        </w:rPr>
        <w:t>170</w:t>
      </w:r>
      <w:r w:rsidR="009467EA" w:rsidRPr="000E5217">
        <w:rPr>
          <w:rFonts w:ascii="Garamond" w:hAnsi="Garamond"/>
        </w:rPr>
        <w:t xml:space="preserve"> countries.</w:t>
      </w:r>
      <w:r w:rsidR="0072446C" w:rsidRPr="000E5217">
        <w:rPr>
          <w:rFonts w:ascii="Garamond" w:hAnsi="Garamond"/>
        </w:rPr>
        <w:t xml:space="preserve"> </w:t>
      </w:r>
      <w:r w:rsidR="00E33766" w:rsidRPr="000E5217">
        <w:rPr>
          <w:rFonts w:ascii="Garamond" w:hAnsi="Garamond"/>
        </w:rPr>
        <w:t>W</w:t>
      </w:r>
      <w:r w:rsidR="000A3508" w:rsidRPr="000E5217">
        <w:rPr>
          <w:rFonts w:ascii="Garamond" w:hAnsi="Garamond"/>
        </w:rPr>
        <w:t xml:space="preserve">e generate three indicators </w:t>
      </w:r>
      <w:r w:rsidR="003F27DD" w:rsidRPr="000E5217">
        <w:rPr>
          <w:rFonts w:ascii="Garamond" w:hAnsi="Garamond"/>
        </w:rPr>
        <w:t>of</w:t>
      </w:r>
      <w:r w:rsidR="000A3508" w:rsidRPr="000E5217">
        <w:rPr>
          <w:rFonts w:ascii="Garamond" w:hAnsi="Garamond"/>
        </w:rPr>
        <w:t xml:space="preserve"> the cumulative prevalence of mothers who </w:t>
      </w:r>
      <w:r w:rsidR="005B5F13" w:rsidRPr="000E5217">
        <w:rPr>
          <w:rFonts w:ascii="Garamond" w:hAnsi="Garamond"/>
        </w:rPr>
        <w:t>have had an</w:t>
      </w:r>
      <w:r w:rsidR="000A3508" w:rsidRPr="000E5217">
        <w:rPr>
          <w:rFonts w:ascii="Garamond" w:hAnsi="Garamond"/>
        </w:rPr>
        <w:t xml:space="preserve"> infant, under-five year old, or any</w:t>
      </w:r>
      <w:r w:rsidR="00C2087E" w:rsidRPr="000E5217">
        <w:rPr>
          <w:rFonts w:ascii="Garamond" w:hAnsi="Garamond"/>
        </w:rPr>
        <w:t>-</w:t>
      </w:r>
      <w:r w:rsidR="000A3508" w:rsidRPr="000E5217">
        <w:rPr>
          <w:rFonts w:ascii="Garamond" w:hAnsi="Garamond"/>
        </w:rPr>
        <w:t>age child</w:t>
      </w:r>
      <w:r w:rsidR="005B5F13" w:rsidRPr="000E5217">
        <w:rPr>
          <w:rFonts w:ascii="Garamond" w:hAnsi="Garamond"/>
        </w:rPr>
        <w:t xml:space="preserve"> die</w:t>
      </w:r>
      <w:r w:rsidR="00B8121C" w:rsidRPr="000E5217">
        <w:rPr>
          <w:rFonts w:ascii="Garamond" w:hAnsi="Garamond"/>
        </w:rPr>
        <w:t xml:space="preserve">. </w:t>
      </w:r>
      <w:r w:rsidR="000A3508" w:rsidRPr="000E5217">
        <w:rPr>
          <w:rFonts w:ascii="Garamond" w:hAnsi="Garamond"/>
        </w:rPr>
        <w:t>We label these indicators: the maternal cumulative prevalence of infant mortality (mIM), under-five mortality (mU5M), and offspring mortality (</w:t>
      </w:r>
      <w:proofErr w:type="spellStart"/>
      <w:r w:rsidR="000A3508" w:rsidRPr="000E5217">
        <w:rPr>
          <w:rFonts w:ascii="Garamond" w:hAnsi="Garamond"/>
        </w:rPr>
        <w:t>mOM</w:t>
      </w:r>
      <w:proofErr w:type="spellEnd"/>
      <w:r w:rsidR="000A3508" w:rsidRPr="000E5217">
        <w:rPr>
          <w:rFonts w:ascii="Garamond" w:hAnsi="Garamond"/>
        </w:rPr>
        <w:t>)</w:t>
      </w:r>
      <w:r w:rsidR="009C383D" w:rsidRPr="000E5217">
        <w:rPr>
          <w:rFonts w:ascii="Garamond" w:hAnsi="Garamond"/>
        </w:rPr>
        <w:t>.</w:t>
      </w:r>
      <w:r w:rsidR="000A3508" w:rsidRPr="000E5217">
        <w:rPr>
          <w:rFonts w:ascii="Garamond" w:hAnsi="Garamond"/>
        </w:rPr>
        <w:fldChar w:fldCharType="begin"/>
      </w:r>
      <w:r w:rsidR="00D66CD6" w:rsidRPr="000E5217">
        <w:rPr>
          <w:rFonts w:ascii="Garamond" w:hAnsi="Garamond"/>
        </w:rPr>
        <w:instrText xml:space="preserve"> ADDIN ZOTERO_ITEM CSL_CITATION {"citationID":"NAEWl9SR","properties":{"formattedCitation":"\\super 5\\nosupersub{}","plainCitation":"5","noteIndex":0},"citationItems":[{"id":12,"uris":["http://zotero.org/users/local/6aiRCPll/items/FSUW5N3Y"],"uri":["http://zotero.org/users/local/6aiRCPll/items/FSUW5N3Y"],"itemData":{"id":12,"type":"article-journal","container-title":"Proceedings of the National Academy of Sciences","issue":"8","page":"4027-4033","title":"Maternal cumulative prevalence measures of child mortality show heavy burden in sub-Saharan Africa","volume":"117","author":[{"family":"Smith-Greenaway","given":"Emily"},{"family":"Trinitapoli","given":"Jenny"}],"issued":{"date-parts":[["2020"]]}}}],"schema":"https://github.com/citation-style-language/schema/raw/master/csl-citation.json"} </w:instrText>
      </w:r>
      <w:r w:rsidR="000A3508" w:rsidRPr="000E5217">
        <w:rPr>
          <w:rFonts w:ascii="Garamond" w:hAnsi="Garamond"/>
        </w:rPr>
        <w:fldChar w:fldCharType="separate"/>
      </w:r>
      <w:r w:rsidR="00D66CD6" w:rsidRPr="000E5217">
        <w:rPr>
          <w:rFonts w:ascii="Garamond" w:hAnsi="Garamond"/>
          <w:vertAlign w:val="superscript"/>
        </w:rPr>
        <w:t>5</w:t>
      </w:r>
      <w:r w:rsidR="000A3508" w:rsidRPr="000E5217">
        <w:rPr>
          <w:rFonts w:ascii="Garamond" w:hAnsi="Garamond"/>
        </w:rPr>
        <w:fldChar w:fldCharType="end"/>
      </w:r>
      <w:r w:rsidR="000A3508" w:rsidRPr="000E5217">
        <w:rPr>
          <w:rFonts w:ascii="Garamond" w:hAnsi="Garamond"/>
        </w:rPr>
        <w:t xml:space="preserve"> We calculate these measures </w:t>
      </w:r>
      <w:r w:rsidR="00890900" w:rsidRPr="000E5217">
        <w:rPr>
          <w:rFonts w:ascii="Garamond" w:hAnsi="Garamond"/>
        </w:rPr>
        <w:t xml:space="preserve">separately </w:t>
      </w:r>
      <w:r w:rsidR="000A3508" w:rsidRPr="000E5217">
        <w:rPr>
          <w:rFonts w:ascii="Garamond" w:hAnsi="Garamond"/>
        </w:rPr>
        <w:t>for two groups of mothers: those in the peak of their reproductive years (20-44</w:t>
      </w:r>
      <w:r w:rsidR="00323AC5">
        <w:rPr>
          <w:rFonts w:ascii="Garamond" w:hAnsi="Garamond"/>
        </w:rPr>
        <w:t>-year-old</w:t>
      </w:r>
      <w:r w:rsidR="003D7776">
        <w:rPr>
          <w:rFonts w:ascii="Garamond" w:hAnsi="Garamond"/>
        </w:rPr>
        <w:t xml:space="preserve"> mothers</w:t>
      </w:r>
      <w:r w:rsidR="000A3508" w:rsidRPr="000E5217">
        <w:rPr>
          <w:rFonts w:ascii="Garamond" w:hAnsi="Garamond"/>
        </w:rPr>
        <w:t>)</w:t>
      </w:r>
      <w:r w:rsidR="00890900" w:rsidRPr="000E5217">
        <w:rPr>
          <w:rFonts w:ascii="Garamond" w:hAnsi="Garamond"/>
        </w:rPr>
        <w:t xml:space="preserve"> and</w:t>
      </w:r>
      <w:r w:rsidR="000A3508" w:rsidRPr="000E5217">
        <w:rPr>
          <w:rFonts w:ascii="Garamond" w:hAnsi="Garamond"/>
        </w:rPr>
        <w:t xml:space="preserve"> those </w:t>
      </w:r>
      <w:r w:rsidR="00A23A57" w:rsidRPr="000E5217">
        <w:rPr>
          <w:rFonts w:ascii="Garamond" w:hAnsi="Garamond"/>
        </w:rPr>
        <w:t>nearing the end of their reproductive careers</w:t>
      </w:r>
      <w:r w:rsidR="000A3508" w:rsidRPr="000E5217">
        <w:rPr>
          <w:rFonts w:ascii="Garamond" w:hAnsi="Garamond"/>
        </w:rPr>
        <w:t xml:space="preserve"> (45-49</w:t>
      </w:r>
      <w:r w:rsidR="00323AC5">
        <w:rPr>
          <w:rFonts w:ascii="Garamond" w:hAnsi="Garamond"/>
        </w:rPr>
        <w:t>-year-old</w:t>
      </w:r>
      <w:r w:rsidR="003D7776">
        <w:rPr>
          <w:rFonts w:ascii="Garamond" w:hAnsi="Garamond"/>
        </w:rPr>
        <w:t xml:space="preserve"> mothers</w:t>
      </w:r>
      <w:r w:rsidR="000A3508" w:rsidRPr="000E5217">
        <w:rPr>
          <w:rFonts w:ascii="Garamond" w:hAnsi="Garamond"/>
        </w:rPr>
        <w:t xml:space="preserve">). </w:t>
      </w:r>
      <w:r w:rsidR="00FA5267" w:rsidRPr="000E5217">
        <w:rPr>
          <w:rFonts w:ascii="Garamond" w:hAnsi="Garamond"/>
        </w:rPr>
        <w:t>To achieve global coverage, w</w:t>
      </w:r>
      <w:r w:rsidR="00007438" w:rsidRPr="000E5217">
        <w:rPr>
          <w:rFonts w:ascii="Garamond" w:hAnsi="Garamond"/>
        </w:rPr>
        <w:t xml:space="preserve">e generate these indicators </w:t>
      </w:r>
      <w:r w:rsidR="00323AC5">
        <w:rPr>
          <w:rFonts w:ascii="Garamond" w:hAnsi="Garamond"/>
        </w:rPr>
        <w:t xml:space="preserve">through a combination of direct </w:t>
      </w:r>
      <w:r w:rsidR="003213A2">
        <w:rPr>
          <w:rFonts w:ascii="Garamond" w:hAnsi="Garamond"/>
        </w:rPr>
        <w:t xml:space="preserve">estimation approach </w:t>
      </w:r>
      <w:r w:rsidR="00323AC5">
        <w:rPr>
          <w:rFonts w:ascii="Garamond" w:hAnsi="Garamond"/>
        </w:rPr>
        <w:t xml:space="preserve">using publicly available </w:t>
      </w:r>
      <w:r w:rsidR="00007438" w:rsidRPr="000E5217">
        <w:rPr>
          <w:rFonts w:ascii="Garamond" w:hAnsi="Garamond"/>
        </w:rPr>
        <w:t>survey data</w:t>
      </w:r>
      <w:r w:rsidR="00B42487" w:rsidRPr="000E5217">
        <w:rPr>
          <w:rFonts w:ascii="Garamond" w:hAnsi="Garamond"/>
        </w:rPr>
        <w:t xml:space="preserve"> and an indirect estimation strategy </w:t>
      </w:r>
      <w:r w:rsidR="00FC1DA8" w:rsidRPr="000E5217">
        <w:rPr>
          <w:rFonts w:ascii="Garamond" w:hAnsi="Garamond"/>
        </w:rPr>
        <w:t>using</w:t>
      </w:r>
      <w:r w:rsidR="00B42487" w:rsidRPr="000E5217">
        <w:rPr>
          <w:rFonts w:ascii="Garamond" w:hAnsi="Garamond"/>
        </w:rPr>
        <w:t xml:space="preserve"> </w:t>
      </w:r>
      <w:r w:rsidR="00323AC5">
        <w:rPr>
          <w:rFonts w:ascii="Garamond" w:hAnsi="Garamond"/>
        </w:rPr>
        <w:t xml:space="preserve">publicly available </w:t>
      </w:r>
      <w:r w:rsidR="00B42487" w:rsidRPr="000E5217">
        <w:rPr>
          <w:rFonts w:ascii="Garamond" w:hAnsi="Garamond"/>
        </w:rPr>
        <w:t xml:space="preserve">age-specific fertility </w:t>
      </w:r>
      <w:r w:rsidR="006A391E" w:rsidRPr="000E5217">
        <w:rPr>
          <w:rFonts w:ascii="Garamond" w:hAnsi="Garamond"/>
        </w:rPr>
        <w:t xml:space="preserve">and mortality </w:t>
      </w:r>
      <w:r w:rsidR="00B42487" w:rsidRPr="000E5217">
        <w:rPr>
          <w:rFonts w:ascii="Garamond" w:hAnsi="Garamond"/>
        </w:rPr>
        <w:t>schedule</w:t>
      </w:r>
      <w:r w:rsidR="006A391E" w:rsidRPr="000E5217">
        <w:rPr>
          <w:rFonts w:ascii="Garamond" w:hAnsi="Garamond"/>
        </w:rPr>
        <w:t>s</w:t>
      </w:r>
      <w:r w:rsidR="00CE5B1B" w:rsidRPr="000E5217">
        <w:rPr>
          <w:rFonts w:ascii="Garamond" w:hAnsi="Garamond"/>
        </w:rPr>
        <w:t>.</w:t>
      </w:r>
      <w:r w:rsidR="00CE5B1B" w:rsidRPr="000E5217">
        <w:rPr>
          <w:rFonts w:ascii="Garamond" w:hAnsi="Garamond"/>
        </w:rPr>
        <w:fldChar w:fldCharType="begin"/>
      </w:r>
      <w:r w:rsidR="00D66CD6" w:rsidRPr="000E5217">
        <w:rPr>
          <w:rFonts w:ascii="Garamond" w:hAnsi="Garamond"/>
        </w:rPr>
        <w:instrText xml:space="preserve"> ADDIN ZOTERO_ITEM CSL_CITATION {"citationID":"m96GeTPu","properties":{"formattedCitation":"\\super 6\\nosupersub{}","plainCitation":"6","noteIndex":0},"citationItems":[{"id":164,"uris":["http://zotero.org/users/local/6aiRCPll/items/QD5IF5WU"],"uri":["http://zotero.org/users/local/6aiRCPll/items/QD5IF5WU"],"itemData":{"id":164,"type":"article-journal","note":"publisher: SocArXiv","title":"Women's experience of child death over the life course: A global demographic perspective","author":[{"family":"Alburez-Gutierrez","given":"Diego"},{"family":"Kolk","given":"Martin"},{"family":"Zagheni","given":"Emilio"}],"issued":{"date-parts":[["2019"]]}}}],"schema":"https://github.com/citation-style-language/schema/raw/master/csl-citation.json"} </w:instrText>
      </w:r>
      <w:r w:rsidR="00CE5B1B" w:rsidRPr="000E5217">
        <w:rPr>
          <w:rFonts w:ascii="Garamond" w:hAnsi="Garamond"/>
        </w:rPr>
        <w:fldChar w:fldCharType="separate"/>
      </w:r>
      <w:r w:rsidR="00D66CD6" w:rsidRPr="000E5217">
        <w:rPr>
          <w:rFonts w:ascii="Garamond" w:hAnsi="Garamond"/>
          <w:vertAlign w:val="superscript"/>
        </w:rPr>
        <w:t>6</w:t>
      </w:r>
      <w:r w:rsidR="00CE5B1B" w:rsidRPr="000E5217">
        <w:rPr>
          <w:rFonts w:ascii="Garamond" w:hAnsi="Garamond"/>
        </w:rPr>
        <w:fldChar w:fldCharType="end"/>
      </w:r>
      <w:r w:rsidR="005965A2" w:rsidRPr="000E5217">
        <w:rPr>
          <w:rFonts w:ascii="Garamond" w:hAnsi="Garamond"/>
        </w:rPr>
        <w:t xml:space="preserve"> </w:t>
      </w:r>
    </w:p>
    <w:p w14:paraId="32347FA2" w14:textId="49182045" w:rsidR="00AD796E" w:rsidRPr="000E5217" w:rsidRDefault="0072446C" w:rsidP="000E5217">
      <w:pPr>
        <w:spacing w:line="240" w:lineRule="auto"/>
        <w:ind w:firstLine="720"/>
        <w:rPr>
          <w:rFonts w:ascii="Garamond" w:hAnsi="Garamond"/>
        </w:rPr>
      </w:pPr>
      <w:r w:rsidRPr="000E5217">
        <w:rPr>
          <w:rFonts w:ascii="Garamond" w:hAnsi="Garamond"/>
        </w:rPr>
        <w:t xml:space="preserve">These </w:t>
      </w:r>
      <w:r w:rsidR="00032368" w:rsidRPr="000E5217">
        <w:rPr>
          <w:rFonts w:ascii="Garamond" w:hAnsi="Garamond"/>
        </w:rPr>
        <w:t>country</w:t>
      </w:r>
      <w:r w:rsidR="00C53D8C" w:rsidRPr="000E5217">
        <w:rPr>
          <w:rFonts w:ascii="Garamond" w:hAnsi="Garamond"/>
        </w:rPr>
        <w:t>-level</w:t>
      </w:r>
      <w:r w:rsidR="0084025D" w:rsidRPr="000E5217">
        <w:rPr>
          <w:rFonts w:ascii="Garamond" w:hAnsi="Garamond"/>
        </w:rPr>
        <w:t xml:space="preserve"> measures</w:t>
      </w:r>
      <w:r w:rsidR="00C53D8C" w:rsidRPr="000E5217">
        <w:rPr>
          <w:rFonts w:ascii="Garamond" w:hAnsi="Garamond"/>
        </w:rPr>
        <w:t xml:space="preserve"> of maternal bereavement </w:t>
      </w:r>
      <w:r w:rsidR="0039712A" w:rsidRPr="000E5217">
        <w:rPr>
          <w:rFonts w:ascii="Garamond" w:hAnsi="Garamond"/>
        </w:rPr>
        <w:t>demonstrate how</w:t>
      </w:r>
      <w:r w:rsidR="007049C9" w:rsidRPr="000E5217">
        <w:rPr>
          <w:rFonts w:ascii="Garamond" w:hAnsi="Garamond"/>
        </w:rPr>
        <w:t xml:space="preserve"> </w:t>
      </w:r>
      <w:r w:rsidR="00C53D8C" w:rsidRPr="000E5217">
        <w:rPr>
          <w:rFonts w:ascii="Garamond" w:hAnsi="Garamond"/>
        </w:rPr>
        <w:t xml:space="preserve">infant, child, and adolescent mortality conditions </w:t>
      </w:r>
      <w:r w:rsidRPr="000E5217">
        <w:rPr>
          <w:rFonts w:ascii="Garamond" w:hAnsi="Garamond"/>
        </w:rPr>
        <w:t xml:space="preserve">accumulate </w:t>
      </w:r>
      <w:r w:rsidR="007049C9" w:rsidRPr="000E5217">
        <w:rPr>
          <w:rFonts w:ascii="Garamond" w:hAnsi="Garamond"/>
        </w:rPr>
        <w:t>and</w:t>
      </w:r>
      <w:r w:rsidR="00B47336" w:rsidRPr="000E5217">
        <w:rPr>
          <w:rFonts w:ascii="Garamond" w:hAnsi="Garamond"/>
        </w:rPr>
        <w:t xml:space="preserve"> form</w:t>
      </w:r>
      <w:r w:rsidRPr="000E5217">
        <w:rPr>
          <w:rFonts w:ascii="Garamond" w:hAnsi="Garamond"/>
        </w:rPr>
        <w:t xml:space="preserve"> </w:t>
      </w:r>
      <w:r w:rsidR="00B47336" w:rsidRPr="000E5217">
        <w:rPr>
          <w:rFonts w:ascii="Garamond" w:hAnsi="Garamond"/>
        </w:rPr>
        <w:t>a corresponding</w:t>
      </w:r>
      <w:r w:rsidR="00EA4AFD" w:rsidRPr="000E5217">
        <w:rPr>
          <w:rFonts w:ascii="Garamond" w:hAnsi="Garamond"/>
        </w:rPr>
        <w:t xml:space="preserve"> </w:t>
      </w:r>
      <w:r w:rsidR="007049C9" w:rsidRPr="000E5217">
        <w:rPr>
          <w:rFonts w:ascii="Garamond" w:hAnsi="Garamond"/>
        </w:rPr>
        <w:t xml:space="preserve">shadow </w:t>
      </w:r>
      <w:r w:rsidR="00EA4AFD" w:rsidRPr="000E5217">
        <w:rPr>
          <w:rFonts w:ascii="Garamond" w:hAnsi="Garamond"/>
        </w:rPr>
        <w:t xml:space="preserve">population of </w:t>
      </w:r>
      <w:r w:rsidR="00B47336" w:rsidRPr="000E5217">
        <w:rPr>
          <w:rFonts w:ascii="Garamond" w:hAnsi="Garamond"/>
        </w:rPr>
        <w:t xml:space="preserve">bereaved </w:t>
      </w:r>
      <w:r w:rsidR="00EA4AFD" w:rsidRPr="000E5217">
        <w:rPr>
          <w:rFonts w:ascii="Garamond" w:hAnsi="Garamond"/>
        </w:rPr>
        <w:t>parents</w:t>
      </w:r>
      <w:r w:rsidR="00DC4EC0" w:rsidRPr="000E5217">
        <w:rPr>
          <w:rFonts w:ascii="Garamond" w:hAnsi="Garamond"/>
        </w:rPr>
        <w:t xml:space="preserve">—a </w:t>
      </w:r>
      <w:r w:rsidR="003213A2">
        <w:rPr>
          <w:rFonts w:ascii="Garamond" w:hAnsi="Garamond"/>
        </w:rPr>
        <w:t>group</w:t>
      </w:r>
      <w:r w:rsidR="003213A2" w:rsidRPr="000E5217">
        <w:rPr>
          <w:rFonts w:ascii="Garamond" w:hAnsi="Garamond"/>
        </w:rPr>
        <w:t xml:space="preserve"> </w:t>
      </w:r>
      <w:r w:rsidR="00DC4EC0" w:rsidRPr="000E5217">
        <w:rPr>
          <w:rFonts w:ascii="Garamond" w:hAnsi="Garamond"/>
        </w:rPr>
        <w:t xml:space="preserve">of parents that </w:t>
      </w:r>
      <w:r w:rsidR="00EA4AFD" w:rsidRPr="000E5217">
        <w:rPr>
          <w:rFonts w:ascii="Garamond" w:hAnsi="Garamond"/>
        </w:rPr>
        <w:t>deserv</w:t>
      </w:r>
      <w:r w:rsidR="00DC4EC0" w:rsidRPr="000E5217">
        <w:rPr>
          <w:rFonts w:ascii="Garamond" w:hAnsi="Garamond"/>
        </w:rPr>
        <w:t>e</w:t>
      </w:r>
      <w:r w:rsidR="00D93F34" w:rsidRPr="000E5217">
        <w:rPr>
          <w:rFonts w:ascii="Garamond" w:hAnsi="Garamond"/>
        </w:rPr>
        <w:t xml:space="preserve"> </w:t>
      </w:r>
      <w:r w:rsidR="00EA4AFD" w:rsidRPr="000E5217">
        <w:rPr>
          <w:rFonts w:ascii="Garamond" w:hAnsi="Garamond"/>
        </w:rPr>
        <w:t xml:space="preserve">public health attention. </w:t>
      </w:r>
      <w:r w:rsidR="003213A2">
        <w:rPr>
          <w:rFonts w:ascii="Garamond" w:hAnsi="Garamond"/>
        </w:rPr>
        <w:t>Global i</w:t>
      </w:r>
      <w:r w:rsidR="00DA3C41" w:rsidRPr="000E5217">
        <w:rPr>
          <w:rFonts w:ascii="Garamond" w:hAnsi="Garamond"/>
        </w:rPr>
        <w:t>nequalities in the burden of f</w:t>
      </w:r>
      <w:r w:rsidR="00431A17" w:rsidRPr="000E5217">
        <w:rPr>
          <w:rFonts w:ascii="Garamond" w:hAnsi="Garamond"/>
        </w:rPr>
        <w:t xml:space="preserve">amily bereavement </w:t>
      </w:r>
      <w:r w:rsidR="002D22D1" w:rsidRPr="000E5217">
        <w:rPr>
          <w:rFonts w:ascii="Garamond" w:hAnsi="Garamond"/>
          <w:iCs/>
        </w:rPr>
        <w:t>reflect</w:t>
      </w:r>
      <w:r w:rsidR="00DA3C41" w:rsidRPr="000E5217">
        <w:rPr>
          <w:rFonts w:ascii="Garamond" w:hAnsi="Garamond"/>
          <w:iCs/>
        </w:rPr>
        <w:t xml:space="preserve"> disparate health environments</w:t>
      </w:r>
      <w:r w:rsidR="003213A2">
        <w:rPr>
          <w:rFonts w:ascii="Garamond" w:hAnsi="Garamond"/>
          <w:iCs/>
        </w:rPr>
        <w:t>, but may also</w:t>
      </w:r>
      <w:r w:rsidR="007049C9" w:rsidRPr="000E5217">
        <w:rPr>
          <w:rFonts w:ascii="Garamond" w:hAnsi="Garamond"/>
          <w:iCs/>
        </w:rPr>
        <w:t xml:space="preserve"> </w:t>
      </w:r>
      <w:r w:rsidR="003213A2">
        <w:rPr>
          <w:rFonts w:ascii="Garamond" w:hAnsi="Garamond"/>
          <w:iCs/>
        </w:rPr>
        <w:t>facilitate future disadvantage</w:t>
      </w:r>
      <w:r w:rsidR="0040698D" w:rsidRPr="000E5217">
        <w:rPr>
          <w:rFonts w:ascii="Garamond" w:hAnsi="Garamond"/>
          <w:iCs/>
        </w:rPr>
        <w:t xml:space="preserve"> </w:t>
      </w:r>
      <w:r w:rsidR="007049C9" w:rsidRPr="000E5217">
        <w:rPr>
          <w:rFonts w:ascii="Garamond" w:hAnsi="Garamond"/>
        </w:rPr>
        <w:t xml:space="preserve">by </w:t>
      </w:r>
      <w:r w:rsidR="0040698D" w:rsidRPr="000E5217">
        <w:rPr>
          <w:rFonts w:ascii="Garamond" w:hAnsi="Garamond"/>
        </w:rPr>
        <w:t xml:space="preserve">leaving parents vulnerable to </w:t>
      </w:r>
      <w:r w:rsidR="003213A2">
        <w:rPr>
          <w:rFonts w:ascii="Garamond" w:hAnsi="Garamond"/>
        </w:rPr>
        <w:t>the grief, trauma, and adverse</w:t>
      </w:r>
      <w:r w:rsidR="00DA3C41" w:rsidRPr="000E5217">
        <w:rPr>
          <w:rFonts w:ascii="Garamond" w:hAnsi="Garamond"/>
        </w:rPr>
        <w:t xml:space="preserve"> outcomes</w:t>
      </w:r>
      <w:r w:rsidR="00AD796E" w:rsidRPr="000E5217">
        <w:rPr>
          <w:rFonts w:ascii="Garamond" w:hAnsi="Garamond"/>
        </w:rPr>
        <w:t xml:space="preserve"> associated with bereavement</w:t>
      </w:r>
      <w:r w:rsidR="00431A17" w:rsidRPr="000E5217">
        <w:rPr>
          <w:rFonts w:ascii="Garamond" w:hAnsi="Garamond"/>
        </w:rPr>
        <w:t>.</w:t>
      </w:r>
      <w:r w:rsidR="00431A17" w:rsidRPr="000E5217">
        <w:rPr>
          <w:rFonts w:ascii="Garamond" w:hAnsi="Garamond"/>
        </w:rPr>
        <w:fldChar w:fldCharType="begin"/>
      </w:r>
      <w:r w:rsidR="00D66CD6" w:rsidRPr="000E5217">
        <w:rPr>
          <w:rFonts w:ascii="Garamond" w:hAnsi="Garamond"/>
        </w:rPr>
        <w:instrText xml:space="preserve"> ADDIN ZOTERO_ITEM CSL_CITATION {"citationID":"i6rSEV3i","properties":{"formattedCitation":"\\super 7\\uc0\\u8211{}11\\nosupersub{}","plainCitation":"7–11","noteIndex":0},"citationItems":[{"id":20,"uris":["http://zotero.org/users/local/6aiRCPll/items/NZZD9BGH"],"uri":["http://zotero.org/users/local/6aiRCPll/items/NZZD9BGH"],"itemData":{"id":20,"type":"article-journal","container-title":"Demography","issue":"3","page":"803-826","title":"A sibling death in the family: Common and consequential","volume":"50","author":[{"family":"Fletcher","given":"Jason"},{"family":"Mailick","given":"Marsha"},{"family":"Song","given":"Jieun"},{"family":"Wolfe","given":"Barbara"}],"issued":{"date-parts":[["2013"]]}}},{"id":168,"uris":["http://zotero.org/users/local/6aiRCPll/items/8ZFFLNFF"],"uri":["http://zotero.org/users/local/6aiRCPll/items/8ZFFLNFF"],"itemData":{"id":168,"type":"article-journal","container-title":"Journal of health and social behavior","issue":"4","note":"ISBN: 0022-1465\npublisher: Sage Publications Sage CA: Los Angeles, CA","page":"405-420","title":"Black deaths matter: Race, relationship loss, and effects on survivors","volume":"58","author":[{"family":"Umberson","given":"Debra"}],"issued":{"date-parts":[["2017"]]}}},{"id":26,"uris":["http://zotero.org/users/local/6aiRCPll/items/8E6BDXF8"],"uri":["http://zotero.org/users/local/6aiRCPll/items/8E6BDXF8"],"itemData":{"id":26,"type":"article-journal","container-title":"Proceedings of the National Academy of Sciences","issue":"5","page":"915-920","title":"Death of family members as an overlooked source of racial disadvantage in the United States","volume":"114","author":[{"family":"Umberson","given":"Debra"},{"family":"Olson","given":"Julie Skalamera"},{"family":"Crosnoe","given":"Robert"},{"family":"Liu","given":"Hui"},{"family":"Pudrovska","given":"Tetyana"},{"family":"Donnelly","given":"Rachel"}],"issued":{"date-parts":[["2017"]]}}},{"id":513,"uris":["http://zotero.org/users/local/6aiRCPll/items/PJ6CGTDQ"],"uri":["http://zotero.org/users/local/6aiRCPll/items/PJ6CGTDQ"],"itemData":{"id":513,"type":"article-journal","container-title":"American journal of public health","issue":"8_Pt_1","note":"ISBN: 0090-0036\npublisher: American Public Health Association","page":"1087-1093","title":"Mortality after the death of a spouse: rates and causes of death in a large Finnish cohort.","volume":"86","author":[{"family":"Martikainen","given":"Pekka"},{"family":"Valkonen","given":"Tapani"}],"issued":{"date-parts":[["1996"]]}}},{"id":18,"uris":["http://zotero.org/users/local/6aiRCPll/items/TV4MQGGP"],"uri":["http://zotero.org/users/local/6aiRCPll/items/TV4MQGGP"],"itemData":{"id":18,"type":"article-journal","container-title":"American journal of public health","issue":"11","page":"2092-2098","title":"The effect of widowhood on mortality by the causes of death of both spouses","volume":"98","author":[{"family":"Elwert","given":"Felix"},{"family":"Christakis","given":"Nicholas A."}],"issued":{"date-parts":[["2008"]]}}}],"schema":"https://github.com/citation-style-language/schema/raw/master/csl-citation.json"} </w:instrText>
      </w:r>
      <w:r w:rsidR="00431A17" w:rsidRPr="000E5217">
        <w:rPr>
          <w:rFonts w:ascii="Garamond" w:hAnsi="Garamond"/>
        </w:rPr>
        <w:fldChar w:fldCharType="separate"/>
      </w:r>
      <w:r w:rsidR="00D66CD6" w:rsidRPr="000E5217">
        <w:rPr>
          <w:rFonts w:ascii="Garamond" w:hAnsi="Garamond"/>
          <w:vertAlign w:val="superscript"/>
        </w:rPr>
        <w:t>7–11</w:t>
      </w:r>
      <w:r w:rsidR="00431A17" w:rsidRPr="000E5217">
        <w:rPr>
          <w:rFonts w:ascii="Garamond" w:hAnsi="Garamond"/>
        </w:rPr>
        <w:fldChar w:fldCharType="end"/>
      </w:r>
      <w:r w:rsidR="00431A17" w:rsidRPr="000E5217">
        <w:rPr>
          <w:rFonts w:ascii="Garamond" w:hAnsi="Garamond"/>
        </w:rPr>
        <w:t xml:space="preserve"> </w:t>
      </w:r>
      <w:r w:rsidR="00883301" w:rsidRPr="000E5217">
        <w:rPr>
          <w:rFonts w:ascii="Garamond" w:hAnsi="Garamond"/>
        </w:rPr>
        <w:t>A child’s death</w:t>
      </w:r>
      <w:r w:rsidR="00007438" w:rsidRPr="000E5217">
        <w:rPr>
          <w:rFonts w:ascii="Garamond" w:hAnsi="Garamond"/>
        </w:rPr>
        <w:t xml:space="preserve"> </w:t>
      </w:r>
      <w:r w:rsidR="0040698D" w:rsidRPr="000E5217">
        <w:rPr>
          <w:rFonts w:ascii="Garamond" w:hAnsi="Garamond"/>
        </w:rPr>
        <w:t xml:space="preserve">can have </w:t>
      </w:r>
      <w:r w:rsidR="00007438" w:rsidRPr="000E5217">
        <w:rPr>
          <w:rFonts w:ascii="Garamond" w:hAnsi="Garamond"/>
        </w:rPr>
        <w:t>profound and lasting influence on parents’ wellbeing, including their mental health</w:t>
      </w:r>
      <w:r w:rsidR="00F676AA" w:rsidRPr="000E5217">
        <w:rPr>
          <w:rFonts w:ascii="Garamond" w:hAnsi="Garamond"/>
        </w:rPr>
        <w:t xml:space="preserve"> </w:t>
      </w:r>
      <w:r w:rsidR="00007438" w:rsidRPr="000E5217">
        <w:rPr>
          <w:rFonts w:ascii="Garamond" w:hAnsi="Garamond"/>
        </w:rPr>
        <w:t>and physical health and longevity</w:t>
      </w:r>
      <w:r w:rsidR="00894C8C" w:rsidRPr="000E5217">
        <w:rPr>
          <w:rFonts w:ascii="Garamond" w:hAnsi="Garamond"/>
        </w:rPr>
        <w:t>.</w:t>
      </w:r>
      <w:r w:rsidR="00C6724A" w:rsidRPr="000E5217">
        <w:rPr>
          <w:rFonts w:ascii="Garamond" w:hAnsi="Garamond"/>
        </w:rPr>
        <w:fldChar w:fldCharType="begin"/>
      </w:r>
      <w:r w:rsidR="00A821D0">
        <w:rPr>
          <w:rFonts w:ascii="Garamond" w:hAnsi="Garamond"/>
        </w:rPr>
        <w:instrText xml:space="preserve"> ADDIN ZOTERO_ITEM CSL_CITATION {"citationID":"Z3GruvJA","properties":{"formattedCitation":"\\super 2\\uc0\\u8211{}4,12\\uc0\\u8211{}20\\nosupersub{}","plainCitation":"2–4,12–20","noteIndex":0},"citationItems":[{"id":254,"uris":["http://zotero.org/users/local/6aiRCPll/items/HES3EESD"],"uri":["http://zotero.org/users/local/6aiRCPll/items/HES3EESD"],"itemData":{"id":254,"type":"article-journal","container-title":"The Lancet Infectious Diseases","issue":"9603","page":"1960–1973","source":"Google Scholar","title":"Health consequences of bereavement: A review","title-short":"Health consequences of bereavement","volume":"370","author":[{"family":"Stroebe","given":""},{"family":"Schut","given":"H. A. W."},{"family":"Stroebe","given":"Wolfgang"}],"issued":{"date-parts":[["2007"]]}}},{"id":50,"uris":["http://zotero.org/users/local/6aiRCPll/items/5228I3ZJ"],"uri":["http://zotero.org/users/local/6aiRCPll/items/5228I3ZJ"],"itemData":{"id":50,"type":"article-journal","container-title":"Death studies","issue":"6","page":"477-494","title":"To continue or relinquish bonds: A review of consequences for the bereaved","volume":"29","author":[{"family":"Stroebe","given":"Margaret"},{"family":"Schut","given":"Henk"}],"issued":{"date-parts":[["2005"]]}}},{"id":51,"uris":["http://zotero.org/users/local/6aiRCPll/items/6DHU4DJA"],"uri":["http://zotero.org/users/local/6aiRCPll/items/6DHU4DJA"],"itemData":{"id":51,"type":"article-journal","container-title":"Journal of family psychology","issue":"2","page":"203","title":"Long-term effects of the death of a child on parents' adjustment in midlife.","volume":"22","author":[{"family":"Rogers","given":"Catherine H."},{"family":"Floyd","given":"Frank J."},{"family":"Seltzer","given":"Marsha Mailick"},{"family":"Greenberg","given":"Jan"},{"family":"Hong","given":"Jinkuk"}],"issued":{"date-parts":[["2008"]]}}},{"id":226,"uris":["http://zotero.org/users/local/6aiRCPll/items/S848ZWW5"],"uri":["http://zotero.org/users/local/6aiRCPll/items/S848ZWW5"],"itemData":{"id":226,"type":"article-journal","container-title":"The lancet","issue":"9355","note":"ISBN: 0140-6736\npublisher: Elsevier","page":"363-367","title":"Mortality in parents after death of a child in Denmark: a nationwide follow-up study","volume":"361","author":[{"family":"Li","given":"Jiong"},{"family":"Precht","given":"Dorthe Hansen"},{"family":"Mortensen","given":"Preben Bo"},{"family":"Olsen","given":"Jørn"}],"issued":{"date-parts":[["2003"]]}}},{"id":52,"uris":["http://zotero.org/users/local/6aiRCPll/items/733D8IX4"],"uri":["http://zotero.org/users/local/6aiRCPll/items/733D8IX4"],"itemData":{"id":52,"type":"article-journal","container-title":"Family relations","issue":"3","page":"269-282","title":"Long</w:instrText>
      </w:r>
      <w:r w:rsidR="00A821D0">
        <w:instrText>‐</w:instrText>
      </w:r>
      <w:r w:rsidR="00A821D0">
        <w:rPr>
          <w:rFonts w:ascii="Garamond" w:hAnsi="Garamond"/>
        </w:rPr>
        <w:instrText>Term Effects of Child Death on Parents' Health</w:instrText>
      </w:r>
      <w:r w:rsidR="00A821D0">
        <w:instrText>‐</w:instrText>
      </w:r>
      <w:r w:rsidR="00A821D0">
        <w:rPr>
          <w:rFonts w:ascii="Garamond" w:hAnsi="Garamond"/>
        </w:rPr>
        <w:instrText xml:space="preserve">Related Quality of Life: A Dyadic Analysis","volume":"59","author":[{"family":"Song","given":"Jieun"},{"family":"Floyd","given":"Frank J."},{"family":"Seltzer","given":"Marsha Mailick"},{"family":"Greenberg","given":"Jan S."},{"family":"Hong","given":"Jinkuk"}],"issued":{"date-parts":[["2010"]]}}},{"id":225,"uris":["http://zotero.org/users/local/6aiRCPll/items/ZK7BZKFN"],"uri":["http://zotero.org/users/local/6aiRCPll/items/ZK7BZKFN"],"itemData":{"id":225,"type":"article-journal","container-title":"New England Journal of Medicine","issue":"12","note":"ISBN: 0028-4793\npublisher: Mass Medical Soc","page":"1190-1196","title":"Hospitalization for mental illness among parents after the death of a child","volume":"352","author":[{"family":"Li","given":"Jiong"},{"family":"Laursen","given":"Thomas Munk"},{"family":"Precht","given":"Dorthe Hansen"},{"family":"Olsen","given":"Jørn"},{"family":"Mortensen","given":"Preben Bo"}],"issued":{"date-parts":[["2005"]]}}},{"id":217,"uris":["http://zotero.org/users/local/6aiRCPll/items/VBJKZ3KF"],"uri":["http://zotero.org/users/local/6aiRCPll/items/VBJKZ3KF"],"itemData":{"id":217,"type":"article-journal","container-title":"American Journal of Psychiatry","issue":"11","note":"ISBN: 0002-953X\npublisher: Am Psychiatric Assoc","page":"2178-2180","title":"The broken heart: Suicidal ideation in bereavement","volume":"162","author":[{"family":"Stroebe","given":"Margaret"},{"family":"Stroebe","given":"Wolfgang"},{"family":"Abakoumkin","given":"Georgios"}],"issued":{"date-parts":[["2005"]]}}},{"id":505,"uris":["http://zotero.org/users/local/6aiRCPll/items/TLZGNMG6"],"uri":["http://zotero.org/users/local/6aiRCPll/items/TLZGNMG6"],"itemData":{"id":505,"type":"article-journal","container-title":"J Epidemiol Community Health","issue":"10","note":"ISBN: 0143-005X\npublisher: BMJ Publishing Group Ltd","page":"927-933","title":"Mortality in parents following the death of a child: a nationwide follow-up study from Sweden","volume":"66","author":[{"family":"Rostila","given":"Mikael"},{"family":"Saarela","given":"Jan"},{"family":"Kawachi","given":"Ichiro"}],"issued":{"date-parts":[["2012"]]}}},{"id":506,"uris":["http://zotero.org/users/local/6aiRCPll/items/BF4Y89YW"],"uri":["http://zotero.org/users/local/6aiRCPll/items/BF4Y89YW"],"itemData":{"id":506,"type":"article-journal","container-title":"PloS one","issue":"5","note":"ISBN: 1932-6203\npublisher: Public Library of Science San Francisco, CA USA","page":"e0195500","title":"Does the death of a child influence parental use of psychotropic medication? A follow-up register study from Finland","volume":"13","author":[{"family":"Rostila","given":"Mikael"},{"family":"Mäki","given":"Netta"},{"family":"Martikainen","given":"Pekka"}],"issued":{"date-parts":[["2018"]]}}},{"id":230,"uris":["http://zotero.org/users/local/6aiRCPll/items/S9GWYH97"],"uri":["http://zotero.org/users/local/6aiRCPll/items/S9GWYH97"],"itemData":{"id":230,"type":"article-journal","container-title":"Population studies","issue":"1","note":"ISBN: 0032-4728\npublisher: Taylor &amp; Francis","page":"41-51","title":"Divorce and parity progression following the death of a child: A register-based study from Finland","volume":"72","author":[{"family":"Finnäs","given":"Fjalar"},{"family":"Rostila","given":"Mikael"},{"family":"Saarela","given":"Jan"}],"issued":{"date-parts":[["2018"]]}}},{"id":227,"uris":["http://zotero.org/users/local/6aiRCPll/items/2DZXSU3M"],"uri":["http://zotero.org/users/local/6aiRCPll/items/2DZXSU3M"],"itemData":{"id":227,"type":"article-journal","container-title":"American Journal of Public Health","issue":"10","note":"publisher: American Public Health Association","page":"1601","title":"Cancer incidence and survival following bereavement.","volume":"90","author":[{"family":"Levav","given":"Itzhak"},{"family":"Kohn","given":"Robert"},{"family":"Iscovich","given":"Jose"},{"family":"Abramson","given":"Joseph H."},{"family":"Tsai","given":"Wei Yann"},{"family":"Vigdorovich","given":"Daniel"}],"issued":{"date-parts":[["2000"]]}}},{"id":57,"uris":["http://zotero.org/users/local/6aiRCPll/items/UBVIP4XC"],"uri":["http://zotero.org/users/local/6aiRCPll/items/UBVIP4XC"],"itemData":{"id":57,"type":"article-journal","container-title":"OMEGA-Journal of Death and Dying","issue":"4","page":"303-322","title":"A comparison of adult bereavement in the death of a spouse, child, and parent","volume":"10","author":[{"family":"Sanders","given":"Catherine M."}],"issued":{"date-parts":[["1980"]]}}}],"schema":"https://github.com/citation-style-language/schema/raw/master/csl-citation.json"} </w:instrText>
      </w:r>
      <w:r w:rsidR="00C6724A" w:rsidRPr="000E5217">
        <w:rPr>
          <w:rFonts w:ascii="Garamond" w:hAnsi="Garamond"/>
        </w:rPr>
        <w:fldChar w:fldCharType="separate"/>
      </w:r>
      <w:r w:rsidR="00A821D0" w:rsidRPr="00A821D0">
        <w:rPr>
          <w:rFonts w:ascii="Garamond" w:hAnsi="Garamond"/>
          <w:vertAlign w:val="superscript"/>
        </w:rPr>
        <w:t>2–4,12–20</w:t>
      </w:r>
      <w:r w:rsidR="00C6724A" w:rsidRPr="000E5217">
        <w:rPr>
          <w:rFonts w:ascii="Garamond" w:hAnsi="Garamond"/>
        </w:rPr>
        <w:fldChar w:fldCharType="end"/>
      </w:r>
      <w:r w:rsidR="00007438" w:rsidRPr="000E5217">
        <w:rPr>
          <w:rFonts w:ascii="Garamond" w:hAnsi="Garamond"/>
        </w:rPr>
        <w:t xml:space="preserve"> </w:t>
      </w:r>
      <w:r w:rsidR="007049C9" w:rsidRPr="000E5217">
        <w:rPr>
          <w:rFonts w:ascii="Garamond" w:hAnsi="Garamond"/>
        </w:rPr>
        <w:t xml:space="preserve">The </w:t>
      </w:r>
      <w:r w:rsidR="003213A2">
        <w:rPr>
          <w:rFonts w:ascii="Garamond" w:hAnsi="Garamond"/>
        </w:rPr>
        <w:t xml:space="preserve">health </w:t>
      </w:r>
      <w:r w:rsidR="007049C9" w:rsidRPr="000E5217">
        <w:rPr>
          <w:rFonts w:ascii="Garamond" w:hAnsi="Garamond"/>
        </w:rPr>
        <w:t xml:space="preserve">consequences </w:t>
      </w:r>
      <w:r w:rsidR="003213A2">
        <w:rPr>
          <w:rFonts w:ascii="Garamond" w:hAnsi="Garamond"/>
        </w:rPr>
        <w:t xml:space="preserve">associated with bereavement have been shown to be </w:t>
      </w:r>
      <w:r w:rsidR="007049C9" w:rsidRPr="000E5217">
        <w:rPr>
          <w:rFonts w:ascii="Garamond" w:hAnsi="Garamond"/>
        </w:rPr>
        <w:t xml:space="preserve">especially </w:t>
      </w:r>
      <w:r w:rsidR="00383D60" w:rsidRPr="000E5217">
        <w:rPr>
          <w:rFonts w:ascii="Garamond" w:hAnsi="Garamond"/>
        </w:rPr>
        <w:t xml:space="preserve">severe for </w:t>
      </w:r>
      <w:r w:rsidR="001273A9" w:rsidRPr="000E5217">
        <w:rPr>
          <w:rFonts w:ascii="Garamond" w:hAnsi="Garamond"/>
        </w:rPr>
        <w:t>mothers</w:t>
      </w:r>
      <w:r w:rsidR="00F377B3" w:rsidRPr="000E5217">
        <w:rPr>
          <w:rFonts w:ascii="Garamond" w:hAnsi="Garamond"/>
        </w:rPr>
        <w:t>, and</w:t>
      </w:r>
      <w:r w:rsidR="001273A9" w:rsidRPr="000E5217">
        <w:rPr>
          <w:rFonts w:ascii="Garamond" w:hAnsi="Garamond"/>
        </w:rPr>
        <w:t xml:space="preserve"> </w:t>
      </w:r>
      <w:r w:rsidR="00007438" w:rsidRPr="000E5217">
        <w:rPr>
          <w:rFonts w:ascii="Garamond" w:hAnsi="Garamond"/>
        </w:rPr>
        <w:t xml:space="preserve">the adverse effects </w:t>
      </w:r>
      <w:r w:rsidR="002D22D1" w:rsidRPr="000E5217">
        <w:rPr>
          <w:rFonts w:ascii="Garamond" w:hAnsi="Garamond"/>
        </w:rPr>
        <w:t xml:space="preserve">of grief </w:t>
      </w:r>
      <w:r w:rsidR="00007438" w:rsidRPr="000E5217">
        <w:rPr>
          <w:rFonts w:ascii="Garamond" w:hAnsi="Garamond"/>
        </w:rPr>
        <w:t>can persist for years—even decades</w:t>
      </w:r>
      <w:r w:rsidR="009C383D" w:rsidRPr="000E5217">
        <w:rPr>
          <w:rFonts w:ascii="Garamond" w:hAnsi="Garamond"/>
        </w:rPr>
        <w:t>.</w:t>
      </w:r>
      <w:r w:rsidR="00C6724A" w:rsidRPr="000E5217">
        <w:rPr>
          <w:rFonts w:ascii="Garamond" w:hAnsi="Garamond"/>
        </w:rPr>
        <w:fldChar w:fldCharType="begin"/>
      </w:r>
      <w:r w:rsidR="000E0A17" w:rsidRPr="000E5217">
        <w:rPr>
          <w:rFonts w:ascii="Garamond" w:hAnsi="Garamond"/>
        </w:rPr>
        <w:instrText xml:space="preserve"> ADDIN ZOTERO_ITEM CSL_CITATION {"citationID":"jmfEMquw","properties":{"formattedCitation":"\\super 16\\nosupersub{}","plainCitation":"16","noteIndex":0},"citationItems":[{"id":505,"uris":["http://zotero.org/users/local/6aiRCPll/items/TLZGNMG6"],"uri":["http://zotero.org/users/local/6aiRCPll/items/TLZGNMG6"],"itemData":{"id":505,"type":"article-journal","container-title":"J Epidemiol Community Health","issue":"10","note":"ISBN: 0143-005X\npublisher: BMJ Publishing Group Ltd","page":"927-933","title":"Mortality in parents following the death of a child: a nationwide follow-up study from Sweden","volume":"66","author":[{"family":"Rostila","given":"Mikael"},{"family":"Saarela","given":"Jan"},{"family":"Kawachi","given":"Ichiro"}],"issued":{"date-parts":[["2012"]]}}}],"schema":"https://github.com/citation-style-language/schema/raw/master/csl-citation.json"} </w:instrText>
      </w:r>
      <w:r w:rsidR="00C6724A" w:rsidRPr="000E5217">
        <w:rPr>
          <w:rFonts w:ascii="Garamond" w:hAnsi="Garamond"/>
        </w:rPr>
        <w:fldChar w:fldCharType="separate"/>
      </w:r>
      <w:r w:rsidR="000E0A17" w:rsidRPr="000E5217">
        <w:rPr>
          <w:rFonts w:ascii="Garamond" w:hAnsi="Garamond"/>
          <w:vertAlign w:val="superscript"/>
        </w:rPr>
        <w:t>16</w:t>
      </w:r>
      <w:r w:rsidR="00C6724A" w:rsidRPr="000E5217">
        <w:rPr>
          <w:rFonts w:ascii="Garamond" w:hAnsi="Garamond"/>
        </w:rPr>
        <w:fldChar w:fldCharType="end"/>
      </w:r>
      <w:r w:rsidR="00007438" w:rsidRPr="000E5217">
        <w:rPr>
          <w:rFonts w:ascii="Garamond" w:hAnsi="Garamond"/>
        </w:rPr>
        <w:t xml:space="preserve"> </w:t>
      </w:r>
      <w:r w:rsidR="003213A2">
        <w:rPr>
          <w:rFonts w:ascii="Garamond" w:hAnsi="Garamond" w:cstheme="minorHAnsi"/>
        </w:rPr>
        <w:t>Child loss</w:t>
      </w:r>
      <w:r w:rsidR="008F4BFD" w:rsidRPr="000E5217">
        <w:rPr>
          <w:rFonts w:ascii="Garamond" w:hAnsi="Garamond" w:cstheme="minorHAnsi"/>
        </w:rPr>
        <w:t xml:space="preserve"> </w:t>
      </w:r>
      <w:r w:rsidR="003213A2">
        <w:rPr>
          <w:rFonts w:ascii="Garamond" w:hAnsi="Garamond" w:cstheme="minorHAnsi"/>
        </w:rPr>
        <w:t>can also adversely impact other</w:t>
      </w:r>
      <w:r w:rsidR="008F4BFD" w:rsidRPr="000E5217">
        <w:rPr>
          <w:rFonts w:ascii="Garamond" w:hAnsi="Garamond" w:cstheme="minorHAnsi"/>
        </w:rPr>
        <w:t xml:space="preserve"> aspects of parents’ lives, including the health and stability of their relationship with one another</w:t>
      </w:r>
      <w:r w:rsidR="000933AA" w:rsidRPr="000E5217">
        <w:rPr>
          <w:rFonts w:ascii="Garamond" w:hAnsi="Garamond" w:cstheme="minorHAnsi"/>
        </w:rPr>
        <w:t>.</w:t>
      </w:r>
      <w:r w:rsidR="00D66CD6" w:rsidRPr="000E5217">
        <w:rPr>
          <w:rFonts w:ascii="Garamond" w:hAnsi="Garamond" w:cstheme="minorHAnsi"/>
        </w:rPr>
        <w:fldChar w:fldCharType="begin"/>
      </w:r>
      <w:r w:rsidR="00D66CD6" w:rsidRPr="000E5217">
        <w:rPr>
          <w:rFonts w:ascii="Garamond" w:hAnsi="Garamond" w:cstheme="minorHAnsi"/>
        </w:rPr>
        <w:instrText xml:space="preserve"> ADDIN ZOTERO_ITEM CSL_CITATION {"citationID":"2OXfUX1E","properties":{"formattedCitation":"\\super 3,18\\nosupersub{}","plainCitation":"3,18","noteIndex":0},"citationItems":[{"id":50,"uris":["http://zotero.org/users/local/6aiRCPll/items/5228I3ZJ"],"uri":["http://zotero.org/users/local/6aiRCPll/items/5228I3ZJ"],"itemData":{"id":50,"type":"article-journal","container-title":"Death studies","issue":"6","page":"477-494","title":"To continue or relinquish bonds: A review of consequences for the bereaved","volume":"29","author":[{"family":"Stroebe","given":"Margaret"},{"family":"Schut","given":"Henk"}],"issued":{"date-parts":[["2005"]]}}},{"id":230,"uris":["http://zotero.org/users/local/6aiRCPll/items/S9GWYH97"],"uri":["http://zotero.org/users/local/6aiRCPll/items/S9GWYH97"],"itemData":{"id":230,"type":"article-journal","container-title":"Population studies","issue":"1","note":"ISBN: 0032-4728\npublisher: Taylor &amp; Francis","page":"41-51","title":"Divorce and parity progression following the death of a child: A register-based study from Finland","volume":"72","author":[{"family":"Finnäs","given":"Fjalar"},{"family":"Rostila","given":"Mikael"},{"family":"Saarela","given":"Jan"}],"issued":{"date-parts":[["2018"]]}}}],"schema":"https://github.com/citation-style-language/schema/raw/master/csl-citation.json"} </w:instrText>
      </w:r>
      <w:r w:rsidR="00D66CD6" w:rsidRPr="000E5217">
        <w:rPr>
          <w:rFonts w:ascii="Garamond" w:hAnsi="Garamond" w:cstheme="minorHAnsi"/>
        </w:rPr>
        <w:fldChar w:fldCharType="separate"/>
      </w:r>
      <w:r w:rsidR="00D66CD6" w:rsidRPr="000E5217">
        <w:rPr>
          <w:rFonts w:ascii="Garamond" w:hAnsi="Garamond"/>
          <w:vertAlign w:val="superscript"/>
        </w:rPr>
        <w:t>3,18</w:t>
      </w:r>
      <w:r w:rsidR="00D66CD6" w:rsidRPr="000E5217">
        <w:rPr>
          <w:rFonts w:ascii="Garamond" w:hAnsi="Garamond" w:cstheme="minorHAnsi"/>
        </w:rPr>
        <w:fldChar w:fldCharType="end"/>
      </w:r>
      <w:r w:rsidR="008F4BFD" w:rsidRPr="000E5217">
        <w:rPr>
          <w:rFonts w:ascii="Garamond" w:hAnsi="Garamond" w:cstheme="minorHAnsi"/>
        </w:rPr>
        <w:t xml:space="preserve"> </w:t>
      </w:r>
      <w:r w:rsidR="003213A2" w:rsidRPr="000E5217">
        <w:rPr>
          <w:rFonts w:ascii="Garamond" w:hAnsi="Garamond"/>
        </w:rPr>
        <w:t>Th</w:t>
      </w:r>
      <w:r w:rsidR="003213A2">
        <w:rPr>
          <w:rFonts w:ascii="Garamond" w:hAnsi="Garamond"/>
        </w:rPr>
        <w:t xml:space="preserve">e </w:t>
      </w:r>
      <w:r w:rsidR="003213A2" w:rsidRPr="000E5217">
        <w:rPr>
          <w:rFonts w:ascii="Garamond" w:hAnsi="Garamond"/>
        </w:rPr>
        <w:t>guilt</w:t>
      </w:r>
      <w:r w:rsidR="003213A2">
        <w:rPr>
          <w:rFonts w:ascii="Garamond" w:hAnsi="Garamond"/>
        </w:rPr>
        <w:t xml:space="preserve">, </w:t>
      </w:r>
      <w:r w:rsidR="003213A2" w:rsidRPr="000E5217">
        <w:rPr>
          <w:rFonts w:ascii="Garamond" w:hAnsi="Garamond"/>
        </w:rPr>
        <w:t>blame, stigma, stress, and relationship strain</w:t>
      </w:r>
      <w:r w:rsidR="003213A2" w:rsidDel="003213A2">
        <w:rPr>
          <w:rFonts w:ascii="Garamond" w:hAnsi="Garamond"/>
        </w:rPr>
        <w:t xml:space="preserve"> </w:t>
      </w:r>
      <w:r w:rsidR="003213A2">
        <w:rPr>
          <w:rFonts w:ascii="Garamond" w:hAnsi="Garamond"/>
        </w:rPr>
        <w:t>associated with child loss</w:t>
      </w:r>
      <w:r w:rsidR="003213A2" w:rsidRPr="000E5217">
        <w:rPr>
          <w:rFonts w:ascii="Garamond" w:hAnsi="Garamond"/>
        </w:rPr>
        <w:t xml:space="preserve"> </w:t>
      </w:r>
      <w:r w:rsidR="003213A2">
        <w:rPr>
          <w:rFonts w:ascii="Garamond" w:hAnsi="Garamond"/>
        </w:rPr>
        <w:t>has been documented across diverse cultural contexts, including in settings</w:t>
      </w:r>
      <w:r w:rsidR="0040698D" w:rsidRPr="000E5217">
        <w:rPr>
          <w:rFonts w:ascii="Garamond" w:hAnsi="Garamond"/>
        </w:rPr>
        <w:t xml:space="preserve"> where child loss is </w:t>
      </w:r>
      <w:r w:rsidR="003213A2">
        <w:rPr>
          <w:rFonts w:ascii="Garamond" w:hAnsi="Garamond"/>
        </w:rPr>
        <w:t>tragically</w:t>
      </w:r>
      <w:r w:rsidR="003213A2" w:rsidRPr="000E5217">
        <w:rPr>
          <w:rFonts w:ascii="Garamond" w:hAnsi="Garamond"/>
        </w:rPr>
        <w:t xml:space="preserve"> </w:t>
      </w:r>
      <w:r w:rsidR="0040698D" w:rsidRPr="000E5217">
        <w:rPr>
          <w:rFonts w:ascii="Garamond" w:hAnsi="Garamond"/>
        </w:rPr>
        <w:t xml:space="preserve">normative, and perhaps even </w:t>
      </w:r>
      <w:r w:rsidR="003213A2">
        <w:rPr>
          <w:rFonts w:ascii="Garamond" w:hAnsi="Garamond"/>
        </w:rPr>
        <w:t xml:space="preserve">an </w:t>
      </w:r>
      <w:r w:rsidR="0040698D" w:rsidRPr="000E5217">
        <w:rPr>
          <w:rFonts w:ascii="Garamond" w:hAnsi="Garamond"/>
        </w:rPr>
        <w:t>anticipated, aspect of motherhood.</w:t>
      </w:r>
      <w:r w:rsidR="000933AA" w:rsidRPr="000E5217">
        <w:rPr>
          <w:rFonts w:ascii="Garamond" w:hAnsi="Garamond"/>
        </w:rPr>
        <w:fldChar w:fldCharType="begin"/>
      </w:r>
      <w:r w:rsidR="007C7E67">
        <w:rPr>
          <w:rFonts w:ascii="Garamond" w:hAnsi="Garamond"/>
        </w:rPr>
        <w:instrText xml:space="preserve"> ADDIN ZOTERO_ITEM CSL_CITATION {"citationID":"3hSwMQdK","properties":{"formattedCitation":"\\super 21\\uc0\\u8211{}25\\nosupersub{}","plainCitation":"21–25","noteIndex":0},"citationItems":[{"id":231,"uris":["http://zotero.org/users/local/6aiRCPll/items/R6NP4QRC"],"uri":["http://zotero.org/users/local/6aiRCPll/items/R6NP4QRC"],"itemData":{"id":231,"type":"article-journal","container-title":"Medical Anthropology Quarterly","issue":"3","note":"ISBN: 0745-5194\npublisher: Wiley Online Library","page":"314-335","title":"The (re) negotiation of illness diagnoses and responsibility for child death in rural Mali","volume":"8","author":[{"family":"Castle","given":"Sarah E."}],"issued":{"date-parts":[["1994"]]}}},{"id":563,"uris":["http://zotero.org/users/local/6aiRCPll/items/KLKDSR3A"],"uri":["http://zotero.org/users/local/6aiRCPll/items/KLKDSR3A"],"itemData":{"id":563,"type":"book","ISBN":"1-4786-1158-8","publisher":"Waveland Press","title":"Dancing skeletons: Life and death in West Africa","author":[{"family":"Dettwyler","given":"Katherine A."}],"issued":{"date-parts":[["2013"]]}}},{"id":232,"uris":["http://zotero.org/users/local/6aiRCPll/items/7M3ZMEUZ"],"uri":["http://zotero.org/users/local/6aiRCPll/items/7M3ZMEUZ"],"itemData":{"id":232,"type":"book","ISBN":"0-299-20133-3","publisher":"Univ of Wisconsin Press","title":"Tired of weeping: Mother love, child death, and poverty in Guinea-Bissau","author":[{"family":"Einarsdóttir","given":"Jónína"}],"issued":{"date-parts":[["2005"]]}}},{"id":233,"uris":["http://zotero.org/users/local/6aiRCPll/items/ZFDZCLVW"],"uri":["http://zotero.org/users/local/6aiRCPll/items/ZFDZCLVW"],"itemData":{"id":233,"type":"article-journal","container-title":"Social science &amp; medicine","issue":"10","note":"ISBN: 0277-9536\npublisher: Elsevier","page":"1764-1772","title":"“These are not good things for other people to know”: how rural Tanzanian women’s experiences of pregnancy loss and early neonatal death may impact survey data quality","volume":"71","author":[{"family":"Haws","given":"Rachel A."},{"family":"Mashasi","given":"Irene"},{"family":"Mrisho","given":"Mwifadhi"},{"family":"Schellenberg","given":"Joanna Armstrong"},{"family":"Darmstadt","given":"Gary L."},{"family":"Winch","given":"Peter J."}],"issued":{"date-parts":[["2010"]]}}},{"id":234,"uris":["http://zotero.org/users/local/6aiRCPll/items/V6BTA49H"],"uri":["http://zotero.org/users/local/6aiRCPll/items/V6BTA49H"],"itemData":{"id":234,"type":"article-journal","container-title":"Demography","note":"ISBN: 1533-7790\npublisher: Springer","page":"1-25","title":"The marital implications of bereavement: Child death and intimate partner violence in West and Central Africa","author":[{"family":"Weitzman","given":"Abigail"},{"family":"Smith-Greenaway","given":"Emily"}],"issued":{"date-parts":[["2020"]]}}}],"schema":"https://github.com/citation-style-language/schema/raw/master/csl-citation.json"} </w:instrText>
      </w:r>
      <w:r w:rsidR="000933AA" w:rsidRPr="000E5217">
        <w:rPr>
          <w:rFonts w:ascii="Garamond" w:hAnsi="Garamond"/>
        </w:rPr>
        <w:fldChar w:fldCharType="separate"/>
      </w:r>
      <w:r w:rsidR="007C7E67" w:rsidRPr="007C7E67">
        <w:rPr>
          <w:rFonts w:ascii="Garamond" w:hAnsi="Garamond"/>
          <w:vertAlign w:val="superscript"/>
        </w:rPr>
        <w:t>21–25</w:t>
      </w:r>
      <w:r w:rsidR="000933AA" w:rsidRPr="000E5217">
        <w:rPr>
          <w:rFonts w:ascii="Garamond" w:hAnsi="Garamond"/>
        </w:rPr>
        <w:fldChar w:fldCharType="end"/>
      </w:r>
      <w:r w:rsidR="0040698D" w:rsidRPr="000E5217">
        <w:rPr>
          <w:rFonts w:ascii="Garamond" w:hAnsi="Garamond"/>
        </w:rPr>
        <w:t xml:space="preserve"> </w:t>
      </w:r>
      <w:r w:rsidR="00D93F34" w:rsidRPr="000E5217">
        <w:rPr>
          <w:rFonts w:ascii="Garamond" w:hAnsi="Garamond"/>
        </w:rPr>
        <w:t>By demonstrating</w:t>
      </w:r>
      <w:r w:rsidR="00FC2450" w:rsidRPr="000E5217">
        <w:rPr>
          <w:rFonts w:ascii="Garamond" w:hAnsi="Garamond"/>
        </w:rPr>
        <w:t xml:space="preserve"> the size and distribution of child loss</w:t>
      </w:r>
      <w:r w:rsidR="008F4BFD" w:rsidRPr="000E5217">
        <w:rPr>
          <w:rFonts w:ascii="Garamond" w:hAnsi="Garamond"/>
        </w:rPr>
        <w:t xml:space="preserve"> across the globe</w:t>
      </w:r>
      <w:r w:rsidR="00FC2450" w:rsidRPr="000E5217">
        <w:rPr>
          <w:rFonts w:ascii="Garamond" w:hAnsi="Garamond"/>
        </w:rPr>
        <w:t xml:space="preserve">, </w:t>
      </w:r>
      <w:r w:rsidR="00D93F34" w:rsidRPr="000E5217">
        <w:rPr>
          <w:rFonts w:ascii="Garamond" w:hAnsi="Garamond"/>
        </w:rPr>
        <w:t>th</w:t>
      </w:r>
      <w:r w:rsidR="00F377B3" w:rsidRPr="000E5217">
        <w:rPr>
          <w:rFonts w:ascii="Garamond" w:hAnsi="Garamond"/>
        </w:rPr>
        <w:t xml:space="preserve">ese metrics </w:t>
      </w:r>
      <w:r w:rsidR="00D66CD6" w:rsidRPr="000E5217">
        <w:rPr>
          <w:rFonts w:ascii="Garamond" w:hAnsi="Garamond"/>
        </w:rPr>
        <w:t xml:space="preserve">will </w:t>
      </w:r>
      <w:r w:rsidR="00F377B3" w:rsidRPr="000E5217">
        <w:rPr>
          <w:rFonts w:ascii="Garamond" w:hAnsi="Garamond"/>
        </w:rPr>
        <w:t>render</w:t>
      </w:r>
      <w:r w:rsidR="00D93F34" w:rsidRPr="000E5217">
        <w:rPr>
          <w:rFonts w:ascii="Garamond" w:hAnsi="Garamond"/>
        </w:rPr>
        <w:t xml:space="preserve"> </w:t>
      </w:r>
      <w:r w:rsidR="00F377B3" w:rsidRPr="000E5217">
        <w:rPr>
          <w:rFonts w:ascii="Garamond" w:hAnsi="Garamond"/>
        </w:rPr>
        <w:t>visible a</w:t>
      </w:r>
      <w:r w:rsidR="003213A2">
        <w:rPr>
          <w:rFonts w:ascii="Garamond" w:hAnsi="Garamond"/>
        </w:rPr>
        <w:t xml:space="preserve">n inequity </w:t>
      </w:r>
      <w:r w:rsidR="00F377B3" w:rsidRPr="000E5217">
        <w:rPr>
          <w:rFonts w:ascii="Garamond" w:hAnsi="Garamond"/>
        </w:rPr>
        <w:t>that has been overlooked</w:t>
      </w:r>
      <w:r w:rsidR="005E5075" w:rsidRPr="000E5217">
        <w:rPr>
          <w:rFonts w:ascii="Garamond" w:hAnsi="Garamond"/>
        </w:rPr>
        <w:t xml:space="preserve"> in the </w:t>
      </w:r>
      <w:r w:rsidR="00E07B84" w:rsidRPr="000E5217">
        <w:rPr>
          <w:rFonts w:ascii="Garamond" w:hAnsi="Garamond"/>
        </w:rPr>
        <w:t>global mortality literature</w:t>
      </w:r>
      <w:r w:rsidR="00F377B3" w:rsidRPr="000E5217">
        <w:rPr>
          <w:rFonts w:ascii="Garamond" w:hAnsi="Garamond"/>
        </w:rPr>
        <w:t xml:space="preserve">. </w:t>
      </w:r>
      <w:r w:rsidR="00AD796E" w:rsidRPr="000E5217">
        <w:rPr>
          <w:rFonts w:ascii="Garamond" w:hAnsi="Garamond"/>
        </w:rPr>
        <w:t xml:space="preserve"> </w:t>
      </w:r>
    </w:p>
    <w:p w14:paraId="66039B60" w14:textId="7143FCC9" w:rsidR="00DD0A76" w:rsidRPr="000E5217" w:rsidRDefault="00C52D78" w:rsidP="000E5217">
      <w:pPr>
        <w:spacing w:line="240" w:lineRule="auto"/>
        <w:ind w:firstLine="720"/>
        <w:rPr>
          <w:rFonts w:ascii="Garamond" w:hAnsi="Garamond"/>
        </w:rPr>
      </w:pPr>
      <w:r w:rsidRPr="000E5217">
        <w:rPr>
          <w:rFonts w:ascii="Garamond" w:hAnsi="Garamond"/>
        </w:rPr>
        <w:t xml:space="preserve">In offering a global overview of maternal bereavement, the </w:t>
      </w:r>
      <w:r w:rsidR="00024072" w:rsidRPr="000E5217">
        <w:rPr>
          <w:rFonts w:ascii="Garamond" w:hAnsi="Garamond"/>
        </w:rPr>
        <w:t>study</w:t>
      </w:r>
      <w:r w:rsidR="006C3AA7" w:rsidRPr="000E5217">
        <w:rPr>
          <w:rFonts w:ascii="Garamond" w:hAnsi="Garamond"/>
        </w:rPr>
        <w:t xml:space="preserve"> also </w:t>
      </w:r>
      <w:r w:rsidR="003213A2">
        <w:rPr>
          <w:rFonts w:ascii="Garamond" w:hAnsi="Garamond"/>
        </w:rPr>
        <w:t>clarifies</w:t>
      </w:r>
      <w:r w:rsidR="003213A2" w:rsidRPr="000E5217">
        <w:rPr>
          <w:rFonts w:ascii="Garamond" w:hAnsi="Garamond"/>
        </w:rPr>
        <w:t xml:space="preserve"> </w:t>
      </w:r>
      <w:r w:rsidRPr="000E5217">
        <w:rPr>
          <w:rFonts w:ascii="Garamond" w:hAnsi="Garamond"/>
        </w:rPr>
        <w:t xml:space="preserve">that </w:t>
      </w:r>
      <w:r w:rsidR="008763D2">
        <w:rPr>
          <w:rFonts w:ascii="Garamond" w:hAnsi="Garamond"/>
        </w:rPr>
        <w:t xml:space="preserve">a population’s parental bereavement </w:t>
      </w:r>
      <w:r w:rsidRPr="000E5217">
        <w:rPr>
          <w:rFonts w:ascii="Garamond" w:hAnsi="Garamond"/>
        </w:rPr>
        <w:t>burden cannot be inferred from current mortality indicators</w:t>
      </w:r>
      <w:r w:rsidR="008763D2">
        <w:rPr>
          <w:rFonts w:ascii="Garamond" w:hAnsi="Garamond"/>
        </w:rPr>
        <w:t xml:space="preserve"> because it is patterned by </w:t>
      </w:r>
      <w:r w:rsidRPr="000E5217">
        <w:rPr>
          <w:rFonts w:ascii="Garamond" w:hAnsi="Garamond"/>
        </w:rPr>
        <w:t xml:space="preserve">past </w:t>
      </w:r>
      <w:r w:rsidR="008763D2">
        <w:rPr>
          <w:rFonts w:ascii="Garamond" w:hAnsi="Garamond"/>
        </w:rPr>
        <w:t xml:space="preserve">and present </w:t>
      </w:r>
      <w:r w:rsidRPr="000E5217">
        <w:rPr>
          <w:rFonts w:ascii="Garamond" w:hAnsi="Garamond"/>
        </w:rPr>
        <w:t xml:space="preserve">mortality </w:t>
      </w:r>
      <w:r w:rsidR="008763D2">
        <w:rPr>
          <w:rFonts w:ascii="Garamond" w:hAnsi="Garamond"/>
        </w:rPr>
        <w:t xml:space="preserve">and </w:t>
      </w:r>
      <w:r w:rsidRPr="000E5217">
        <w:rPr>
          <w:rFonts w:ascii="Garamond" w:hAnsi="Garamond"/>
        </w:rPr>
        <w:t>fertility conditions. In terms of mortality</w:t>
      </w:r>
      <w:r w:rsidR="003213A2">
        <w:rPr>
          <w:rFonts w:ascii="Garamond" w:hAnsi="Garamond"/>
        </w:rPr>
        <w:t xml:space="preserve"> conditions</w:t>
      </w:r>
      <w:r w:rsidRPr="000E5217">
        <w:rPr>
          <w:rFonts w:ascii="Garamond" w:hAnsi="Garamond"/>
        </w:rPr>
        <w:t xml:space="preserve">, the legacy of higher child and adolescent mortality years earlier linger in the birth histories of </w:t>
      </w:r>
      <w:r w:rsidR="003213A2">
        <w:rPr>
          <w:rFonts w:ascii="Garamond" w:hAnsi="Garamond"/>
        </w:rPr>
        <w:t xml:space="preserve">older </w:t>
      </w:r>
      <w:r w:rsidRPr="000E5217">
        <w:rPr>
          <w:rFonts w:ascii="Garamond" w:hAnsi="Garamond"/>
        </w:rPr>
        <w:t xml:space="preserve">mothers, contributing to </w:t>
      </w:r>
      <w:r w:rsidR="003213A2">
        <w:rPr>
          <w:rFonts w:ascii="Garamond" w:hAnsi="Garamond"/>
        </w:rPr>
        <w:t xml:space="preserve">higher lifetime experiences of </w:t>
      </w:r>
      <w:r w:rsidRPr="000E5217">
        <w:rPr>
          <w:rFonts w:ascii="Garamond" w:hAnsi="Garamond"/>
        </w:rPr>
        <w:t xml:space="preserve">bereavement. </w:t>
      </w:r>
      <w:r w:rsidR="003213A2">
        <w:rPr>
          <w:rFonts w:ascii="Garamond" w:hAnsi="Garamond"/>
        </w:rPr>
        <w:t xml:space="preserve">Past and present </w:t>
      </w:r>
      <w:r w:rsidRPr="000E5217">
        <w:rPr>
          <w:rFonts w:ascii="Garamond" w:hAnsi="Garamond"/>
        </w:rPr>
        <w:t xml:space="preserve">death rates dictate not just the </w:t>
      </w:r>
      <w:r w:rsidR="008763D2">
        <w:rPr>
          <w:rFonts w:ascii="Garamond" w:hAnsi="Garamond"/>
        </w:rPr>
        <w:t>likelihood</w:t>
      </w:r>
      <w:r w:rsidR="008763D2" w:rsidRPr="000E5217">
        <w:rPr>
          <w:rFonts w:ascii="Garamond" w:hAnsi="Garamond"/>
        </w:rPr>
        <w:t xml:space="preserve"> </w:t>
      </w:r>
      <w:r w:rsidRPr="000E5217">
        <w:rPr>
          <w:rFonts w:ascii="Garamond" w:hAnsi="Garamond"/>
        </w:rPr>
        <w:t xml:space="preserve">of losing a child but also how many bereaved </w:t>
      </w:r>
      <w:r w:rsidR="003213A2">
        <w:rPr>
          <w:rFonts w:ascii="Garamond" w:hAnsi="Garamond"/>
        </w:rPr>
        <w:t>mothers</w:t>
      </w:r>
      <w:r w:rsidR="003213A2" w:rsidRPr="000E5217">
        <w:rPr>
          <w:rFonts w:ascii="Garamond" w:hAnsi="Garamond"/>
        </w:rPr>
        <w:t xml:space="preserve"> </w:t>
      </w:r>
      <w:r w:rsidR="008763D2">
        <w:rPr>
          <w:rFonts w:ascii="Garamond" w:hAnsi="Garamond"/>
        </w:rPr>
        <w:t xml:space="preserve">have </w:t>
      </w:r>
      <w:r w:rsidRPr="000E5217">
        <w:rPr>
          <w:rFonts w:ascii="Garamond" w:hAnsi="Garamond"/>
        </w:rPr>
        <w:t>survive</w:t>
      </w:r>
      <w:r w:rsidR="008763D2">
        <w:rPr>
          <w:rFonts w:ascii="Garamond" w:hAnsi="Garamond"/>
        </w:rPr>
        <w:t>d</w:t>
      </w:r>
      <w:r w:rsidRPr="000E5217">
        <w:rPr>
          <w:rFonts w:ascii="Garamond" w:hAnsi="Garamond"/>
        </w:rPr>
        <w:t xml:space="preserve"> versus how </w:t>
      </w:r>
      <w:r w:rsidR="003213A2">
        <w:rPr>
          <w:rFonts w:ascii="Garamond" w:hAnsi="Garamond"/>
        </w:rPr>
        <w:t>many have</w:t>
      </w:r>
      <w:r w:rsidRPr="000E5217">
        <w:rPr>
          <w:rFonts w:ascii="Garamond" w:hAnsi="Garamond"/>
        </w:rPr>
        <w:t xml:space="preserve"> also die</w:t>
      </w:r>
      <w:r w:rsidR="003213A2">
        <w:rPr>
          <w:rFonts w:ascii="Garamond" w:hAnsi="Garamond"/>
        </w:rPr>
        <w:t>d</w:t>
      </w:r>
      <w:r w:rsidRPr="000E5217">
        <w:rPr>
          <w:rFonts w:ascii="Garamond" w:hAnsi="Garamond"/>
        </w:rPr>
        <w:t xml:space="preserve"> prematurely, thereby erasing their account of child loss. </w:t>
      </w:r>
      <w:r w:rsidR="003213A2">
        <w:rPr>
          <w:rFonts w:ascii="Garamond" w:hAnsi="Garamond"/>
        </w:rPr>
        <w:t>T</w:t>
      </w:r>
      <w:r w:rsidRPr="000E5217">
        <w:rPr>
          <w:rFonts w:ascii="Garamond" w:hAnsi="Garamond"/>
        </w:rPr>
        <w:t xml:space="preserve">he degree to which child deaths are dispersed across families versus concentrated among a disadvantaged few </w:t>
      </w:r>
      <w:r w:rsidR="003213A2">
        <w:rPr>
          <w:rFonts w:ascii="Garamond" w:hAnsi="Garamond"/>
        </w:rPr>
        <w:t xml:space="preserve">further </w:t>
      </w:r>
      <w:r w:rsidRPr="000E5217">
        <w:rPr>
          <w:rFonts w:ascii="Garamond" w:hAnsi="Garamond"/>
        </w:rPr>
        <w:t>dictate</w:t>
      </w:r>
      <w:r w:rsidR="008763D2">
        <w:rPr>
          <w:rFonts w:ascii="Garamond" w:hAnsi="Garamond"/>
        </w:rPr>
        <w:t>s</w:t>
      </w:r>
      <w:r w:rsidRPr="000E5217">
        <w:rPr>
          <w:rFonts w:ascii="Garamond" w:hAnsi="Garamond"/>
        </w:rPr>
        <w:t xml:space="preserve"> the total societal reach of these experiences. In terms of fertility, a parents’ cumulative risk of experiencing a child die is determined by exposure: whether a </w:t>
      </w:r>
      <w:r w:rsidRPr="000E5217">
        <w:rPr>
          <w:rFonts w:ascii="Garamond" w:hAnsi="Garamond"/>
        </w:rPr>
        <w:lastRenderedPageBreak/>
        <w:t>mother has experienced a child die is undeniably influenced by the number of children she has</w:t>
      </w:r>
      <w:r w:rsidR="000933AA" w:rsidRPr="000E5217">
        <w:rPr>
          <w:rFonts w:ascii="Garamond" w:hAnsi="Garamond"/>
        </w:rPr>
        <w:t>.</w:t>
      </w:r>
      <w:r w:rsidR="00D66CD6" w:rsidRPr="000E5217">
        <w:rPr>
          <w:rFonts w:ascii="Garamond" w:hAnsi="Garamond"/>
        </w:rPr>
        <w:fldChar w:fldCharType="begin"/>
      </w:r>
      <w:r w:rsidR="007C7E67">
        <w:rPr>
          <w:rFonts w:ascii="Garamond" w:hAnsi="Garamond"/>
        </w:rPr>
        <w:instrText xml:space="preserve"> ADDIN ZOTERO_ITEM CSL_CITATION {"citationID":"uQPr2MFb","properties":{"formattedCitation":"\\super 26\\nosupersub{}","plainCitation":"26","noteIndex":0},"citationItems":[{"id":257,"uris":["http://zotero.org/users/local/6aiRCPll/items/7ZSAL5WU"],"uri":["http://zotero.org/users/local/6aiRCPll/items/7ZSAL5WU"],"itemData":{"id":257,"type":"article-journal","container-title":"American Journal of Public Health","issue":"10","note":"ISBN: 0090-0036\npublisher: American Public Health Association","page":"1098-1106","title":"Effects of birth rank, maternal age, birth interval, and sibship size on infant and child mortality: evidence from 18th and 19th century reproductive histories.","volume":"74","author":[{"family":"Knodel","given":"John"},{"family":"Hermalin","given":"Albert I."}],"issued":{"date-parts":[["1984"]]}}}],"schema":"https://github.com/citation-style-language/schema/raw/master/csl-citation.json"} </w:instrText>
      </w:r>
      <w:r w:rsidR="00D66CD6" w:rsidRPr="000E5217">
        <w:rPr>
          <w:rFonts w:ascii="Garamond" w:hAnsi="Garamond"/>
        </w:rPr>
        <w:fldChar w:fldCharType="separate"/>
      </w:r>
      <w:r w:rsidR="007C7E67" w:rsidRPr="007C7E67">
        <w:rPr>
          <w:rFonts w:ascii="Garamond" w:hAnsi="Garamond"/>
          <w:vertAlign w:val="superscript"/>
        </w:rPr>
        <w:t>26</w:t>
      </w:r>
      <w:r w:rsidR="00D66CD6" w:rsidRPr="000E5217">
        <w:rPr>
          <w:rFonts w:ascii="Garamond" w:hAnsi="Garamond"/>
        </w:rPr>
        <w:fldChar w:fldCharType="end"/>
      </w:r>
      <w:r w:rsidR="00D66CD6" w:rsidRPr="000E5217">
        <w:rPr>
          <w:rFonts w:ascii="Garamond" w:hAnsi="Garamond"/>
        </w:rPr>
        <w:t xml:space="preserve"> </w:t>
      </w:r>
      <w:r w:rsidRPr="000E5217">
        <w:rPr>
          <w:rFonts w:ascii="Garamond" w:hAnsi="Garamond"/>
        </w:rPr>
        <w:t xml:space="preserve">Thus, </w:t>
      </w:r>
      <w:r w:rsidR="008763D2">
        <w:rPr>
          <w:rFonts w:ascii="Garamond" w:hAnsi="Garamond"/>
        </w:rPr>
        <w:t xml:space="preserve">this </w:t>
      </w:r>
      <w:r w:rsidRPr="000E5217">
        <w:rPr>
          <w:rFonts w:ascii="Garamond" w:hAnsi="Garamond"/>
        </w:rPr>
        <w:t xml:space="preserve">global portrait of maternal bereavement </w:t>
      </w:r>
      <w:r w:rsidR="008763D2">
        <w:rPr>
          <w:rFonts w:ascii="Garamond" w:hAnsi="Garamond"/>
        </w:rPr>
        <w:t xml:space="preserve">offers </w:t>
      </w:r>
      <w:r w:rsidRPr="000E5217">
        <w:rPr>
          <w:rFonts w:ascii="Garamond" w:hAnsi="Garamond"/>
        </w:rPr>
        <w:t xml:space="preserve">a fundamentally new perspective of the mortality landscape, supplementing current global health metrics.  </w:t>
      </w:r>
    </w:p>
    <w:p w14:paraId="2EE1E44A" w14:textId="77777777" w:rsidR="000E5217" w:rsidRPr="000E5217" w:rsidRDefault="000E5217" w:rsidP="000E5217">
      <w:pPr>
        <w:spacing w:line="240" w:lineRule="auto"/>
        <w:rPr>
          <w:rFonts w:ascii="Garamond" w:hAnsi="Garamond"/>
          <w:b/>
          <w:bCs/>
        </w:rPr>
      </w:pPr>
    </w:p>
    <w:p w14:paraId="54BA10CC" w14:textId="08D357F4" w:rsidR="00596CC7" w:rsidRPr="000E5217" w:rsidRDefault="006D57CB" w:rsidP="000E5217">
      <w:pPr>
        <w:spacing w:line="240" w:lineRule="auto"/>
        <w:rPr>
          <w:rFonts w:ascii="Garamond" w:hAnsi="Garamond"/>
          <w:b/>
          <w:bCs/>
        </w:rPr>
      </w:pPr>
      <w:r w:rsidRPr="000E5217">
        <w:rPr>
          <w:rFonts w:ascii="Garamond" w:hAnsi="Garamond"/>
          <w:b/>
          <w:bCs/>
        </w:rPr>
        <w:t>METHODS</w:t>
      </w:r>
    </w:p>
    <w:p w14:paraId="07888024" w14:textId="0E5C75A3" w:rsidR="00924D2D" w:rsidRPr="000E5217" w:rsidRDefault="00596CC7" w:rsidP="000E5217">
      <w:pPr>
        <w:autoSpaceDE w:val="0"/>
        <w:autoSpaceDN w:val="0"/>
        <w:adjustRightInd w:val="0"/>
        <w:spacing w:line="240" w:lineRule="auto"/>
        <w:rPr>
          <w:rFonts w:ascii="Garamond" w:hAnsi="Garamond"/>
          <w:b/>
          <w:bCs/>
        </w:rPr>
      </w:pPr>
      <w:r w:rsidRPr="000E5217">
        <w:rPr>
          <w:rFonts w:ascii="Garamond" w:hAnsi="Garamond"/>
          <w:b/>
          <w:bCs/>
        </w:rPr>
        <w:t>Data sources</w:t>
      </w:r>
      <w:r w:rsidR="006D57CB" w:rsidRPr="000E5217">
        <w:rPr>
          <w:rFonts w:ascii="Garamond" w:hAnsi="Garamond"/>
          <w:b/>
          <w:bCs/>
        </w:rPr>
        <w:t xml:space="preserve"> </w:t>
      </w:r>
    </w:p>
    <w:p w14:paraId="05A9B025" w14:textId="05A3D7E1" w:rsidR="00924D2D" w:rsidRPr="000E5217" w:rsidRDefault="00924D2D" w:rsidP="000E5217">
      <w:pPr>
        <w:autoSpaceDE w:val="0"/>
        <w:autoSpaceDN w:val="0"/>
        <w:adjustRightInd w:val="0"/>
        <w:spacing w:line="240" w:lineRule="auto"/>
        <w:rPr>
          <w:rFonts w:ascii="Garamond" w:hAnsi="Garamond"/>
        </w:rPr>
      </w:pPr>
      <w:r w:rsidRPr="000E5217">
        <w:rPr>
          <w:rFonts w:ascii="Garamond" w:hAnsi="Garamond"/>
        </w:rPr>
        <w:t xml:space="preserve">Survey-based Estimates of Maternal Bereavement </w:t>
      </w:r>
    </w:p>
    <w:p w14:paraId="32B80103" w14:textId="3670E975" w:rsidR="00C0229B" w:rsidRPr="000E5217" w:rsidRDefault="000A3508" w:rsidP="000E5217">
      <w:pPr>
        <w:autoSpaceDE w:val="0"/>
        <w:autoSpaceDN w:val="0"/>
        <w:adjustRightInd w:val="0"/>
        <w:spacing w:line="240" w:lineRule="auto"/>
        <w:rPr>
          <w:rFonts w:ascii="Garamond" w:hAnsi="Garamond"/>
        </w:rPr>
      </w:pPr>
      <w:r w:rsidRPr="000E5217">
        <w:rPr>
          <w:rFonts w:ascii="Garamond" w:hAnsi="Garamond"/>
        </w:rPr>
        <w:t xml:space="preserve">We </w:t>
      </w:r>
      <w:r w:rsidR="003D3C1C" w:rsidRPr="000E5217">
        <w:rPr>
          <w:rFonts w:ascii="Garamond" w:hAnsi="Garamond"/>
        </w:rPr>
        <w:t xml:space="preserve">first </w:t>
      </w:r>
      <w:r w:rsidR="00F4101F" w:rsidRPr="000E5217">
        <w:rPr>
          <w:rFonts w:ascii="Garamond" w:hAnsi="Garamond"/>
        </w:rPr>
        <w:t xml:space="preserve">generate indicators </w:t>
      </w:r>
      <w:r w:rsidR="00032E22" w:rsidRPr="000E5217">
        <w:rPr>
          <w:rFonts w:ascii="Garamond" w:hAnsi="Garamond"/>
        </w:rPr>
        <w:t>of</w:t>
      </w:r>
      <w:r w:rsidR="0089289D" w:rsidRPr="000E5217">
        <w:rPr>
          <w:rFonts w:ascii="Garamond" w:hAnsi="Garamond"/>
        </w:rPr>
        <w:t xml:space="preserve"> </w:t>
      </w:r>
      <w:r w:rsidR="00032E22" w:rsidRPr="000E5217">
        <w:rPr>
          <w:rFonts w:ascii="Garamond" w:hAnsi="Garamond"/>
        </w:rPr>
        <w:t xml:space="preserve">the </w:t>
      </w:r>
      <w:r w:rsidR="0089289D" w:rsidRPr="000E5217">
        <w:rPr>
          <w:rFonts w:ascii="Garamond" w:hAnsi="Garamond"/>
        </w:rPr>
        <w:t xml:space="preserve">maternal </w:t>
      </w:r>
      <w:r w:rsidR="00032E22" w:rsidRPr="000E5217">
        <w:rPr>
          <w:rFonts w:ascii="Garamond" w:hAnsi="Garamond"/>
        </w:rPr>
        <w:t xml:space="preserve">cumulative prevalence of child death </w:t>
      </w:r>
      <w:r w:rsidR="00F4101F" w:rsidRPr="000E5217">
        <w:rPr>
          <w:rFonts w:ascii="Garamond" w:hAnsi="Garamond"/>
        </w:rPr>
        <w:t xml:space="preserve">directly using </w:t>
      </w:r>
      <w:r w:rsidR="00C0229B" w:rsidRPr="000E5217">
        <w:rPr>
          <w:rFonts w:ascii="Garamond" w:hAnsi="Garamond"/>
        </w:rPr>
        <w:t>micro</w:t>
      </w:r>
      <w:r w:rsidR="00F4101F" w:rsidRPr="000E5217">
        <w:rPr>
          <w:rFonts w:ascii="Garamond" w:hAnsi="Garamond"/>
        </w:rPr>
        <w:t xml:space="preserve">data from </w:t>
      </w:r>
      <w:r w:rsidR="00E07B84" w:rsidRPr="000E5217">
        <w:rPr>
          <w:rFonts w:ascii="Garamond" w:hAnsi="Garamond"/>
        </w:rPr>
        <w:t>nationally representative</w:t>
      </w:r>
      <w:r w:rsidR="00F4101F" w:rsidRPr="000E5217">
        <w:rPr>
          <w:rFonts w:ascii="Garamond" w:hAnsi="Garamond"/>
        </w:rPr>
        <w:t xml:space="preserve"> surveys that </w:t>
      </w:r>
      <w:r w:rsidR="00C0229B" w:rsidRPr="000E5217">
        <w:rPr>
          <w:rFonts w:ascii="Garamond" w:hAnsi="Garamond"/>
        </w:rPr>
        <w:t xml:space="preserve">collect full </w:t>
      </w:r>
      <w:r w:rsidR="00F4101F" w:rsidRPr="000E5217">
        <w:rPr>
          <w:rFonts w:ascii="Garamond" w:hAnsi="Garamond"/>
        </w:rPr>
        <w:t>reproductive histories</w:t>
      </w:r>
      <w:r w:rsidR="00C0229B" w:rsidRPr="000E5217">
        <w:rPr>
          <w:rFonts w:ascii="Garamond" w:hAnsi="Garamond"/>
        </w:rPr>
        <w:t xml:space="preserve"> from female respondents</w:t>
      </w:r>
      <w:r w:rsidR="001E2FEC" w:rsidRPr="000E5217">
        <w:rPr>
          <w:rFonts w:ascii="Garamond" w:hAnsi="Garamond"/>
        </w:rPr>
        <w:t>.</w:t>
      </w:r>
      <w:r w:rsidR="00C0229B" w:rsidRPr="000E5217">
        <w:rPr>
          <w:rFonts w:ascii="Garamond" w:hAnsi="Garamond"/>
        </w:rPr>
        <w:t xml:space="preserve"> Then, to expand </w:t>
      </w:r>
      <w:r w:rsidR="00C52D78" w:rsidRPr="000E5217">
        <w:rPr>
          <w:rFonts w:ascii="Garamond" w:hAnsi="Garamond"/>
        </w:rPr>
        <w:t>country coverage</w:t>
      </w:r>
      <w:r w:rsidR="00C0229B" w:rsidRPr="000E5217">
        <w:rPr>
          <w:rFonts w:ascii="Garamond" w:hAnsi="Garamond"/>
        </w:rPr>
        <w:t xml:space="preserve"> </w:t>
      </w:r>
      <w:r w:rsidR="00C52D78" w:rsidRPr="000E5217">
        <w:rPr>
          <w:rFonts w:ascii="Garamond" w:hAnsi="Garamond"/>
        </w:rPr>
        <w:t>beyond what is achievable with publicly available survey data</w:t>
      </w:r>
      <w:r w:rsidR="00C0229B" w:rsidRPr="000E5217">
        <w:rPr>
          <w:rFonts w:ascii="Garamond" w:hAnsi="Garamond"/>
        </w:rPr>
        <w:t>, we introduce a</w:t>
      </w:r>
      <w:r w:rsidR="00C52D78" w:rsidRPr="000E5217">
        <w:rPr>
          <w:rFonts w:ascii="Garamond" w:hAnsi="Garamond"/>
        </w:rPr>
        <w:t>n indirect approach that uses</w:t>
      </w:r>
      <w:r w:rsidR="00C0229B" w:rsidRPr="000E5217">
        <w:rPr>
          <w:rFonts w:ascii="Garamond" w:hAnsi="Garamond"/>
        </w:rPr>
        <w:t xml:space="preserve"> formal demographic </w:t>
      </w:r>
      <w:r w:rsidR="00C52D78" w:rsidRPr="000E5217">
        <w:rPr>
          <w:rFonts w:ascii="Garamond" w:hAnsi="Garamond"/>
        </w:rPr>
        <w:t>methods to</w:t>
      </w:r>
      <w:r w:rsidR="00C0229B" w:rsidRPr="000E5217">
        <w:rPr>
          <w:rFonts w:ascii="Garamond" w:hAnsi="Garamond"/>
        </w:rPr>
        <w:t xml:space="preserve"> estimate the prevalence of bereaved mothers in a population. </w:t>
      </w:r>
    </w:p>
    <w:p w14:paraId="531DD058" w14:textId="6C735DE7" w:rsidR="00F908BD" w:rsidRPr="000E5217" w:rsidRDefault="00032E22" w:rsidP="008763D2">
      <w:pPr>
        <w:autoSpaceDE w:val="0"/>
        <w:autoSpaceDN w:val="0"/>
        <w:adjustRightInd w:val="0"/>
        <w:spacing w:line="240" w:lineRule="auto"/>
        <w:ind w:firstLine="720"/>
        <w:rPr>
          <w:rFonts w:ascii="Garamond" w:hAnsi="Garamond"/>
        </w:rPr>
      </w:pPr>
      <w:r w:rsidRPr="000E5217">
        <w:rPr>
          <w:rFonts w:ascii="Garamond" w:hAnsi="Garamond"/>
        </w:rPr>
        <w:t>O</w:t>
      </w:r>
      <w:r w:rsidR="00F4101F" w:rsidRPr="000E5217">
        <w:rPr>
          <w:rFonts w:ascii="Garamond" w:hAnsi="Garamond"/>
        </w:rPr>
        <w:t>ur direct estimation strategy make</w:t>
      </w:r>
      <w:r w:rsidRPr="000E5217">
        <w:rPr>
          <w:rFonts w:ascii="Garamond" w:hAnsi="Garamond"/>
        </w:rPr>
        <w:t>s</w:t>
      </w:r>
      <w:r w:rsidR="00F4101F" w:rsidRPr="000E5217">
        <w:rPr>
          <w:rFonts w:ascii="Garamond" w:hAnsi="Garamond"/>
        </w:rPr>
        <w:t xml:space="preserve"> use of </w:t>
      </w:r>
      <w:r w:rsidR="003F27DD" w:rsidRPr="000E5217">
        <w:rPr>
          <w:rFonts w:ascii="Garamond" w:hAnsi="Garamond"/>
        </w:rPr>
        <w:t>three data</w:t>
      </w:r>
      <w:r w:rsidR="00096046" w:rsidRPr="000E5217">
        <w:rPr>
          <w:rFonts w:ascii="Garamond" w:hAnsi="Garamond"/>
        </w:rPr>
        <w:t xml:space="preserve"> sources</w:t>
      </w:r>
      <w:r w:rsidR="00A27776" w:rsidRPr="000E5217">
        <w:rPr>
          <w:rFonts w:ascii="Garamond" w:hAnsi="Garamond"/>
        </w:rPr>
        <w:t xml:space="preserve"> specifically</w:t>
      </w:r>
      <w:r w:rsidR="00096046" w:rsidRPr="000E5217">
        <w:rPr>
          <w:rFonts w:ascii="Garamond" w:hAnsi="Garamond"/>
        </w:rPr>
        <w:t xml:space="preserve">. </w:t>
      </w:r>
      <w:r w:rsidR="00477120" w:rsidRPr="000E5217">
        <w:rPr>
          <w:rFonts w:ascii="Garamond" w:hAnsi="Garamond"/>
        </w:rPr>
        <w:t xml:space="preserve">For </w:t>
      </w:r>
      <w:r w:rsidR="00160F75" w:rsidRPr="000E5217">
        <w:rPr>
          <w:rFonts w:ascii="Garamond" w:hAnsi="Garamond"/>
        </w:rPr>
        <w:t xml:space="preserve">56 </w:t>
      </w:r>
      <w:r w:rsidR="00096046" w:rsidRPr="000E5217">
        <w:rPr>
          <w:rFonts w:ascii="Garamond" w:hAnsi="Garamond"/>
        </w:rPr>
        <w:t>countries</w:t>
      </w:r>
      <w:r w:rsidR="00404BC4" w:rsidRPr="000E5217">
        <w:rPr>
          <w:rFonts w:ascii="Garamond" w:hAnsi="Garamond"/>
        </w:rPr>
        <w:t xml:space="preserve"> across Africa, Asia, Europe, Latin America and the Caribbean, and Oceania</w:t>
      </w:r>
      <w:r w:rsidR="00522DD4">
        <w:rPr>
          <w:rFonts w:ascii="Garamond" w:hAnsi="Garamond"/>
        </w:rPr>
        <w:t xml:space="preserve"> (see </w:t>
      </w:r>
      <w:r w:rsidR="00522DD4" w:rsidRPr="004741A7">
        <w:rPr>
          <w:rFonts w:ascii="Garamond" w:hAnsi="Garamond"/>
          <w:b/>
          <w:bCs/>
        </w:rPr>
        <w:t>table s1</w:t>
      </w:r>
      <w:r w:rsidR="00522DD4">
        <w:rPr>
          <w:rFonts w:ascii="Garamond" w:hAnsi="Garamond"/>
        </w:rPr>
        <w:t>)</w:t>
      </w:r>
      <w:r w:rsidR="00404BC4" w:rsidRPr="000E5217">
        <w:rPr>
          <w:rFonts w:ascii="Garamond" w:hAnsi="Garamond"/>
        </w:rPr>
        <w:t>,</w:t>
      </w:r>
      <w:r w:rsidR="00096046" w:rsidRPr="000E5217">
        <w:rPr>
          <w:rFonts w:ascii="Garamond" w:hAnsi="Garamond"/>
        </w:rPr>
        <w:t xml:space="preserve"> we leverage</w:t>
      </w:r>
      <w:r w:rsidR="00F4101F" w:rsidRPr="000E5217">
        <w:rPr>
          <w:rFonts w:ascii="Garamond" w:hAnsi="Garamond"/>
        </w:rPr>
        <w:t xml:space="preserve"> </w:t>
      </w:r>
      <w:r w:rsidR="001E2FEC" w:rsidRPr="000E5217">
        <w:rPr>
          <w:rFonts w:ascii="Garamond" w:hAnsi="Garamond"/>
        </w:rPr>
        <w:t xml:space="preserve">data from the </w:t>
      </w:r>
      <w:r w:rsidR="0045097D" w:rsidRPr="000E5217">
        <w:rPr>
          <w:rFonts w:ascii="Garamond" w:hAnsi="Garamond"/>
        </w:rPr>
        <w:t xml:space="preserve">Demographic and Health Surveys </w:t>
      </w:r>
      <w:r w:rsidR="00487A62" w:rsidRPr="000E5217">
        <w:rPr>
          <w:rFonts w:ascii="Garamond" w:hAnsi="Garamond"/>
        </w:rPr>
        <w:t>(DHS)</w:t>
      </w:r>
      <w:r w:rsidR="00910540" w:rsidRPr="000E5217">
        <w:rPr>
          <w:rFonts w:ascii="Garamond" w:hAnsi="Garamond"/>
        </w:rPr>
        <w:t xml:space="preserve"> </w:t>
      </w:r>
      <w:r w:rsidR="001E2FEC" w:rsidRPr="000E5217">
        <w:rPr>
          <w:rFonts w:ascii="Garamond" w:hAnsi="Garamond"/>
        </w:rPr>
        <w:t>program</w:t>
      </w:r>
      <w:r w:rsidR="003F6C30" w:rsidRPr="000E5217">
        <w:rPr>
          <w:rFonts w:ascii="Garamond" w:hAnsi="Garamond"/>
        </w:rPr>
        <w:t>. DHS</w:t>
      </w:r>
      <w:r w:rsidR="001D118B" w:rsidRPr="000E5217">
        <w:rPr>
          <w:rFonts w:ascii="Garamond" w:hAnsi="Garamond"/>
        </w:rPr>
        <w:t xml:space="preserve"> </w:t>
      </w:r>
      <w:r w:rsidR="0095037A" w:rsidRPr="000E5217">
        <w:rPr>
          <w:rFonts w:ascii="Garamond" w:hAnsi="Garamond"/>
        </w:rPr>
        <w:t>data come from</w:t>
      </w:r>
      <w:r w:rsidR="003F6C30" w:rsidRPr="000E5217">
        <w:rPr>
          <w:rFonts w:ascii="Garamond" w:hAnsi="Garamond"/>
        </w:rPr>
        <w:t xml:space="preserve"> </w:t>
      </w:r>
      <w:r w:rsidR="00A27776" w:rsidRPr="000E5217">
        <w:rPr>
          <w:rFonts w:ascii="Garamond" w:hAnsi="Garamond"/>
        </w:rPr>
        <w:t xml:space="preserve">nationally representative </w:t>
      </w:r>
      <w:r w:rsidR="003F6C30" w:rsidRPr="000E5217">
        <w:rPr>
          <w:rFonts w:ascii="Garamond" w:hAnsi="Garamond"/>
        </w:rPr>
        <w:t xml:space="preserve">household surveys that </w:t>
      </w:r>
      <w:r w:rsidR="00765C5B" w:rsidRPr="000E5217">
        <w:rPr>
          <w:rFonts w:ascii="Garamond" w:hAnsi="Garamond"/>
        </w:rPr>
        <w:t>feature large sample sizes (usually between 5,000 and 30,000 households)</w:t>
      </w:r>
      <w:r w:rsidR="008763D2">
        <w:rPr>
          <w:rFonts w:ascii="Garamond" w:hAnsi="Garamond"/>
        </w:rPr>
        <w:t xml:space="preserve"> (see </w:t>
      </w:r>
      <w:hyperlink r:id="rId10" w:history="1">
        <w:r w:rsidR="008763D2" w:rsidRPr="000E5217">
          <w:rPr>
            <w:rStyle w:val="Hyperlink"/>
            <w:rFonts w:ascii="Garamond" w:hAnsi="Garamond"/>
            <w:color w:val="auto"/>
          </w:rPr>
          <w:t>https://dhsprogram.com/</w:t>
        </w:r>
      </w:hyperlink>
      <w:r w:rsidR="008763D2">
        <w:rPr>
          <w:rStyle w:val="Hyperlink"/>
          <w:rFonts w:ascii="Garamond" w:hAnsi="Garamond"/>
          <w:color w:val="auto"/>
        </w:rPr>
        <w:t>)</w:t>
      </w:r>
      <w:r w:rsidR="00765C5B" w:rsidRPr="000E5217">
        <w:rPr>
          <w:rFonts w:ascii="Garamond" w:hAnsi="Garamond"/>
        </w:rPr>
        <w:t xml:space="preserve">. </w:t>
      </w:r>
      <w:r w:rsidR="00955D7F" w:rsidRPr="000E5217">
        <w:rPr>
          <w:rFonts w:ascii="Garamond" w:hAnsi="Garamond"/>
        </w:rPr>
        <w:t xml:space="preserve">DHS interviewers </w:t>
      </w:r>
      <w:r w:rsidR="003F6C30" w:rsidRPr="000E5217">
        <w:rPr>
          <w:rFonts w:ascii="Garamond" w:hAnsi="Garamond"/>
        </w:rPr>
        <w:t xml:space="preserve">collect detailed information from various household members, including </w:t>
      </w:r>
      <w:r w:rsidR="008763D2">
        <w:rPr>
          <w:rFonts w:ascii="Garamond" w:hAnsi="Garamond"/>
        </w:rPr>
        <w:t>reproductive history data from women</w:t>
      </w:r>
      <w:r w:rsidR="008763D2" w:rsidRPr="000E5217">
        <w:rPr>
          <w:rFonts w:ascii="Garamond" w:hAnsi="Garamond"/>
        </w:rPr>
        <w:t xml:space="preserve"> </w:t>
      </w:r>
      <w:r w:rsidR="003F6C30" w:rsidRPr="000E5217">
        <w:rPr>
          <w:rFonts w:ascii="Garamond" w:hAnsi="Garamond"/>
        </w:rPr>
        <w:t>ages 15-49</w:t>
      </w:r>
      <w:r w:rsidR="00955D7F" w:rsidRPr="000E5217">
        <w:rPr>
          <w:rFonts w:ascii="Garamond" w:hAnsi="Garamond"/>
        </w:rPr>
        <w:t xml:space="preserve">. </w:t>
      </w:r>
      <w:r w:rsidR="00522DD4">
        <w:rPr>
          <w:rFonts w:ascii="Garamond" w:hAnsi="Garamond"/>
        </w:rPr>
        <w:t xml:space="preserve">To offer recent estimates of child loss, we restrict our analysis to surveys collected between 2010 and 2018. </w:t>
      </w:r>
    </w:p>
    <w:p w14:paraId="42494D5F" w14:textId="0EEECC7B" w:rsidR="001B6047" w:rsidRDefault="008763D2" w:rsidP="000E5217">
      <w:pPr>
        <w:spacing w:line="240" w:lineRule="auto"/>
        <w:ind w:firstLine="720"/>
        <w:rPr>
          <w:rFonts w:ascii="Garamond" w:hAnsi="Garamond"/>
        </w:rPr>
      </w:pPr>
      <w:r>
        <w:rPr>
          <w:rFonts w:ascii="Garamond" w:hAnsi="Garamond"/>
        </w:rPr>
        <w:t>F</w:t>
      </w:r>
      <w:r w:rsidR="00477120" w:rsidRPr="000E5217">
        <w:rPr>
          <w:rFonts w:ascii="Garamond" w:hAnsi="Garamond"/>
        </w:rPr>
        <w:t xml:space="preserve">or </w:t>
      </w:r>
      <w:r w:rsidR="00160F75" w:rsidRPr="000E5217">
        <w:rPr>
          <w:rFonts w:ascii="Garamond" w:hAnsi="Garamond"/>
        </w:rPr>
        <w:t xml:space="preserve">32 </w:t>
      </w:r>
      <w:r w:rsidR="00B03F77" w:rsidRPr="000E5217">
        <w:rPr>
          <w:rFonts w:ascii="Garamond" w:hAnsi="Garamond"/>
        </w:rPr>
        <w:t xml:space="preserve">additional </w:t>
      </w:r>
      <w:r w:rsidR="003F6C30" w:rsidRPr="000E5217">
        <w:rPr>
          <w:rFonts w:ascii="Garamond" w:hAnsi="Garamond"/>
        </w:rPr>
        <w:t>countries</w:t>
      </w:r>
      <w:r w:rsidR="00404BC4" w:rsidRPr="000E5217">
        <w:rPr>
          <w:rFonts w:ascii="Garamond" w:hAnsi="Garamond"/>
        </w:rPr>
        <w:t xml:space="preserve"> in Africa, Asia, Europe, and Latin America and the Caribbean</w:t>
      </w:r>
      <w:r w:rsidR="00B03F77" w:rsidRPr="000E5217">
        <w:rPr>
          <w:rFonts w:ascii="Garamond" w:hAnsi="Garamond"/>
        </w:rPr>
        <w:t xml:space="preserve"> </w:t>
      </w:r>
      <w:r w:rsidR="00955D7F" w:rsidRPr="000E5217">
        <w:rPr>
          <w:rFonts w:ascii="Garamond" w:hAnsi="Garamond"/>
        </w:rPr>
        <w:t>where recent</w:t>
      </w:r>
      <w:r w:rsidR="00B03F77" w:rsidRPr="000E5217">
        <w:rPr>
          <w:rFonts w:ascii="Garamond" w:hAnsi="Garamond"/>
        </w:rPr>
        <w:t xml:space="preserve"> DHS </w:t>
      </w:r>
      <w:r w:rsidR="00955D7F" w:rsidRPr="000E5217">
        <w:rPr>
          <w:rFonts w:ascii="Garamond" w:hAnsi="Garamond"/>
        </w:rPr>
        <w:t xml:space="preserve">survey </w:t>
      </w:r>
      <w:r w:rsidR="00B03F77" w:rsidRPr="000E5217">
        <w:rPr>
          <w:rFonts w:ascii="Garamond" w:hAnsi="Garamond"/>
        </w:rPr>
        <w:t>data</w:t>
      </w:r>
      <w:r w:rsidR="00955D7F" w:rsidRPr="000E5217">
        <w:rPr>
          <w:rFonts w:ascii="Garamond" w:hAnsi="Garamond"/>
        </w:rPr>
        <w:t xml:space="preserve"> are not available</w:t>
      </w:r>
      <w:r w:rsidR="00522DD4">
        <w:rPr>
          <w:rFonts w:ascii="Garamond" w:hAnsi="Garamond"/>
        </w:rPr>
        <w:t xml:space="preserve"> (see </w:t>
      </w:r>
      <w:r w:rsidR="00522DD4" w:rsidRPr="004741A7">
        <w:rPr>
          <w:rFonts w:ascii="Garamond" w:hAnsi="Garamond"/>
          <w:b/>
          <w:bCs/>
        </w:rPr>
        <w:t>table s1</w:t>
      </w:r>
      <w:r w:rsidR="00522DD4">
        <w:rPr>
          <w:rFonts w:ascii="Garamond" w:hAnsi="Garamond"/>
        </w:rPr>
        <w:t>)</w:t>
      </w:r>
      <w:r w:rsidR="003F6C30" w:rsidRPr="000E5217">
        <w:rPr>
          <w:rFonts w:ascii="Garamond" w:hAnsi="Garamond"/>
        </w:rPr>
        <w:t xml:space="preserve">, </w:t>
      </w:r>
      <w:r w:rsidR="003F27DD" w:rsidRPr="000E5217">
        <w:rPr>
          <w:rFonts w:ascii="Garamond" w:hAnsi="Garamond"/>
        </w:rPr>
        <w:t>we</w:t>
      </w:r>
      <w:r w:rsidR="003F6C30" w:rsidRPr="000E5217">
        <w:rPr>
          <w:rFonts w:ascii="Garamond" w:hAnsi="Garamond"/>
        </w:rPr>
        <w:t xml:space="preserve"> make use of </w:t>
      </w:r>
      <w:r w:rsidR="00522DD4">
        <w:rPr>
          <w:rFonts w:ascii="Garamond" w:hAnsi="Garamond"/>
        </w:rPr>
        <w:t xml:space="preserve">data from the </w:t>
      </w:r>
      <w:r w:rsidR="00910540" w:rsidRPr="000E5217">
        <w:rPr>
          <w:rFonts w:ascii="Garamond" w:hAnsi="Garamond"/>
        </w:rPr>
        <w:t>Multiple Indicator Cluster Surveys</w:t>
      </w:r>
      <w:r w:rsidR="00487A62" w:rsidRPr="000E5217">
        <w:rPr>
          <w:rFonts w:ascii="Garamond" w:hAnsi="Garamond"/>
        </w:rPr>
        <w:t xml:space="preserve"> (MICS)</w:t>
      </w:r>
      <w:r w:rsidR="00F908BD" w:rsidRPr="000E5217">
        <w:rPr>
          <w:rFonts w:ascii="Garamond" w:hAnsi="Garamond"/>
        </w:rPr>
        <w:t xml:space="preserve">. </w:t>
      </w:r>
      <w:r w:rsidR="00F908BD" w:rsidRPr="000E5217">
        <w:rPr>
          <w:rFonts w:ascii="Garamond" w:hAnsi="Garamond"/>
          <w:lang w:val="en-GB"/>
        </w:rPr>
        <w:t>MICS is an international household survey program developed and supported by UNICEF</w:t>
      </w:r>
      <w:r>
        <w:rPr>
          <w:rFonts w:ascii="Garamond" w:hAnsi="Garamond"/>
          <w:lang w:val="en-GB"/>
        </w:rPr>
        <w:t xml:space="preserve"> (see </w:t>
      </w:r>
      <w:hyperlink r:id="rId11" w:history="1">
        <w:r w:rsidRPr="000E5217">
          <w:rPr>
            <w:rStyle w:val="Hyperlink"/>
            <w:rFonts w:ascii="Garamond" w:hAnsi="Garamond"/>
            <w:color w:val="auto"/>
          </w:rPr>
          <w:t>https://mics.unicef.org/</w:t>
        </w:r>
      </w:hyperlink>
      <w:r>
        <w:rPr>
          <w:rStyle w:val="Hyperlink"/>
          <w:rFonts w:ascii="Garamond" w:hAnsi="Garamond"/>
          <w:color w:val="auto"/>
        </w:rPr>
        <w:t>)</w:t>
      </w:r>
      <w:r w:rsidR="00F908BD" w:rsidRPr="000E5217">
        <w:rPr>
          <w:rFonts w:ascii="Garamond" w:hAnsi="Garamond"/>
          <w:lang w:val="en-GB"/>
        </w:rPr>
        <w:t>.</w:t>
      </w:r>
      <w:r w:rsidR="003D3C1C" w:rsidRPr="000E5217">
        <w:rPr>
          <w:rFonts w:ascii="Garamond" w:hAnsi="Garamond"/>
        </w:rPr>
        <w:t xml:space="preserve"> </w:t>
      </w:r>
      <w:r w:rsidR="00F908BD" w:rsidRPr="000E5217">
        <w:rPr>
          <w:rFonts w:ascii="Garamond" w:hAnsi="Garamond"/>
          <w:lang w:val="en-GB"/>
        </w:rPr>
        <w:t xml:space="preserve">MICS </w:t>
      </w:r>
      <w:r w:rsidR="00955D7F" w:rsidRPr="000E5217">
        <w:rPr>
          <w:rFonts w:ascii="Garamond" w:hAnsi="Garamond"/>
          <w:lang w:val="en-GB"/>
        </w:rPr>
        <w:t xml:space="preserve">interviewers </w:t>
      </w:r>
      <w:r>
        <w:rPr>
          <w:rFonts w:ascii="Garamond" w:hAnsi="Garamond"/>
          <w:lang w:val="en-GB"/>
        </w:rPr>
        <w:t>similarly collect data from various</w:t>
      </w:r>
      <w:r w:rsidR="00955D7F" w:rsidRPr="000E5217">
        <w:rPr>
          <w:rFonts w:ascii="Garamond" w:hAnsi="Garamond"/>
          <w:lang w:val="en-GB"/>
        </w:rPr>
        <w:t xml:space="preserve"> household members, including </w:t>
      </w:r>
      <w:r>
        <w:rPr>
          <w:rFonts w:ascii="Garamond" w:hAnsi="Garamond"/>
          <w:lang w:val="en-GB"/>
        </w:rPr>
        <w:t xml:space="preserve">reproductive history calendars from </w:t>
      </w:r>
      <w:r w:rsidR="00955D7F" w:rsidRPr="000E5217">
        <w:rPr>
          <w:rFonts w:ascii="Garamond" w:hAnsi="Garamond"/>
          <w:lang w:val="en-GB"/>
        </w:rPr>
        <w:t xml:space="preserve">women ages 15-49. </w:t>
      </w:r>
      <w:r w:rsidR="00522DD4">
        <w:rPr>
          <w:rFonts w:ascii="Garamond" w:hAnsi="Garamond"/>
          <w:lang w:val="en-GB"/>
        </w:rPr>
        <w:t xml:space="preserve">Again, we focus on surveys collected between 2010 and 2018. </w:t>
      </w:r>
    </w:p>
    <w:p w14:paraId="16FECC68" w14:textId="4210EC65" w:rsidR="008763D2" w:rsidRPr="000E5217" w:rsidRDefault="008763D2" w:rsidP="000E5217">
      <w:pPr>
        <w:spacing w:line="240" w:lineRule="auto"/>
        <w:ind w:firstLine="720"/>
        <w:rPr>
          <w:rFonts w:ascii="Garamond" w:hAnsi="Garamond"/>
        </w:rPr>
      </w:pPr>
      <w:r w:rsidRPr="000E5217">
        <w:rPr>
          <w:rFonts w:ascii="Garamond" w:hAnsi="Garamond"/>
        </w:rPr>
        <w:t xml:space="preserve">For the United States, we make use of the National Survey of Family Growth (NSFG) (2013-17). </w:t>
      </w:r>
      <w:r w:rsidRPr="000E5217">
        <w:rPr>
          <w:rFonts w:ascii="Garamond" w:hAnsi="Garamond" w:cs="Segoe UI"/>
          <w:shd w:val="clear" w:color="auto" w:fill="FFFFFF"/>
        </w:rPr>
        <w:t>NSFG is a nationally representative survey of ever-married women in the civilian, non-institutionalized population of</w:t>
      </w:r>
      <w:r>
        <w:rPr>
          <w:rFonts w:ascii="Garamond" w:hAnsi="Garamond" w:cs="Segoe UI"/>
          <w:shd w:val="clear" w:color="auto" w:fill="FFFFFF"/>
        </w:rPr>
        <w:t xml:space="preserve"> the</w:t>
      </w:r>
      <w:r w:rsidRPr="000E5217">
        <w:rPr>
          <w:rFonts w:ascii="Garamond" w:hAnsi="Garamond" w:cs="Segoe UI"/>
          <w:shd w:val="clear" w:color="auto" w:fill="FFFFFF"/>
        </w:rPr>
        <w:t xml:space="preserve"> </w:t>
      </w:r>
      <w:r>
        <w:rPr>
          <w:rFonts w:ascii="Garamond" w:hAnsi="Garamond" w:cs="Segoe UI"/>
          <w:shd w:val="clear" w:color="auto" w:fill="FFFFFF"/>
        </w:rPr>
        <w:t xml:space="preserve">U.S. (see </w:t>
      </w:r>
      <w:hyperlink r:id="rId12" w:history="1">
        <w:r w:rsidRPr="000E5217">
          <w:rPr>
            <w:rStyle w:val="Hyperlink"/>
            <w:rFonts w:ascii="Garamond" w:hAnsi="Garamond"/>
            <w:color w:val="auto"/>
          </w:rPr>
          <w:t>https://www.cdc.gov/nchs/nsfg/index.htm</w:t>
        </w:r>
      </w:hyperlink>
      <w:r>
        <w:rPr>
          <w:rFonts w:ascii="Garamond" w:hAnsi="Garamond"/>
        </w:rPr>
        <w:t>)</w:t>
      </w:r>
      <w:r w:rsidRPr="000E5217">
        <w:rPr>
          <w:rFonts w:ascii="Garamond" w:hAnsi="Garamond" w:cs="Segoe UI"/>
          <w:shd w:val="clear" w:color="auto" w:fill="FFFFFF"/>
        </w:rPr>
        <w:t xml:space="preserve">. NSFG interviews are conducted in-person and </w:t>
      </w:r>
      <w:r>
        <w:rPr>
          <w:rFonts w:ascii="Garamond" w:hAnsi="Garamond" w:cs="Segoe UI"/>
          <w:shd w:val="clear" w:color="auto" w:fill="FFFFFF"/>
        </w:rPr>
        <w:t xml:space="preserve">feature </w:t>
      </w:r>
      <w:r w:rsidRPr="000E5217">
        <w:rPr>
          <w:rFonts w:ascii="Garamond" w:hAnsi="Garamond" w:cs="Segoe UI"/>
          <w:shd w:val="clear" w:color="auto" w:fill="FFFFFF"/>
        </w:rPr>
        <w:t xml:space="preserve">reproductive history calendars. </w:t>
      </w:r>
      <w:r w:rsidRPr="000E5217">
        <w:rPr>
          <w:rFonts w:ascii="Garamond" w:hAnsi="Garamond"/>
        </w:rPr>
        <w:t>Because the NSFG included women 45 years and older in only one survey round, and because of the small sample for this age group, we use these data only for 20-44</w:t>
      </w:r>
      <w:r w:rsidR="003D7776">
        <w:rPr>
          <w:rFonts w:ascii="Garamond" w:hAnsi="Garamond"/>
        </w:rPr>
        <w:t>-year-old mothers</w:t>
      </w:r>
      <w:r w:rsidRPr="000E5217">
        <w:rPr>
          <w:rFonts w:ascii="Garamond" w:hAnsi="Garamond"/>
        </w:rPr>
        <w:t xml:space="preserve"> and rely on </w:t>
      </w:r>
      <w:r w:rsidR="00522DD4">
        <w:rPr>
          <w:rFonts w:ascii="Garamond" w:hAnsi="Garamond"/>
        </w:rPr>
        <w:t>our indirect approach for older mothers</w:t>
      </w:r>
      <w:r w:rsidRPr="000E5217">
        <w:rPr>
          <w:rFonts w:ascii="Garamond" w:hAnsi="Garamond"/>
        </w:rPr>
        <w:t>.</w:t>
      </w:r>
      <w:r w:rsidR="00522DD4" w:rsidRPr="00522DD4">
        <w:rPr>
          <w:rFonts w:ascii="Garamond" w:hAnsi="Garamond"/>
        </w:rPr>
        <w:t xml:space="preserve"> </w:t>
      </w:r>
    </w:p>
    <w:p w14:paraId="04402144" w14:textId="3BFFF3FC" w:rsidR="00522DD4" w:rsidRPr="00522DD4" w:rsidRDefault="003F6C30" w:rsidP="000E5217">
      <w:pPr>
        <w:pStyle w:val="FootnoteText"/>
        <w:spacing w:line="240" w:lineRule="auto"/>
        <w:ind w:firstLine="720"/>
        <w:rPr>
          <w:rFonts w:ascii="Garamond" w:hAnsi="Garamond"/>
          <w:sz w:val="24"/>
          <w:szCs w:val="24"/>
        </w:rPr>
      </w:pPr>
      <w:r w:rsidRPr="000E5217">
        <w:rPr>
          <w:rFonts w:ascii="Garamond" w:hAnsi="Garamond"/>
          <w:sz w:val="24"/>
          <w:szCs w:val="24"/>
        </w:rPr>
        <w:t xml:space="preserve">In each survey, </w:t>
      </w:r>
      <w:r w:rsidR="00715507" w:rsidRPr="000E5217">
        <w:rPr>
          <w:rFonts w:ascii="Garamond" w:hAnsi="Garamond"/>
          <w:sz w:val="24"/>
          <w:szCs w:val="24"/>
        </w:rPr>
        <w:t xml:space="preserve">we </w:t>
      </w:r>
      <w:r w:rsidR="008224C0" w:rsidRPr="00522DD4">
        <w:rPr>
          <w:rFonts w:ascii="Garamond" w:hAnsi="Garamond"/>
          <w:sz w:val="24"/>
          <w:szCs w:val="24"/>
        </w:rPr>
        <w:t xml:space="preserve">restrict </w:t>
      </w:r>
      <w:r w:rsidR="008630F5" w:rsidRPr="00522DD4">
        <w:rPr>
          <w:rFonts w:ascii="Garamond" w:hAnsi="Garamond"/>
          <w:sz w:val="24"/>
          <w:szCs w:val="24"/>
        </w:rPr>
        <w:t xml:space="preserve">the analytic </w:t>
      </w:r>
      <w:r w:rsidR="008224C0" w:rsidRPr="00522DD4">
        <w:rPr>
          <w:rFonts w:ascii="Garamond" w:hAnsi="Garamond"/>
          <w:sz w:val="24"/>
          <w:szCs w:val="24"/>
        </w:rPr>
        <w:t xml:space="preserve">sample to women who have had at least one </w:t>
      </w:r>
      <w:r w:rsidRPr="00522DD4">
        <w:rPr>
          <w:rFonts w:ascii="Garamond" w:hAnsi="Garamond"/>
          <w:sz w:val="24"/>
          <w:szCs w:val="24"/>
        </w:rPr>
        <w:t xml:space="preserve">live </w:t>
      </w:r>
      <w:r w:rsidR="008224C0" w:rsidRPr="00522DD4">
        <w:rPr>
          <w:rFonts w:ascii="Garamond" w:hAnsi="Garamond"/>
          <w:sz w:val="24"/>
          <w:szCs w:val="24"/>
        </w:rPr>
        <w:t>birth</w:t>
      </w:r>
      <w:r w:rsidR="0089289D" w:rsidRPr="00522DD4">
        <w:rPr>
          <w:rFonts w:ascii="Garamond" w:hAnsi="Garamond"/>
          <w:sz w:val="24"/>
          <w:szCs w:val="24"/>
        </w:rPr>
        <w:t xml:space="preserve"> (i.e., the </w:t>
      </w:r>
      <w:r w:rsidR="001E2FEC" w:rsidRPr="00522DD4">
        <w:rPr>
          <w:rFonts w:ascii="Garamond" w:hAnsi="Garamond"/>
          <w:sz w:val="24"/>
          <w:szCs w:val="24"/>
        </w:rPr>
        <w:t xml:space="preserve">women </w:t>
      </w:r>
      <w:r w:rsidR="00245201" w:rsidRPr="00522DD4">
        <w:rPr>
          <w:rFonts w:ascii="Garamond" w:hAnsi="Garamond"/>
          <w:sz w:val="24"/>
          <w:szCs w:val="24"/>
        </w:rPr>
        <w:t xml:space="preserve">ever </w:t>
      </w:r>
      <w:r w:rsidR="001D118B" w:rsidRPr="00522DD4">
        <w:rPr>
          <w:rFonts w:ascii="Garamond" w:hAnsi="Garamond"/>
          <w:sz w:val="24"/>
          <w:szCs w:val="24"/>
        </w:rPr>
        <w:t>exposed to the risk of child death</w:t>
      </w:r>
      <w:r w:rsidR="0089289D" w:rsidRPr="00522DD4">
        <w:rPr>
          <w:rFonts w:ascii="Garamond" w:hAnsi="Garamond"/>
          <w:sz w:val="24"/>
          <w:szCs w:val="24"/>
        </w:rPr>
        <w:t>)</w:t>
      </w:r>
      <w:r w:rsidR="00245201" w:rsidRPr="00522DD4">
        <w:rPr>
          <w:rFonts w:ascii="Garamond" w:hAnsi="Garamond"/>
          <w:sz w:val="24"/>
          <w:szCs w:val="24"/>
        </w:rPr>
        <w:t xml:space="preserve">. Among these women, we make use of data collected through their reproductive history calendars, specifically information on the vital status of each child ever born and, for those deceased, </w:t>
      </w:r>
      <w:r w:rsidR="00556A5A" w:rsidRPr="00522DD4">
        <w:rPr>
          <w:rFonts w:ascii="Garamond" w:hAnsi="Garamond"/>
          <w:sz w:val="24"/>
          <w:szCs w:val="24"/>
        </w:rPr>
        <w:t xml:space="preserve">the age at </w:t>
      </w:r>
      <w:r w:rsidR="0095037A" w:rsidRPr="00522DD4">
        <w:rPr>
          <w:rFonts w:ascii="Garamond" w:hAnsi="Garamond"/>
          <w:sz w:val="24"/>
          <w:szCs w:val="24"/>
        </w:rPr>
        <w:t>death</w:t>
      </w:r>
      <w:r w:rsidR="00556A5A" w:rsidRPr="00522DD4">
        <w:rPr>
          <w:rFonts w:ascii="Garamond" w:hAnsi="Garamond"/>
          <w:sz w:val="24"/>
          <w:szCs w:val="24"/>
        </w:rPr>
        <w:t>.</w:t>
      </w:r>
      <w:r w:rsidR="001B6047" w:rsidRPr="00522DD4">
        <w:rPr>
          <w:rFonts w:ascii="Garamond" w:hAnsi="Garamond"/>
          <w:sz w:val="24"/>
          <w:szCs w:val="24"/>
        </w:rPr>
        <w:t xml:space="preserve"> </w:t>
      </w:r>
      <w:r w:rsidR="00245201" w:rsidRPr="00522DD4">
        <w:rPr>
          <w:rFonts w:ascii="Garamond" w:hAnsi="Garamond"/>
          <w:sz w:val="24"/>
          <w:szCs w:val="24"/>
        </w:rPr>
        <w:t xml:space="preserve">Note that given data constraints, we do not include pregnancy loss in our estimates, but instead focus only on deaths occurring after a live birth. </w:t>
      </w:r>
      <w:r w:rsidR="00522DD4" w:rsidRPr="00522DD4">
        <w:rPr>
          <w:rFonts w:ascii="Garamond" w:hAnsi="Garamond"/>
          <w:b/>
          <w:bCs/>
          <w:sz w:val="24"/>
          <w:szCs w:val="24"/>
        </w:rPr>
        <w:t>Table S1</w:t>
      </w:r>
      <w:r w:rsidR="00522DD4" w:rsidRPr="00522DD4">
        <w:rPr>
          <w:rFonts w:ascii="Garamond" w:hAnsi="Garamond"/>
          <w:sz w:val="24"/>
          <w:szCs w:val="24"/>
        </w:rPr>
        <w:t xml:space="preserve"> lists all sample sizes, countries, data sources, survey years, and well the data source and survey year for each country.  </w:t>
      </w:r>
    </w:p>
    <w:p w14:paraId="7A5C3751" w14:textId="159FA7A9" w:rsidR="00DD0A76" w:rsidRPr="000E5217" w:rsidRDefault="001E2FEC" w:rsidP="000E5217">
      <w:pPr>
        <w:pStyle w:val="FootnoteText"/>
        <w:spacing w:line="240" w:lineRule="auto"/>
        <w:ind w:firstLine="720"/>
        <w:rPr>
          <w:rFonts w:ascii="Garamond" w:hAnsi="Garamond"/>
          <w:sz w:val="24"/>
          <w:szCs w:val="24"/>
        </w:rPr>
      </w:pPr>
      <w:r w:rsidRPr="00522DD4">
        <w:rPr>
          <w:rFonts w:ascii="Garamond" w:hAnsi="Garamond"/>
          <w:sz w:val="24"/>
          <w:szCs w:val="24"/>
        </w:rPr>
        <w:t xml:space="preserve">To estimate </w:t>
      </w:r>
      <w:r w:rsidR="00A20AA5" w:rsidRPr="00522DD4">
        <w:rPr>
          <w:rFonts w:ascii="Garamond" w:hAnsi="Garamond"/>
          <w:sz w:val="24"/>
          <w:szCs w:val="24"/>
        </w:rPr>
        <w:t xml:space="preserve">the </w:t>
      </w:r>
      <w:r w:rsidR="00522DD4">
        <w:rPr>
          <w:rFonts w:ascii="Garamond" w:hAnsi="Garamond"/>
          <w:sz w:val="24"/>
          <w:szCs w:val="24"/>
        </w:rPr>
        <w:t>maternal cumulative prevalence of infant mortality (</w:t>
      </w:r>
      <w:r w:rsidR="00A20AA5" w:rsidRPr="00522DD4">
        <w:rPr>
          <w:rFonts w:ascii="Garamond" w:hAnsi="Garamond"/>
          <w:sz w:val="24"/>
          <w:szCs w:val="24"/>
        </w:rPr>
        <w:t>mIM</w:t>
      </w:r>
      <w:r w:rsidR="00522DD4">
        <w:rPr>
          <w:rFonts w:ascii="Garamond" w:hAnsi="Garamond"/>
          <w:sz w:val="24"/>
          <w:szCs w:val="24"/>
        </w:rPr>
        <w:t>)</w:t>
      </w:r>
      <w:r w:rsidR="00A20AA5" w:rsidRPr="00522DD4">
        <w:rPr>
          <w:rFonts w:ascii="Garamond" w:hAnsi="Garamond"/>
          <w:sz w:val="24"/>
          <w:szCs w:val="24"/>
        </w:rPr>
        <w:t xml:space="preserve">, </w:t>
      </w:r>
      <w:r w:rsidR="00B47336" w:rsidRPr="00522DD4">
        <w:rPr>
          <w:rFonts w:ascii="Garamond" w:hAnsi="Garamond"/>
          <w:sz w:val="24"/>
          <w:szCs w:val="24"/>
        </w:rPr>
        <w:t>w</w:t>
      </w:r>
      <w:r w:rsidR="00D77923" w:rsidRPr="00522DD4">
        <w:rPr>
          <w:rFonts w:ascii="Garamond" w:hAnsi="Garamond"/>
          <w:sz w:val="24"/>
          <w:szCs w:val="24"/>
        </w:rPr>
        <w:t xml:space="preserve">e sum the number of </w:t>
      </w:r>
      <w:r w:rsidR="00D77923" w:rsidRPr="00522DD4">
        <w:rPr>
          <w:rFonts w:ascii="Garamond" w:hAnsi="Garamond"/>
          <w:color w:val="000000"/>
          <w:sz w:val="24"/>
          <w:szCs w:val="24"/>
        </w:rPr>
        <w:t xml:space="preserve">mothers who had a child die before age </w:t>
      </w:r>
      <w:r w:rsidR="00C40A8A" w:rsidRPr="00522DD4">
        <w:rPr>
          <w:rFonts w:ascii="Garamond" w:hAnsi="Garamond"/>
          <w:color w:val="000000"/>
          <w:sz w:val="24"/>
          <w:szCs w:val="24"/>
        </w:rPr>
        <w:t>one</w:t>
      </w:r>
      <w:r w:rsidR="00D77923" w:rsidRPr="00522DD4">
        <w:rPr>
          <w:rFonts w:ascii="Garamond" w:hAnsi="Garamond"/>
          <w:color w:val="000000"/>
          <w:sz w:val="24"/>
          <w:szCs w:val="24"/>
        </w:rPr>
        <w:t xml:space="preserve"> among those who ever had a live birth and express this per 1000 mothers. </w:t>
      </w:r>
      <w:r w:rsidR="00B03F77" w:rsidRPr="00522DD4">
        <w:rPr>
          <w:rFonts w:ascii="Garamond" w:hAnsi="Garamond"/>
          <w:color w:val="000000"/>
          <w:sz w:val="24"/>
          <w:szCs w:val="24"/>
        </w:rPr>
        <w:t>T</w:t>
      </w:r>
      <w:r w:rsidR="00D77923" w:rsidRPr="00522DD4">
        <w:rPr>
          <w:rFonts w:ascii="Garamond" w:hAnsi="Garamond"/>
          <w:color w:val="000000"/>
          <w:sz w:val="24"/>
          <w:szCs w:val="24"/>
        </w:rPr>
        <w:t>o estimate the</w:t>
      </w:r>
      <w:r w:rsidR="00522DD4">
        <w:rPr>
          <w:rFonts w:ascii="Garamond" w:hAnsi="Garamond"/>
          <w:color w:val="000000"/>
          <w:sz w:val="24"/>
          <w:szCs w:val="24"/>
        </w:rPr>
        <w:t xml:space="preserve"> maternal cumulative prevalence of under-five mortality</w:t>
      </w:r>
      <w:r w:rsidR="00D77923" w:rsidRPr="00522DD4">
        <w:rPr>
          <w:rFonts w:ascii="Garamond" w:hAnsi="Garamond"/>
          <w:color w:val="000000"/>
          <w:sz w:val="24"/>
          <w:szCs w:val="24"/>
        </w:rPr>
        <w:t xml:space="preserve"> </w:t>
      </w:r>
      <w:r w:rsidR="00522DD4">
        <w:rPr>
          <w:rFonts w:ascii="Garamond" w:hAnsi="Garamond"/>
          <w:color w:val="000000"/>
          <w:sz w:val="24"/>
          <w:szCs w:val="24"/>
        </w:rPr>
        <w:t>(</w:t>
      </w:r>
      <w:r w:rsidR="00D77923" w:rsidRPr="00522DD4">
        <w:rPr>
          <w:rFonts w:ascii="Garamond" w:hAnsi="Garamond"/>
          <w:color w:val="000000"/>
          <w:sz w:val="24"/>
          <w:szCs w:val="24"/>
        </w:rPr>
        <w:t>mU5M</w:t>
      </w:r>
      <w:r w:rsidR="00522DD4">
        <w:rPr>
          <w:rFonts w:ascii="Garamond" w:hAnsi="Garamond"/>
          <w:color w:val="000000"/>
          <w:sz w:val="24"/>
          <w:szCs w:val="24"/>
        </w:rPr>
        <w:t>)</w:t>
      </w:r>
      <w:r w:rsidR="00D77923" w:rsidRPr="00522DD4">
        <w:rPr>
          <w:rFonts w:ascii="Garamond" w:hAnsi="Garamond"/>
          <w:color w:val="000000"/>
          <w:sz w:val="24"/>
          <w:szCs w:val="24"/>
        </w:rPr>
        <w:t xml:space="preserve">, we </w:t>
      </w:r>
      <w:r w:rsidR="00D916B3" w:rsidRPr="00522DD4">
        <w:rPr>
          <w:rFonts w:ascii="Garamond" w:hAnsi="Garamond"/>
          <w:color w:val="000000"/>
          <w:sz w:val="24"/>
          <w:szCs w:val="24"/>
        </w:rPr>
        <w:t xml:space="preserve">do </w:t>
      </w:r>
      <w:r w:rsidR="00B03F77" w:rsidRPr="00522DD4">
        <w:rPr>
          <w:rFonts w:ascii="Garamond" w:hAnsi="Garamond"/>
          <w:color w:val="000000"/>
          <w:sz w:val="24"/>
          <w:szCs w:val="24"/>
        </w:rPr>
        <w:t xml:space="preserve">the same </w:t>
      </w:r>
      <w:r w:rsidR="00B47336" w:rsidRPr="00522DD4">
        <w:rPr>
          <w:rFonts w:ascii="Garamond" w:hAnsi="Garamond"/>
          <w:color w:val="000000"/>
          <w:sz w:val="24"/>
          <w:szCs w:val="24"/>
        </w:rPr>
        <w:t xml:space="preserve">for </w:t>
      </w:r>
      <w:r w:rsidR="00B03F77" w:rsidRPr="00522DD4">
        <w:rPr>
          <w:rFonts w:ascii="Garamond" w:hAnsi="Garamond"/>
          <w:color w:val="000000"/>
          <w:sz w:val="24"/>
          <w:szCs w:val="24"/>
        </w:rPr>
        <w:t xml:space="preserve">mothers who ever had a </w:t>
      </w:r>
      <w:r w:rsidR="00D77923" w:rsidRPr="00522DD4">
        <w:rPr>
          <w:rFonts w:ascii="Garamond" w:hAnsi="Garamond"/>
          <w:color w:val="000000"/>
          <w:sz w:val="24"/>
          <w:szCs w:val="24"/>
        </w:rPr>
        <w:t xml:space="preserve">child die before reaching age </w:t>
      </w:r>
      <w:r w:rsidR="00C40A8A" w:rsidRPr="00522DD4">
        <w:rPr>
          <w:rFonts w:ascii="Garamond" w:hAnsi="Garamond"/>
          <w:color w:val="000000"/>
          <w:sz w:val="24"/>
          <w:szCs w:val="24"/>
        </w:rPr>
        <w:t>five</w:t>
      </w:r>
      <w:r w:rsidR="00D77923" w:rsidRPr="00522DD4">
        <w:rPr>
          <w:rFonts w:ascii="Garamond" w:hAnsi="Garamond"/>
          <w:color w:val="000000"/>
          <w:sz w:val="24"/>
          <w:szCs w:val="24"/>
        </w:rPr>
        <w:t xml:space="preserve">. </w:t>
      </w:r>
      <w:r w:rsidR="00522DD4">
        <w:rPr>
          <w:rFonts w:ascii="Garamond" w:hAnsi="Garamond"/>
          <w:color w:val="000000"/>
          <w:sz w:val="24"/>
          <w:szCs w:val="24"/>
        </w:rPr>
        <w:t>Finally, the maternal cumulative prevalence of offspring mortality</w:t>
      </w:r>
      <w:r w:rsidR="00522DD4" w:rsidRPr="00522DD4">
        <w:rPr>
          <w:rFonts w:ascii="Garamond" w:hAnsi="Garamond"/>
          <w:sz w:val="24"/>
          <w:szCs w:val="24"/>
        </w:rPr>
        <w:t xml:space="preserve"> </w:t>
      </w:r>
      <w:r w:rsidR="00522DD4">
        <w:rPr>
          <w:rFonts w:ascii="Garamond" w:hAnsi="Garamond"/>
          <w:sz w:val="24"/>
          <w:szCs w:val="24"/>
        </w:rPr>
        <w:t>(</w:t>
      </w:r>
      <w:proofErr w:type="spellStart"/>
      <w:r w:rsidR="00594BC9" w:rsidRPr="00522DD4">
        <w:rPr>
          <w:rFonts w:ascii="Garamond" w:hAnsi="Garamond"/>
          <w:sz w:val="24"/>
          <w:szCs w:val="24"/>
        </w:rPr>
        <w:t>mOM</w:t>
      </w:r>
      <w:proofErr w:type="spellEnd"/>
      <w:r w:rsidR="00522DD4">
        <w:rPr>
          <w:rFonts w:ascii="Garamond" w:hAnsi="Garamond"/>
          <w:sz w:val="24"/>
          <w:szCs w:val="24"/>
        </w:rPr>
        <w:t>)</w:t>
      </w:r>
      <w:r w:rsidR="00594BC9" w:rsidRPr="00522DD4">
        <w:rPr>
          <w:rFonts w:ascii="Garamond" w:hAnsi="Garamond"/>
          <w:sz w:val="24"/>
          <w:szCs w:val="24"/>
        </w:rPr>
        <w:t xml:space="preserve"> indexes</w:t>
      </w:r>
      <w:r w:rsidR="00D77923" w:rsidRPr="00522DD4">
        <w:rPr>
          <w:rFonts w:ascii="Garamond" w:hAnsi="Garamond"/>
          <w:sz w:val="24"/>
          <w:szCs w:val="24"/>
        </w:rPr>
        <w:t xml:space="preserve"> </w:t>
      </w:r>
      <w:r w:rsidR="00245201" w:rsidRPr="00522DD4">
        <w:rPr>
          <w:rFonts w:ascii="Garamond" w:hAnsi="Garamond"/>
          <w:sz w:val="24"/>
          <w:szCs w:val="24"/>
        </w:rPr>
        <w:t xml:space="preserve">all </w:t>
      </w:r>
      <w:r w:rsidR="00D77923" w:rsidRPr="00522DD4">
        <w:rPr>
          <w:rFonts w:ascii="Garamond" w:hAnsi="Garamond"/>
          <w:sz w:val="24"/>
          <w:szCs w:val="24"/>
        </w:rPr>
        <w:t>experience</w:t>
      </w:r>
      <w:r w:rsidR="00245201" w:rsidRPr="00522DD4">
        <w:rPr>
          <w:rFonts w:ascii="Garamond" w:hAnsi="Garamond"/>
          <w:sz w:val="24"/>
          <w:szCs w:val="24"/>
        </w:rPr>
        <w:t>s</w:t>
      </w:r>
      <w:r w:rsidR="00B47336" w:rsidRPr="00522DD4">
        <w:rPr>
          <w:rFonts w:ascii="Garamond" w:hAnsi="Garamond"/>
          <w:sz w:val="24"/>
          <w:szCs w:val="24"/>
        </w:rPr>
        <w:t xml:space="preserve"> of</w:t>
      </w:r>
      <w:r w:rsidR="00D77923" w:rsidRPr="00522DD4">
        <w:rPr>
          <w:rFonts w:ascii="Garamond" w:hAnsi="Garamond"/>
          <w:sz w:val="24"/>
          <w:szCs w:val="24"/>
        </w:rPr>
        <w:t xml:space="preserve"> child death, regardless of </w:t>
      </w:r>
      <w:r w:rsidR="00245201" w:rsidRPr="00522DD4">
        <w:rPr>
          <w:rFonts w:ascii="Garamond" w:hAnsi="Garamond"/>
          <w:sz w:val="24"/>
          <w:szCs w:val="24"/>
        </w:rPr>
        <w:t xml:space="preserve">the </w:t>
      </w:r>
      <w:r w:rsidR="00D77923" w:rsidRPr="00522DD4">
        <w:rPr>
          <w:rFonts w:ascii="Garamond" w:hAnsi="Garamond"/>
          <w:sz w:val="24"/>
          <w:szCs w:val="24"/>
        </w:rPr>
        <w:t>child’s age</w:t>
      </w:r>
      <w:r w:rsidR="00245201" w:rsidRPr="00522DD4">
        <w:rPr>
          <w:rFonts w:ascii="Garamond" w:hAnsi="Garamond"/>
          <w:sz w:val="24"/>
          <w:szCs w:val="24"/>
        </w:rPr>
        <w:t xml:space="preserve"> at the time of death</w:t>
      </w:r>
      <w:r w:rsidR="00D77923" w:rsidRPr="00522DD4">
        <w:rPr>
          <w:rFonts w:ascii="Garamond" w:hAnsi="Garamond"/>
          <w:sz w:val="24"/>
          <w:szCs w:val="24"/>
        </w:rPr>
        <w:t>.</w:t>
      </w:r>
      <w:r w:rsidR="001B6047" w:rsidRPr="00522DD4">
        <w:rPr>
          <w:rFonts w:ascii="Garamond" w:hAnsi="Garamond"/>
          <w:sz w:val="24"/>
          <w:szCs w:val="24"/>
        </w:rPr>
        <w:t xml:space="preserve"> </w:t>
      </w:r>
      <w:r w:rsidR="00245201" w:rsidRPr="00522DD4">
        <w:rPr>
          <w:rFonts w:ascii="Garamond" w:hAnsi="Garamond"/>
          <w:sz w:val="24"/>
          <w:szCs w:val="24"/>
          <w:shd w:val="clear" w:color="auto" w:fill="FFFFFF"/>
        </w:rPr>
        <w:t>We calculate these indicators separately for women of reproductive age (20</w:t>
      </w:r>
      <w:r w:rsidR="00522DD4">
        <w:rPr>
          <w:rFonts w:ascii="Garamond" w:hAnsi="Garamond"/>
          <w:sz w:val="24"/>
          <w:szCs w:val="24"/>
          <w:shd w:val="clear" w:color="auto" w:fill="FFFFFF"/>
        </w:rPr>
        <w:t>-44-year-old</w:t>
      </w:r>
      <w:r w:rsidR="007C7E67">
        <w:rPr>
          <w:rFonts w:ascii="Garamond" w:hAnsi="Garamond"/>
          <w:sz w:val="24"/>
          <w:szCs w:val="24"/>
          <w:shd w:val="clear" w:color="auto" w:fill="FFFFFF"/>
        </w:rPr>
        <w:t xml:space="preserve"> mothers</w:t>
      </w:r>
      <w:r w:rsidR="00245201" w:rsidRPr="00522DD4">
        <w:rPr>
          <w:rFonts w:ascii="Garamond" w:hAnsi="Garamond"/>
          <w:sz w:val="24"/>
          <w:szCs w:val="24"/>
          <w:shd w:val="clear" w:color="auto" w:fill="FFFFFF"/>
        </w:rPr>
        <w:t>)</w:t>
      </w:r>
      <w:r w:rsidR="00522DD4">
        <w:rPr>
          <w:rFonts w:ascii="Garamond" w:hAnsi="Garamond"/>
          <w:sz w:val="24"/>
          <w:szCs w:val="24"/>
          <w:shd w:val="clear" w:color="auto" w:fill="FFFFFF"/>
        </w:rPr>
        <w:t xml:space="preserve">, </w:t>
      </w:r>
      <w:r w:rsidR="00245201" w:rsidRPr="00522DD4">
        <w:rPr>
          <w:rFonts w:ascii="Garamond" w:hAnsi="Garamond"/>
          <w:sz w:val="24"/>
          <w:szCs w:val="24"/>
          <w:shd w:val="clear" w:color="auto" w:fill="FFFFFF"/>
        </w:rPr>
        <w:t xml:space="preserve">and those completing their reproductive </w:t>
      </w:r>
      <w:r w:rsidR="00245201" w:rsidRPr="00522DD4">
        <w:rPr>
          <w:rFonts w:ascii="Garamond" w:hAnsi="Garamond"/>
          <w:sz w:val="24"/>
          <w:szCs w:val="24"/>
          <w:shd w:val="clear" w:color="auto" w:fill="FFFFFF"/>
        </w:rPr>
        <w:lastRenderedPageBreak/>
        <w:t>years (45</w:t>
      </w:r>
      <w:r w:rsidR="00522DD4">
        <w:rPr>
          <w:rFonts w:ascii="Garamond" w:hAnsi="Garamond"/>
          <w:sz w:val="24"/>
          <w:szCs w:val="24"/>
          <w:shd w:val="clear" w:color="auto" w:fill="FFFFFF"/>
        </w:rPr>
        <w:t>-</w:t>
      </w:r>
      <w:r w:rsidR="00245201" w:rsidRPr="00522DD4">
        <w:rPr>
          <w:rFonts w:ascii="Garamond" w:hAnsi="Garamond"/>
          <w:sz w:val="24"/>
          <w:szCs w:val="24"/>
          <w:shd w:val="clear" w:color="auto" w:fill="FFFFFF"/>
        </w:rPr>
        <w:t>49</w:t>
      </w:r>
      <w:r w:rsidR="00522DD4">
        <w:rPr>
          <w:rFonts w:ascii="Garamond" w:hAnsi="Garamond"/>
          <w:sz w:val="24"/>
          <w:szCs w:val="24"/>
          <w:shd w:val="clear" w:color="auto" w:fill="FFFFFF"/>
        </w:rPr>
        <w:t>-</w:t>
      </w:r>
      <w:r w:rsidR="00245201" w:rsidRPr="00522DD4">
        <w:rPr>
          <w:rFonts w:ascii="Garamond" w:hAnsi="Garamond"/>
          <w:sz w:val="24"/>
          <w:szCs w:val="24"/>
          <w:shd w:val="clear" w:color="auto" w:fill="FFFFFF"/>
        </w:rPr>
        <w:t>year</w:t>
      </w:r>
      <w:r w:rsidR="00522DD4">
        <w:rPr>
          <w:rFonts w:ascii="Garamond" w:hAnsi="Garamond"/>
          <w:sz w:val="24"/>
          <w:szCs w:val="24"/>
          <w:shd w:val="clear" w:color="auto" w:fill="FFFFFF"/>
        </w:rPr>
        <w:t>-</w:t>
      </w:r>
      <w:r w:rsidR="00245201" w:rsidRPr="00522DD4">
        <w:rPr>
          <w:rFonts w:ascii="Garamond" w:hAnsi="Garamond"/>
          <w:sz w:val="24"/>
          <w:szCs w:val="24"/>
          <w:shd w:val="clear" w:color="auto" w:fill="FFFFFF"/>
        </w:rPr>
        <w:t>old</w:t>
      </w:r>
      <w:r w:rsidR="007C7E67">
        <w:rPr>
          <w:rFonts w:ascii="Garamond" w:hAnsi="Garamond"/>
          <w:sz w:val="24"/>
          <w:szCs w:val="24"/>
          <w:shd w:val="clear" w:color="auto" w:fill="FFFFFF"/>
        </w:rPr>
        <w:t xml:space="preserve"> mothers</w:t>
      </w:r>
      <w:r w:rsidR="00245201" w:rsidRPr="00522DD4">
        <w:rPr>
          <w:rFonts w:ascii="Garamond" w:hAnsi="Garamond"/>
          <w:sz w:val="24"/>
          <w:szCs w:val="24"/>
          <w:shd w:val="clear" w:color="auto" w:fill="FFFFFF"/>
        </w:rPr>
        <w:t xml:space="preserve">). Note that we exclude </w:t>
      </w:r>
      <w:r w:rsidR="003D7776">
        <w:rPr>
          <w:rFonts w:ascii="Garamond" w:hAnsi="Garamond"/>
          <w:sz w:val="24"/>
          <w:szCs w:val="24"/>
          <w:shd w:val="clear" w:color="auto" w:fill="FFFFFF"/>
        </w:rPr>
        <w:t>15-19-year-old mothers</w:t>
      </w:r>
      <w:r w:rsidR="00245201" w:rsidRPr="00522DD4">
        <w:rPr>
          <w:rFonts w:ascii="Garamond" w:hAnsi="Garamond"/>
          <w:sz w:val="24"/>
          <w:szCs w:val="24"/>
          <w:shd w:val="clear" w:color="auto" w:fill="FFFFFF"/>
        </w:rPr>
        <w:t xml:space="preserve"> from our primary analyses</w:t>
      </w:r>
      <w:r w:rsidR="003D7776">
        <w:rPr>
          <w:rFonts w:ascii="Garamond" w:hAnsi="Garamond"/>
          <w:sz w:val="24"/>
          <w:szCs w:val="24"/>
          <w:shd w:val="clear" w:color="auto" w:fill="FFFFFF"/>
        </w:rPr>
        <w:t xml:space="preserve"> given that a relatively select group of teenagers had given birth</w:t>
      </w:r>
      <w:r w:rsidR="00245201" w:rsidRPr="00522DD4">
        <w:rPr>
          <w:rFonts w:ascii="Garamond" w:hAnsi="Garamond"/>
          <w:sz w:val="24"/>
          <w:szCs w:val="24"/>
          <w:shd w:val="clear" w:color="auto" w:fill="FFFFFF"/>
        </w:rPr>
        <w:t xml:space="preserve">. </w:t>
      </w:r>
      <w:r w:rsidR="007C7E67">
        <w:rPr>
          <w:rFonts w:ascii="Garamond" w:hAnsi="Garamond"/>
          <w:sz w:val="24"/>
          <w:szCs w:val="24"/>
          <w:shd w:val="clear" w:color="auto" w:fill="FFFFFF"/>
        </w:rPr>
        <w:t>That is</w:t>
      </w:r>
      <w:r w:rsidR="003D7776">
        <w:rPr>
          <w:rFonts w:ascii="Garamond" w:hAnsi="Garamond"/>
          <w:sz w:val="24"/>
          <w:szCs w:val="24"/>
          <w:shd w:val="clear" w:color="auto" w:fill="FFFFFF"/>
        </w:rPr>
        <w:t xml:space="preserve">, </w:t>
      </w:r>
      <w:r w:rsidR="003D7776">
        <w:rPr>
          <w:rFonts w:ascii="Garamond" w:hAnsi="Garamond"/>
          <w:sz w:val="24"/>
          <w:szCs w:val="24"/>
        </w:rPr>
        <w:t>m</w:t>
      </w:r>
      <w:r w:rsidR="001B6047" w:rsidRPr="00522DD4">
        <w:rPr>
          <w:rFonts w:ascii="Garamond" w:hAnsi="Garamond"/>
          <w:sz w:val="24"/>
          <w:szCs w:val="24"/>
        </w:rPr>
        <w:t xml:space="preserve">ore than 95% of women in </w:t>
      </w:r>
      <w:r w:rsidR="003D7776">
        <w:rPr>
          <w:rFonts w:ascii="Garamond" w:hAnsi="Garamond"/>
          <w:sz w:val="24"/>
          <w:szCs w:val="24"/>
        </w:rPr>
        <w:t xml:space="preserve">DHS and MICS </w:t>
      </w:r>
      <w:r w:rsidR="007C7E67" w:rsidRPr="00522DD4">
        <w:rPr>
          <w:rFonts w:ascii="Garamond" w:hAnsi="Garamond"/>
          <w:sz w:val="24"/>
          <w:szCs w:val="24"/>
        </w:rPr>
        <w:t>survey</w:t>
      </w:r>
      <w:r w:rsidR="007C7E67">
        <w:rPr>
          <w:rFonts w:ascii="Garamond" w:hAnsi="Garamond"/>
          <w:sz w:val="24"/>
          <w:szCs w:val="24"/>
        </w:rPr>
        <w:t xml:space="preserve">s </w:t>
      </w:r>
      <w:r w:rsidR="001B6047" w:rsidRPr="00522DD4">
        <w:rPr>
          <w:rFonts w:ascii="Garamond" w:hAnsi="Garamond"/>
          <w:sz w:val="24"/>
          <w:szCs w:val="24"/>
        </w:rPr>
        <w:t>had</w:t>
      </w:r>
      <w:r w:rsidR="001B6047" w:rsidRPr="000E5217">
        <w:rPr>
          <w:rFonts w:ascii="Garamond" w:hAnsi="Garamond"/>
          <w:sz w:val="24"/>
          <w:szCs w:val="24"/>
        </w:rPr>
        <w:t xml:space="preserve"> their first child at age </w:t>
      </w:r>
      <w:r w:rsidR="00245201" w:rsidRPr="000E5217">
        <w:rPr>
          <w:rFonts w:ascii="Garamond" w:hAnsi="Garamond"/>
          <w:sz w:val="24"/>
          <w:szCs w:val="24"/>
        </w:rPr>
        <w:t xml:space="preserve">20 </w:t>
      </w:r>
      <w:r w:rsidR="001B6047" w:rsidRPr="000E5217">
        <w:rPr>
          <w:rFonts w:ascii="Garamond" w:hAnsi="Garamond"/>
          <w:sz w:val="24"/>
          <w:szCs w:val="24"/>
        </w:rPr>
        <w:t>or older</w:t>
      </w:r>
      <w:r w:rsidR="00245201" w:rsidRPr="000E5217">
        <w:rPr>
          <w:rFonts w:ascii="Garamond" w:hAnsi="Garamond"/>
          <w:sz w:val="24"/>
          <w:szCs w:val="24"/>
        </w:rPr>
        <w:t xml:space="preserve">. </w:t>
      </w:r>
      <w:r w:rsidR="007C7E67">
        <w:rPr>
          <w:rFonts w:ascii="Garamond" w:hAnsi="Garamond"/>
          <w:sz w:val="24"/>
          <w:szCs w:val="24"/>
        </w:rPr>
        <w:t>However, among 20-44-year-old mothers a smaller share had children above age five; thus</w:t>
      </w:r>
      <w:r w:rsidR="006B754D" w:rsidRPr="000E5217">
        <w:rPr>
          <w:rFonts w:ascii="Garamond" w:hAnsi="Garamond"/>
          <w:sz w:val="24"/>
          <w:szCs w:val="24"/>
        </w:rPr>
        <w:t xml:space="preserve">, </w:t>
      </w:r>
      <w:r w:rsidR="008630F5" w:rsidRPr="000E5217">
        <w:rPr>
          <w:rFonts w:ascii="Garamond" w:hAnsi="Garamond"/>
          <w:sz w:val="24"/>
          <w:szCs w:val="24"/>
        </w:rPr>
        <w:t xml:space="preserve">we </w:t>
      </w:r>
      <w:r w:rsidR="00D77923" w:rsidRPr="000E5217">
        <w:rPr>
          <w:rFonts w:ascii="Garamond" w:hAnsi="Garamond"/>
          <w:sz w:val="24"/>
          <w:szCs w:val="24"/>
        </w:rPr>
        <w:t xml:space="preserve">calculate the </w:t>
      </w:r>
      <w:proofErr w:type="spellStart"/>
      <w:r w:rsidR="00D77923" w:rsidRPr="000E5217">
        <w:rPr>
          <w:rFonts w:ascii="Garamond" w:hAnsi="Garamond"/>
          <w:sz w:val="24"/>
          <w:szCs w:val="24"/>
        </w:rPr>
        <w:t>mOM</w:t>
      </w:r>
      <w:proofErr w:type="spellEnd"/>
      <w:r w:rsidR="00D77923" w:rsidRPr="000E5217">
        <w:rPr>
          <w:rFonts w:ascii="Garamond" w:hAnsi="Garamond"/>
          <w:sz w:val="24"/>
          <w:szCs w:val="24"/>
        </w:rPr>
        <w:t xml:space="preserve"> for 45-49-year-old mothers</w:t>
      </w:r>
      <w:r w:rsidR="003F6C30" w:rsidRPr="000E5217">
        <w:rPr>
          <w:rFonts w:ascii="Garamond" w:hAnsi="Garamond"/>
          <w:sz w:val="24"/>
          <w:szCs w:val="24"/>
        </w:rPr>
        <w:t xml:space="preserve"> </w:t>
      </w:r>
      <w:r w:rsidR="003F27DD" w:rsidRPr="000E5217">
        <w:rPr>
          <w:rFonts w:ascii="Garamond" w:hAnsi="Garamond"/>
          <w:sz w:val="24"/>
          <w:szCs w:val="24"/>
        </w:rPr>
        <w:t>only</w:t>
      </w:r>
      <w:r w:rsidR="007C7E67">
        <w:rPr>
          <w:rFonts w:ascii="Garamond" w:hAnsi="Garamond"/>
          <w:sz w:val="24"/>
          <w:szCs w:val="24"/>
        </w:rPr>
        <w:t xml:space="preserve"> due to this excessive censoring</w:t>
      </w:r>
      <w:r w:rsidR="00D77923" w:rsidRPr="000E5217">
        <w:rPr>
          <w:rFonts w:ascii="Garamond" w:hAnsi="Garamond"/>
          <w:sz w:val="24"/>
          <w:szCs w:val="24"/>
        </w:rPr>
        <w:t xml:space="preserve">. </w:t>
      </w:r>
      <w:r w:rsidR="00520386" w:rsidRPr="000E5217">
        <w:rPr>
          <w:rFonts w:ascii="Garamond" w:hAnsi="Garamond"/>
          <w:sz w:val="24"/>
          <w:szCs w:val="24"/>
          <w:lang w:val="en-GB"/>
        </w:rPr>
        <w:t xml:space="preserve">All </w:t>
      </w:r>
      <w:r w:rsidR="00245201" w:rsidRPr="000E5217">
        <w:rPr>
          <w:rFonts w:ascii="Garamond" w:hAnsi="Garamond"/>
          <w:sz w:val="24"/>
          <w:szCs w:val="24"/>
          <w:lang w:val="en-GB"/>
        </w:rPr>
        <w:t xml:space="preserve">survey-based </w:t>
      </w:r>
      <w:r w:rsidR="00520386" w:rsidRPr="000E5217">
        <w:rPr>
          <w:rFonts w:ascii="Garamond" w:hAnsi="Garamond"/>
          <w:sz w:val="24"/>
          <w:szCs w:val="24"/>
          <w:lang w:val="en-GB"/>
        </w:rPr>
        <w:t xml:space="preserve">estimates </w:t>
      </w:r>
      <w:r w:rsidR="007C7E67">
        <w:rPr>
          <w:rFonts w:ascii="Garamond" w:hAnsi="Garamond"/>
          <w:sz w:val="24"/>
          <w:szCs w:val="24"/>
          <w:lang w:val="en-GB"/>
        </w:rPr>
        <w:t xml:space="preserve">of the </w:t>
      </w:r>
      <w:proofErr w:type="spellStart"/>
      <w:r w:rsidR="007C7E67">
        <w:rPr>
          <w:rFonts w:ascii="Garamond" w:hAnsi="Garamond"/>
          <w:sz w:val="24"/>
          <w:szCs w:val="24"/>
          <w:lang w:val="en-GB"/>
        </w:rPr>
        <w:t>mIM</w:t>
      </w:r>
      <w:proofErr w:type="spellEnd"/>
      <w:r w:rsidR="007C7E67">
        <w:rPr>
          <w:rFonts w:ascii="Garamond" w:hAnsi="Garamond"/>
          <w:sz w:val="24"/>
          <w:szCs w:val="24"/>
          <w:lang w:val="en-GB"/>
        </w:rPr>
        <w:t xml:space="preserve">, mU5M, and </w:t>
      </w:r>
      <w:proofErr w:type="spellStart"/>
      <w:r w:rsidR="007C7E67">
        <w:rPr>
          <w:rFonts w:ascii="Garamond" w:hAnsi="Garamond"/>
          <w:sz w:val="24"/>
          <w:szCs w:val="24"/>
          <w:lang w:val="en-GB"/>
        </w:rPr>
        <w:t>mOM</w:t>
      </w:r>
      <w:proofErr w:type="spellEnd"/>
      <w:r w:rsidR="007C7E67">
        <w:rPr>
          <w:rFonts w:ascii="Garamond" w:hAnsi="Garamond"/>
          <w:sz w:val="24"/>
          <w:szCs w:val="24"/>
          <w:lang w:val="en-GB"/>
        </w:rPr>
        <w:t xml:space="preserve"> </w:t>
      </w:r>
      <w:r w:rsidR="00520386" w:rsidRPr="000E5217">
        <w:rPr>
          <w:rFonts w:ascii="Garamond" w:hAnsi="Garamond"/>
          <w:sz w:val="24"/>
          <w:szCs w:val="24"/>
          <w:lang w:val="en-GB"/>
        </w:rPr>
        <w:t>shown here are appropriately weighted.</w:t>
      </w:r>
    </w:p>
    <w:p w14:paraId="2D426BE3" w14:textId="77777777" w:rsidR="000E5217" w:rsidRPr="000E5217" w:rsidRDefault="000E5217" w:rsidP="000E5217">
      <w:pPr>
        <w:autoSpaceDE w:val="0"/>
        <w:autoSpaceDN w:val="0"/>
        <w:adjustRightInd w:val="0"/>
        <w:spacing w:line="240" w:lineRule="auto"/>
        <w:rPr>
          <w:rFonts w:ascii="Garamond" w:hAnsi="Garamond"/>
        </w:rPr>
      </w:pPr>
    </w:p>
    <w:p w14:paraId="3E87F06D" w14:textId="2AFFAAA6" w:rsidR="001C0CE8" w:rsidRPr="000E5217" w:rsidRDefault="001C0CE8" w:rsidP="000E5217">
      <w:pPr>
        <w:autoSpaceDE w:val="0"/>
        <w:autoSpaceDN w:val="0"/>
        <w:adjustRightInd w:val="0"/>
        <w:spacing w:line="240" w:lineRule="auto"/>
        <w:rPr>
          <w:rFonts w:ascii="Garamond" w:hAnsi="Garamond"/>
        </w:rPr>
      </w:pPr>
      <w:r w:rsidRPr="000E5217">
        <w:rPr>
          <w:rFonts w:ascii="Garamond" w:hAnsi="Garamond"/>
        </w:rPr>
        <w:t xml:space="preserve">Kin-Cohort-based Estimates of Maternal Bereavement </w:t>
      </w:r>
    </w:p>
    <w:p w14:paraId="55132BE9" w14:textId="423D1186" w:rsidR="00874D62" w:rsidRPr="000E5217" w:rsidRDefault="00F938EA" w:rsidP="000E5217">
      <w:pPr>
        <w:autoSpaceDE w:val="0"/>
        <w:autoSpaceDN w:val="0"/>
        <w:adjustRightInd w:val="0"/>
        <w:spacing w:line="240" w:lineRule="auto"/>
        <w:rPr>
          <w:rFonts w:ascii="Garamond" w:hAnsi="Garamond"/>
        </w:rPr>
      </w:pPr>
      <w:r w:rsidRPr="000E5217">
        <w:rPr>
          <w:rFonts w:ascii="Garamond" w:hAnsi="Garamond"/>
        </w:rPr>
        <w:t>N</w:t>
      </w:r>
      <w:r w:rsidR="006B754D" w:rsidRPr="000E5217">
        <w:rPr>
          <w:rFonts w:ascii="Garamond" w:hAnsi="Garamond"/>
        </w:rPr>
        <w:t xml:space="preserve">ot all countries </w:t>
      </w:r>
      <w:r w:rsidR="00B47336" w:rsidRPr="000E5217">
        <w:rPr>
          <w:rFonts w:ascii="Garamond" w:hAnsi="Garamond"/>
        </w:rPr>
        <w:t xml:space="preserve">regularly collect </w:t>
      </w:r>
      <w:r w:rsidR="007C7E67" w:rsidRPr="000E5217">
        <w:rPr>
          <w:rFonts w:ascii="Garamond" w:hAnsi="Garamond"/>
        </w:rPr>
        <w:t>publicly available</w:t>
      </w:r>
      <w:r w:rsidR="006B754D" w:rsidRPr="000E5217">
        <w:rPr>
          <w:rFonts w:ascii="Garamond" w:hAnsi="Garamond"/>
        </w:rPr>
        <w:t xml:space="preserve"> surveys </w:t>
      </w:r>
      <w:r w:rsidR="00B7281F" w:rsidRPr="000E5217">
        <w:rPr>
          <w:rFonts w:ascii="Garamond" w:hAnsi="Garamond"/>
        </w:rPr>
        <w:t xml:space="preserve">with </w:t>
      </w:r>
      <w:r w:rsidR="00B47336" w:rsidRPr="000E5217">
        <w:rPr>
          <w:rFonts w:ascii="Garamond" w:hAnsi="Garamond"/>
        </w:rPr>
        <w:t xml:space="preserve">detailed </w:t>
      </w:r>
      <w:r w:rsidR="00B7281F" w:rsidRPr="000E5217">
        <w:rPr>
          <w:rFonts w:ascii="Garamond" w:hAnsi="Garamond"/>
        </w:rPr>
        <w:t xml:space="preserve">reproductive </w:t>
      </w:r>
      <w:r w:rsidR="00B47336" w:rsidRPr="000E5217">
        <w:rPr>
          <w:rFonts w:ascii="Garamond" w:hAnsi="Garamond"/>
        </w:rPr>
        <w:t>histories</w:t>
      </w:r>
      <w:r w:rsidR="005A7E44" w:rsidRPr="000E5217">
        <w:rPr>
          <w:rFonts w:ascii="Garamond" w:hAnsi="Garamond"/>
        </w:rPr>
        <w:t xml:space="preserve">, thus, we supplement </w:t>
      </w:r>
      <w:r w:rsidR="007C7E67">
        <w:rPr>
          <w:rFonts w:ascii="Garamond" w:hAnsi="Garamond"/>
        </w:rPr>
        <w:t>our survey-based estimates</w:t>
      </w:r>
      <w:r w:rsidR="005A7E44" w:rsidRPr="000E5217">
        <w:rPr>
          <w:rFonts w:ascii="Garamond" w:hAnsi="Garamond"/>
        </w:rPr>
        <w:t xml:space="preserve"> using</w:t>
      </w:r>
      <w:r w:rsidR="005A7E44" w:rsidRPr="000E5217">
        <w:rPr>
          <w:rFonts w:ascii="Garamond" w:eastAsiaTheme="minorEastAsia" w:hAnsi="Garamond"/>
        </w:rPr>
        <w:t xml:space="preserve"> </w:t>
      </w:r>
      <w:r w:rsidR="007C7E67">
        <w:rPr>
          <w:rFonts w:ascii="Garamond" w:eastAsiaTheme="minorEastAsia" w:hAnsi="Garamond"/>
        </w:rPr>
        <w:t>a an indirect, kin-cohort approach.</w:t>
      </w:r>
      <w:r w:rsidR="007C7E67">
        <w:rPr>
          <w:rFonts w:ascii="Garamond" w:eastAsiaTheme="minorEastAsia" w:hAnsi="Garamond"/>
        </w:rPr>
        <w:fldChar w:fldCharType="begin"/>
      </w:r>
      <w:r w:rsidR="007C7E67">
        <w:rPr>
          <w:rFonts w:ascii="Garamond" w:eastAsiaTheme="minorEastAsia" w:hAnsi="Garamond"/>
        </w:rPr>
        <w:instrText xml:space="preserve"> ADDIN ZOTERO_ITEM CSL_CITATION {"citationID":"O6VT7YSr","properties":{"formattedCitation":"\\super 6\\nosupersub{}","plainCitation":"6","noteIndex":0},"citationItems":[{"id":164,"uris":["http://zotero.org/users/local/6aiRCPll/items/QD5IF5WU"],"uri":["http://zotero.org/users/local/6aiRCPll/items/QD5IF5WU"],"itemData":{"id":164,"type":"article-journal","note":"publisher: SocArXiv","title":"Women's experience of child death over the life course: A global demographic perspective","author":[{"family":"Alburez-Gutierrez","given":"Diego"},{"family":"Kolk","given":"Martin"},{"family":"Zagheni","given":"Emilio"}],"issued":{"date-parts":[["2019"]]}}}],"schema":"https://github.com/citation-style-language/schema/raw/master/csl-citation.json"} </w:instrText>
      </w:r>
      <w:r w:rsidR="007C7E67">
        <w:rPr>
          <w:rFonts w:ascii="Garamond" w:eastAsiaTheme="minorEastAsia" w:hAnsi="Garamond"/>
        </w:rPr>
        <w:fldChar w:fldCharType="separate"/>
      </w:r>
      <w:r w:rsidR="007C7E67" w:rsidRPr="007C7E67">
        <w:rPr>
          <w:rFonts w:ascii="Garamond" w:hAnsi="Garamond"/>
          <w:vertAlign w:val="superscript"/>
        </w:rPr>
        <w:t>6</w:t>
      </w:r>
      <w:r w:rsidR="007C7E67">
        <w:rPr>
          <w:rFonts w:ascii="Garamond" w:eastAsiaTheme="minorEastAsia" w:hAnsi="Garamond"/>
        </w:rPr>
        <w:fldChar w:fldCharType="end"/>
      </w:r>
      <w:r w:rsidR="007C7E67">
        <w:rPr>
          <w:rFonts w:ascii="Garamond" w:eastAsiaTheme="minorEastAsia" w:hAnsi="Garamond"/>
        </w:rPr>
        <w:t xml:space="preserve"> </w:t>
      </w:r>
      <w:r w:rsidR="002205A1" w:rsidRPr="000E5217">
        <w:rPr>
          <w:rFonts w:ascii="Garamond" w:hAnsi="Garamond"/>
        </w:rPr>
        <w:t xml:space="preserve">To </w:t>
      </w:r>
      <w:r w:rsidR="007C7E67">
        <w:rPr>
          <w:rFonts w:ascii="Garamond" w:hAnsi="Garamond"/>
        </w:rPr>
        <w:t xml:space="preserve">do so, we make use of </w:t>
      </w:r>
      <w:r w:rsidR="00B7281F" w:rsidRPr="000E5217">
        <w:rPr>
          <w:rFonts w:ascii="Garamond" w:hAnsi="Garamond"/>
        </w:rPr>
        <w:t>publicly</w:t>
      </w:r>
      <w:r w:rsidR="008A025D" w:rsidRPr="000E5217">
        <w:rPr>
          <w:rFonts w:ascii="Garamond" w:hAnsi="Garamond"/>
        </w:rPr>
        <w:t xml:space="preserve"> </w:t>
      </w:r>
      <w:r w:rsidR="00B7281F" w:rsidRPr="000E5217">
        <w:rPr>
          <w:rFonts w:ascii="Garamond" w:hAnsi="Garamond"/>
        </w:rPr>
        <w:t>available demographic data from the United Nations World Population Prospects</w:t>
      </w:r>
      <w:r w:rsidR="001B6047" w:rsidRPr="000E5217">
        <w:rPr>
          <w:rFonts w:ascii="Garamond" w:hAnsi="Garamond"/>
        </w:rPr>
        <w:t xml:space="preserve"> </w:t>
      </w:r>
      <w:r w:rsidR="00497126" w:rsidRPr="000E5217">
        <w:rPr>
          <w:rFonts w:ascii="Garamond" w:hAnsi="Garamond"/>
        </w:rPr>
        <w:t>(</w:t>
      </w:r>
      <w:r w:rsidR="00526D84" w:rsidRPr="000E5217">
        <w:rPr>
          <w:rFonts w:ascii="Garamond" w:hAnsi="Garamond"/>
        </w:rPr>
        <w:t>UNWPP</w:t>
      </w:r>
      <w:r w:rsidR="008A025D" w:rsidRPr="000E5217">
        <w:rPr>
          <w:rFonts w:ascii="Garamond" w:hAnsi="Garamond"/>
        </w:rPr>
        <w:t xml:space="preserve">) (see </w:t>
      </w:r>
      <w:hyperlink r:id="rId13" w:history="1">
        <w:r w:rsidR="008A025D" w:rsidRPr="000E5217">
          <w:rPr>
            <w:rStyle w:val="Hyperlink"/>
            <w:rFonts w:ascii="Garamond" w:hAnsi="Garamond"/>
          </w:rPr>
          <w:t>https://population.un.org/wpp/</w:t>
        </w:r>
      </w:hyperlink>
      <w:r w:rsidR="008A025D" w:rsidRPr="000E5217">
        <w:rPr>
          <w:rStyle w:val="Hyperlink"/>
          <w:rFonts w:ascii="Garamond" w:hAnsi="Garamond"/>
        </w:rPr>
        <w:t>)</w:t>
      </w:r>
      <w:r w:rsidR="008A025D" w:rsidRPr="000E5217">
        <w:rPr>
          <w:rFonts w:ascii="Garamond" w:hAnsi="Garamond"/>
        </w:rPr>
        <w:t xml:space="preserve">. Note that our estimates are specifically drawn from UNWPP demographic data from </w:t>
      </w:r>
      <w:r w:rsidR="00497126" w:rsidRPr="000E5217">
        <w:rPr>
          <w:rFonts w:ascii="Garamond" w:hAnsi="Garamond"/>
        </w:rPr>
        <w:t>1950</w:t>
      </w:r>
      <w:r w:rsidR="007C7E67">
        <w:rPr>
          <w:rFonts w:ascii="Garamond" w:hAnsi="Garamond"/>
        </w:rPr>
        <w:t xml:space="preserve"> through </w:t>
      </w:r>
      <w:commentRangeStart w:id="0"/>
      <w:r w:rsidR="00497126" w:rsidRPr="000E5217">
        <w:rPr>
          <w:rFonts w:ascii="Garamond" w:hAnsi="Garamond"/>
        </w:rPr>
        <w:t>20</w:t>
      </w:r>
      <w:r w:rsidR="007C7E67">
        <w:rPr>
          <w:rFonts w:ascii="Garamond" w:hAnsi="Garamond"/>
        </w:rPr>
        <w:t>16</w:t>
      </w:r>
      <w:commentRangeEnd w:id="0"/>
      <w:r w:rsidR="009F57E0">
        <w:rPr>
          <w:rStyle w:val="CommentReference"/>
          <w:rFonts w:asciiTheme="minorHAnsi" w:eastAsiaTheme="minorHAnsi" w:hAnsiTheme="minorHAnsi" w:cstheme="minorBidi"/>
        </w:rPr>
        <w:commentReference w:id="0"/>
      </w:r>
      <w:r w:rsidR="00B7281F" w:rsidRPr="000E5217">
        <w:rPr>
          <w:rFonts w:ascii="Garamond" w:hAnsi="Garamond"/>
        </w:rPr>
        <w:t>.</w:t>
      </w:r>
      <w:r w:rsidR="00656FC2" w:rsidRPr="000E5217">
        <w:rPr>
          <w:rFonts w:ascii="Garamond" w:hAnsi="Garamond"/>
        </w:rPr>
        <w:t xml:space="preserve"> </w:t>
      </w:r>
    </w:p>
    <w:p w14:paraId="5BE95E41" w14:textId="77625B96" w:rsidR="001C0CE8" w:rsidRPr="000E5217" w:rsidRDefault="00BF6257" w:rsidP="000E5217">
      <w:pPr>
        <w:autoSpaceDE w:val="0"/>
        <w:autoSpaceDN w:val="0"/>
        <w:adjustRightInd w:val="0"/>
        <w:spacing w:line="240" w:lineRule="auto"/>
        <w:ind w:firstLine="720"/>
        <w:rPr>
          <w:rFonts w:ascii="Garamond" w:hAnsi="Garamond" w:cs="Aparajita"/>
        </w:rPr>
      </w:pPr>
      <w:r w:rsidRPr="000E5217">
        <w:rPr>
          <w:rFonts w:ascii="Garamond" w:hAnsi="Garamond"/>
        </w:rPr>
        <w:t>T</w:t>
      </w:r>
      <w:r w:rsidR="008A025D" w:rsidRPr="000E5217">
        <w:rPr>
          <w:rFonts w:ascii="Garamond" w:hAnsi="Garamond"/>
        </w:rPr>
        <w:t xml:space="preserve">o generate </w:t>
      </w:r>
      <w:r w:rsidR="007C7E67">
        <w:rPr>
          <w:rFonts w:ascii="Garamond" w:hAnsi="Garamond"/>
        </w:rPr>
        <w:t>synonymous</w:t>
      </w:r>
      <w:r w:rsidR="008A025D" w:rsidRPr="000E5217">
        <w:rPr>
          <w:rFonts w:ascii="Garamond" w:hAnsi="Garamond"/>
        </w:rPr>
        <w:t xml:space="preserve"> period estimates of the maternal </w:t>
      </w:r>
      <w:r w:rsidR="007C7E67">
        <w:rPr>
          <w:rFonts w:ascii="Garamond" w:hAnsi="Garamond"/>
        </w:rPr>
        <w:t>cumulative prevalence</w:t>
      </w:r>
      <w:r w:rsidR="007C7E67" w:rsidRPr="000E5217">
        <w:rPr>
          <w:rFonts w:ascii="Garamond" w:hAnsi="Garamond"/>
        </w:rPr>
        <w:t xml:space="preserve"> </w:t>
      </w:r>
      <w:r w:rsidR="008A025D" w:rsidRPr="000E5217">
        <w:rPr>
          <w:rFonts w:ascii="Garamond" w:hAnsi="Garamond"/>
        </w:rPr>
        <w:t xml:space="preserve">of </w:t>
      </w:r>
      <w:r w:rsidR="007C7E67">
        <w:rPr>
          <w:rFonts w:ascii="Garamond" w:hAnsi="Garamond"/>
        </w:rPr>
        <w:t xml:space="preserve">infant, under-five, and offspring </w:t>
      </w:r>
      <w:r w:rsidR="008A025D" w:rsidRPr="000E5217">
        <w:rPr>
          <w:rFonts w:ascii="Garamond" w:hAnsi="Garamond"/>
        </w:rPr>
        <w:t>death</w:t>
      </w:r>
      <w:r w:rsidR="007C7E67">
        <w:rPr>
          <w:rFonts w:ascii="Garamond" w:hAnsi="Garamond"/>
        </w:rPr>
        <w:t xml:space="preserve"> as those generated with survey data</w:t>
      </w:r>
      <w:r w:rsidR="008A025D" w:rsidRPr="000E5217">
        <w:rPr>
          <w:rFonts w:ascii="Garamond" w:hAnsi="Garamond"/>
        </w:rPr>
        <w:t xml:space="preserve">, we extend the </w:t>
      </w:r>
      <w:r w:rsidR="001E31D9" w:rsidRPr="000E5217">
        <w:rPr>
          <w:rFonts w:ascii="Garamond" w:hAnsi="Garamond"/>
        </w:rPr>
        <w:t>Goodman-Keyfitz-Pullum kinship equations</w:t>
      </w:r>
      <w:r w:rsidR="00485D7B" w:rsidRPr="000E5217">
        <w:rPr>
          <w:rFonts w:ascii="Garamond" w:hAnsi="Garamond"/>
        </w:rPr>
        <w:t xml:space="preserve"> from mathematical demography</w:t>
      </w:r>
      <w:r w:rsidR="001E31D9" w:rsidRPr="000E5217">
        <w:rPr>
          <w:rFonts w:ascii="Garamond" w:hAnsi="Garamond"/>
        </w:rPr>
        <w:fldChar w:fldCharType="begin"/>
      </w:r>
      <w:r w:rsidR="007C7E67">
        <w:rPr>
          <w:rFonts w:ascii="Garamond" w:hAnsi="Garamond"/>
        </w:rPr>
        <w:instrText xml:space="preserve"> ADDIN ZOTERO_ITEM CSL_CITATION {"citationID":"M6AGxZE7","properties":{"formattedCitation":"\\super 27,28\\nosupersub{}","plainCitation":"27,28","noteIndex":0},"citationItems":[{"id":"KJaBgQXj/koEq289X","uris":["http://zotero.org/groups/2241996/items/XN4XUQU2"],"uri":["http://zotero.org/groups/2241996/items/XN4XUQU2"],"itemData":{"id":"GWffJRDL/XgGP0f4R","type":"book","title":"Applied mathematical demography","publisher":"Springer","publisher-place":"New York","source":"Open WorldCat","event-place":"New York","abstract":"What follows is a new edition of the second in a series of three books providing an account of the mathematical development of demography. The first, Introduction to the Mathematics of Population (Addison-Wesley, 1968), gave the mathematical background. The second, the original of the present volume, was concerned with demography itself. The third in the sequence, Mathematics Through Problems (with John Beekman; Springer Verlag, 1982), supplemented the first two with an ordered sequence of problems and answers. Readers interested in the mathematics may consult the earlier book, republished with revisions by Addison-Wesley in 1977 and still in print. There is no overlap in subject matter between Applied Mathematical Demography and the Introduction to the Mathematics of Population. Three new chapters have been added, dealing with matters that have come recently into the demographic limelight: multi-state calculations, family demogra phy, and heterogeneity. vii PREFACE This book is concerned with commonsense questions about, for instance, the effect of a lowered death rate on the proportion of old people or the effect of abortions on the birth rate. The answers that it reaches are not always commonsense, and we will meet instances in which intuition has to be adjusted to accord with what the mathematics shows to be the case.","URL":"http://public.eblib.com/choice/publicfullrecord.aspx?p=3084208","ISBN":"978-1-4757-1879-9","note":"OCLC: 610135904","language":"English","author":[{"family":"Keyfitz","given":"Nathan"}],"issued":{"date-parts":[["1985"]]},"accessed":{"date-parts":[["2019",4,5]]}}},{"id":500,"uris":["http://zotero.org/users/local/6aiRCPll/items/396YFB4G"],"uri":["http://zotero.org/users/local/6aiRCPll/items/396YFB4G"],"itemData":{"id":500,"type":"article-journal","container-title":"Theoretical Population Biology","issue":"1","note":"ISBN: 0040-5809\npublisher: Elsevier","page":"1-27","title":"Family formation and the frequency of various kinship relationships","volume":"5","author":[{"family":"Goodman","given":"Leo A."},{"family":"Keyfitz","given":"Nathan"},{"family":"Pullum","given":"Thomas W."}],"issued":{"date-parts":[["1974"]]}}}],"schema":"https://github.com/citation-style-language/schema/raw/master/csl-citation.json"} </w:instrText>
      </w:r>
      <w:r w:rsidR="001E31D9" w:rsidRPr="000E5217">
        <w:rPr>
          <w:rFonts w:ascii="Garamond" w:hAnsi="Garamond"/>
        </w:rPr>
        <w:fldChar w:fldCharType="separate"/>
      </w:r>
      <w:r w:rsidR="007C7E67" w:rsidRPr="007C7E67">
        <w:rPr>
          <w:rFonts w:ascii="Garamond" w:hAnsi="Garamond"/>
          <w:vertAlign w:val="superscript"/>
        </w:rPr>
        <w:t>27,28</w:t>
      </w:r>
      <w:r w:rsidR="001E31D9" w:rsidRPr="000E5217">
        <w:rPr>
          <w:rFonts w:ascii="Garamond" w:hAnsi="Garamond"/>
        </w:rPr>
        <w:fldChar w:fldCharType="end"/>
      </w:r>
      <w:r w:rsidR="00845001" w:rsidRPr="000E5217">
        <w:rPr>
          <w:rFonts w:ascii="Garamond" w:hAnsi="Garamond"/>
        </w:rPr>
        <w:t xml:space="preserve"> </w:t>
      </w:r>
      <w:r w:rsidR="00485D7B" w:rsidRPr="000E5217">
        <w:rPr>
          <w:rFonts w:ascii="Garamond" w:hAnsi="Garamond"/>
        </w:rPr>
        <w:t>to non-stable populations with changing demographic rates and combine</w:t>
      </w:r>
      <w:del w:id="1" w:author="MPIDR_D\alburezgutierrez" w:date="2020-12-15T08:47:00Z">
        <w:r w:rsidR="00485D7B" w:rsidRPr="000E5217" w:rsidDel="000F4010">
          <w:rPr>
            <w:rFonts w:ascii="Garamond" w:hAnsi="Garamond"/>
          </w:rPr>
          <w:delText>s</w:delText>
        </w:r>
      </w:del>
      <w:r w:rsidR="00485D7B" w:rsidRPr="000E5217">
        <w:rPr>
          <w:rFonts w:ascii="Garamond" w:hAnsi="Garamond"/>
        </w:rPr>
        <w:t xml:space="preserve"> them </w:t>
      </w:r>
      <w:r w:rsidR="00C42B98" w:rsidRPr="000E5217">
        <w:rPr>
          <w:rFonts w:ascii="Garamond" w:hAnsi="Garamond"/>
        </w:rPr>
        <w:t xml:space="preserve">with </w:t>
      </w:r>
      <w:r w:rsidR="00485D7B" w:rsidRPr="000E5217">
        <w:rPr>
          <w:rFonts w:ascii="Garamond" w:hAnsi="Garamond"/>
        </w:rPr>
        <w:t xml:space="preserve">standard </w:t>
      </w:r>
      <w:r w:rsidR="00C42B98" w:rsidRPr="000E5217">
        <w:rPr>
          <w:rFonts w:ascii="Garamond" w:hAnsi="Garamond"/>
        </w:rPr>
        <w:t>life</w:t>
      </w:r>
      <w:r w:rsidR="00280AAB" w:rsidRPr="000E5217">
        <w:rPr>
          <w:rFonts w:ascii="Garamond" w:hAnsi="Garamond"/>
        </w:rPr>
        <w:t xml:space="preserve"> </w:t>
      </w:r>
      <w:r w:rsidR="00C42B98" w:rsidRPr="000E5217">
        <w:rPr>
          <w:rFonts w:ascii="Garamond" w:hAnsi="Garamond"/>
        </w:rPr>
        <w:t xml:space="preserve">table methods. </w:t>
      </w:r>
      <w:r w:rsidR="001C0CE8" w:rsidRPr="000E5217">
        <w:rPr>
          <w:rFonts w:ascii="Garamond" w:hAnsi="Garamond" w:cs="Aparajita"/>
        </w:rPr>
        <w:t>The kin-cohort method allows us to estimate the cumulative number of infant, child, and offspring deaths experienced by a</w:t>
      </w:r>
      <w:ins w:id="2" w:author="MPIDR_D\alburezgutierrez" w:date="2020-12-15T09:20:00Z">
        <w:r w:rsidR="00733CA4">
          <w:rPr>
            <w:rFonts w:ascii="Garamond" w:hAnsi="Garamond" w:cs="Aparajita"/>
          </w:rPr>
          <w:t>n average</w:t>
        </w:r>
      </w:ins>
      <w:r w:rsidR="001C0CE8" w:rsidRPr="000E5217">
        <w:rPr>
          <w:rFonts w:ascii="Garamond" w:hAnsi="Garamond" w:cs="Aparajita"/>
        </w:rPr>
        <w:t xml:space="preserve"> woman born in cohort </w:t>
      </w:r>
      <w:r w:rsidR="001C0CE8" w:rsidRPr="000E5217">
        <w:rPr>
          <w:rFonts w:ascii="Garamond" w:hAnsi="Garamond" w:cs="Aparajita"/>
          <w:i/>
        </w:rPr>
        <w:t>c</w:t>
      </w:r>
      <w:r w:rsidR="001C0CE8" w:rsidRPr="000E5217">
        <w:rPr>
          <w:rFonts w:ascii="Garamond" w:hAnsi="Garamond" w:cs="Aparajita"/>
        </w:rPr>
        <w:t xml:space="preserve"> surviving to age </w:t>
      </w:r>
      <w:r w:rsidR="001C0CE8" w:rsidRPr="000E5217">
        <w:rPr>
          <w:rFonts w:ascii="Garamond" w:hAnsi="Garamond" w:cs="Aparajita"/>
          <w:i/>
        </w:rPr>
        <w:t>a</w:t>
      </w:r>
      <w:r w:rsidR="001C0CE8" w:rsidRPr="000E5217">
        <w:rPr>
          <w:rFonts w:ascii="Garamond" w:hAnsi="Garamond" w:cs="Aparajita"/>
        </w:rPr>
        <w:t xml:space="preserve"> given a set of cohort mortality and fertility </w:t>
      </w:r>
      <w:commentRangeStart w:id="3"/>
      <w:r w:rsidR="001C0CE8" w:rsidRPr="000E5217">
        <w:rPr>
          <w:rFonts w:ascii="Garamond" w:hAnsi="Garamond" w:cs="Aparajita"/>
        </w:rPr>
        <w:t>schedules</w:t>
      </w:r>
      <w:commentRangeEnd w:id="3"/>
      <w:r w:rsidR="00A27AD6">
        <w:rPr>
          <w:rStyle w:val="CommentReference"/>
          <w:rFonts w:asciiTheme="minorHAnsi" w:eastAsiaTheme="minorHAnsi" w:hAnsiTheme="minorHAnsi" w:cstheme="minorBidi"/>
        </w:rPr>
        <w:commentReference w:id="3"/>
      </w:r>
      <w:r w:rsidR="001C0CE8" w:rsidRPr="000E5217">
        <w:rPr>
          <w:rFonts w:ascii="Garamond" w:hAnsi="Garamond" w:cs="Aparajita"/>
        </w:rPr>
        <w:t>:</w:t>
      </w:r>
    </w:p>
    <w:p w14:paraId="22D1D475" w14:textId="7447254E" w:rsidR="001C0CE8" w:rsidRPr="000E5217" w:rsidRDefault="002E0BA1" w:rsidP="000E5217">
      <w:pPr>
        <w:spacing w:line="240" w:lineRule="auto"/>
        <w:jc w:val="center"/>
        <w:rPr>
          <w:rFonts w:ascii="Garamond" w:hAnsi="Garamond" w:cs="Aparajita"/>
        </w:rPr>
      </w:pPr>
      <m:oMath>
        <m:sSubSup>
          <m:sSubSupPr>
            <m:ctrlPr>
              <w:rPr>
                <w:rFonts w:ascii="Cambria Math" w:eastAsia="Cambria Math" w:hAnsi="Cambria Math" w:cs="Aparajita"/>
                <w:i/>
              </w:rPr>
            </m:ctrlPr>
          </m:sSubSupPr>
          <m:e>
            <m:r>
              <w:rPr>
                <w:rFonts w:ascii="Cambria Math" w:eastAsia="Cambria Math" w:hAnsi="Cambria Math" w:cs="Aparajita"/>
              </w:rPr>
              <m:t>OD</m:t>
            </m:r>
          </m:e>
          <m:sub>
            <m:r>
              <w:rPr>
                <w:rFonts w:ascii="Cambria Math" w:eastAsia="Cambria Math" w:hAnsi="Cambria Math" w:cs="Aparajita"/>
              </w:rPr>
              <m:t>(a,c)</m:t>
            </m:r>
          </m:sub>
          <m:sup>
            <m:r>
              <w:rPr>
                <w:rFonts w:ascii="Cambria Math" w:eastAsia="Cambria Math" w:hAnsi="Cambria Math" w:cs="Aparajita"/>
              </w:rPr>
              <m:t>k</m:t>
            </m:r>
          </m:sup>
        </m:sSubSup>
        <m:r>
          <w:rPr>
            <w:rFonts w:ascii="Cambria Math" w:eastAsia="Cambria Math" w:hAnsi="Cambria Math" w:cs="Aparajita"/>
          </w:rPr>
          <m:t>=</m:t>
        </m:r>
        <m:nary>
          <m:naryPr>
            <m:chr m:val="∑"/>
            <m:grow m:val="1"/>
            <m:ctrlPr>
              <w:rPr>
                <w:rFonts w:ascii="Cambria Math" w:hAnsi="Cambria Math" w:cs="Aparajita"/>
              </w:rPr>
            </m:ctrlPr>
          </m:naryPr>
          <m:sub>
            <m:r>
              <w:rPr>
                <w:rFonts w:ascii="Cambria Math" w:eastAsia="Cambria Math" w:hAnsi="Cambria Math" w:cs="Aparajita"/>
              </w:rPr>
              <m:t>x=</m:t>
            </m:r>
            <m:r>
              <w:del w:id="4" w:author="MPIDR_D\alburezgutierrez" w:date="2020-12-15T09:22:00Z">
                <w:rPr>
                  <w:rFonts w:ascii="Cambria Math" w:eastAsia="Cambria Math" w:hAnsi="Cambria Math" w:cs="Aparajita"/>
                </w:rPr>
                <m:t>α</m:t>
              </w:del>
            </m:r>
            <m:r>
              <w:ins w:id="5" w:author="MPIDR_D\alburezgutierrez" w:date="2020-12-15T09:22:00Z">
                <w:rPr>
                  <w:rFonts w:ascii="Cambria Math" w:eastAsia="Cambria Math" w:hAnsi="Cambria Math" w:cs="Aparajita"/>
                </w:rPr>
                <m:t>15</m:t>
              </w:ins>
            </m:r>
          </m:sub>
          <m:sup>
            <m:r>
              <w:rPr>
                <w:rFonts w:ascii="Cambria Math" w:eastAsia="Cambria Math" w:hAnsi="Cambria Math" w:cs="Aparajita"/>
              </w:rPr>
              <m:t>a</m:t>
            </m:r>
          </m:sup>
          <m:e>
            <m:sSub>
              <m:sSubPr>
                <m:ctrlPr>
                  <w:rPr>
                    <w:rFonts w:ascii="Cambria Math" w:hAnsi="Cambria Math" w:cs="Aparajita"/>
                    <w:i/>
                  </w:rPr>
                </m:ctrlPr>
              </m:sSubPr>
              <m:e>
                <m:sPre>
                  <m:sPrePr>
                    <m:ctrlPr>
                      <w:rPr>
                        <w:rFonts w:ascii="Cambria Math" w:hAnsi="Cambria Math" w:cs="Aparajita"/>
                        <w:i/>
                      </w:rPr>
                    </m:ctrlPr>
                  </m:sPrePr>
                  <m:sub>
                    <m:r>
                      <w:rPr>
                        <w:rFonts w:ascii="Cambria Math" w:hAnsi="Cambria Math" w:cs="Aparajita"/>
                      </w:rPr>
                      <m:t>1</m:t>
                    </m:r>
                  </m:sub>
                  <m:sup/>
                  <m:e>
                    <m:r>
                      <w:rPr>
                        <w:rFonts w:ascii="Cambria Math" w:hAnsi="Cambria Math" w:cs="Aparajita"/>
                      </w:rPr>
                      <m:t>F</m:t>
                    </m:r>
                  </m:e>
                </m:sPre>
              </m:e>
              <m:sub>
                <m:r>
                  <w:rPr>
                    <w:rFonts w:ascii="Cambria Math" w:hAnsi="Cambria Math" w:cs="Aparajita"/>
                  </w:rPr>
                  <m:t>(x,c)</m:t>
                </m:r>
              </m:sub>
            </m:sSub>
          </m:e>
        </m:nary>
        <m:r>
          <w:rPr>
            <w:rFonts w:ascii="Cambria Math" w:hAnsi="Cambria Math" w:cs="Aparajita"/>
          </w:rPr>
          <m:t>-</m:t>
        </m:r>
        <m:nary>
          <m:naryPr>
            <m:chr m:val="∑"/>
            <m:grow m:val="1"/>
            <m:ctrlPr>
              <w:rPr>
                <w:rFonts w:ascii="Cambria Math" w:hAnsi="Cambria Math" w:cs="Aparajita"/>
              </w:rPr>
            </m:ctrlPr>
          </m:naryPr>
          <m:sub>
            <m:r>
              <w:rPr>
                <w:rFonts w:ascii="Cambria Math" w:eastAsia="Cambria Math" w:hAnsi="Cambria Math" w:cs="Aparajita"/>
              </w:rPr>
              <m:t>x=</m:t>
            </m:r>
            <m:r>
              <w:del w:id="6" w:author="MPIDR_D\alburezgutierrez" w:date="2020-12-15T09:22:00Z">
                <w:rPr>
                  <w:rFonts w:ascii="Cambria Math" w:eastAsia="Cambria Math" w:hAnsi="Cambria Math" w:cs="Aparajita"/>
                </w:rPr>
                <m:t>α</m:t>
              </w:del>
            </m:r>
            <w:commentRangeStart w:id="7"/>
            <m:r>
              <w:ins w:id="8" w:author="MPIDR_D\alburezgutierrez" w:date="2020-12-15T09:22:00Z">
                <w:rPr>
                  <w:rFonts w:ascii="Cambria Math" w:eastAsia="Cambria Math" w:hAnsi="Cambria Math" w:cs="Aparajita"/>
                </w:rPr>
                <m:t>15</m:t>
              </w:ins>
            </m:r>
            <w:commentRangeEnd w:id="7"/>
            <m:r>
              <w:ins w:id="9" w:author="MPIDR_D\alburezgutierrez" w:date="2020-12-15T09:28:00Z">
                <m:rPr>
                  <m:sty m:val="p"/>
                </m:rPr>
                <w:rPr>
                  <w:rStyle w:val="CommentReference"/>
                  <w:rFonts w:asciiTheme="minorHAnsi" w:eastAsiaTheme="minorHAnsi" w:hAnsiTheme="minorHAnsi" w:cstheme="minorBidi"/>
                </w:rPr>
                <w:commentReference w:id="7"/>
              </w:ins>
            </m:r>
          </m:sub>
          <m:sup>
            <m:r>
              <w:rPr>
                <w:rFonts w:ascii="Cambria Math" w:eastAsia="Cambria Math" w:hAnsi="Cambria Math" w:cs="Aparajita"/>
              </w:rPr>
              <m:t>a</m:t>
            </m:r>
          </m:sup>
          <m:e>
            <m:sSub>
              <m:sSubPr>
                <m:ctrlPr>
                  <w:rPr>
                    <w:rFonts w:ascii="Cambria Math" w:hAnsi="Cambria Math" w:cs="Aparajita"/>
                    <w:i/>
                  </w:rPr>
                </m:ctrlPr>
              </m:sSubPr>
              <m:e>
                <m:sPre>
                  <m:sPrePr>
                    <m:ctrlPr>
                      <w:rPr>
                        <w:rFonts w:ascii="Cambria Math" w:hAnsi="Cambria Math" w:cs="Aparajita"/>
                        <w:i/>
                      </w:rPr>
                    </m:ctrlPr>
                  </m:sPrePr>
                  <m:sub>
                    <m:r>
                      <w:rPr>
                        <w:rFonts w:ascii="Cambria Math" w:hAnsi="Cambria Math" w:cs="Aparajita"/>
                      </w:rPr>
                      <m:t>1</m:t>
                    </m:r>
                  </m:sub>
                  <m:sup/>
                  <m:e>
                    <m:r>
                      <w:rPr>
                        <w:rFonts w:ascii="Cambria Math" w:hAnsi="Cambria Math" w:cs="Aparajita"/>
                      </w:rPr>
                      <m:t>F</m:t>
                    </m:r>
                  </m:e>
                </m:sPre>
              </m:e>
              <m:sub>
                <m:r>
                  <w:rPr>
                    <w:rFonts w:ascii="Cambria Math" w:hAnsi="Cambria Math" w:cs="Aparajita"/>
                  </w:rPr>
                  <m:t>(x,c)</m:t>
                </m:r>
              </m:sub>
            </m:sSub>
          </m:e>
        </m:nary>
        <m:sPre>
          <m:sPrePr>
            <m:ctrlPr>
              <w:rPr>
                <w:rFonts w:ascii="Cambria Math" w:hAnsi="Cambria Math" w:cs="Aparajita"/>
                <w:i/>
              </w:rPr>
            </m:ctrlPr>
          </m:sPrePr>
          <m:sub>
            <m:r>
              <w:rPr>
                <w:rFonts w:ascii="Cambria Math" w:hAnsi="Cambria Math" w:cs="Aparajita"/>
              </w:rPr>
              <m:t>1</m:t>
            </m:r>
          </m:sub>
          <m:sup/>
          <m:e>
            <m:sSub>
              <m:sSubPr>
                <m:ctrlPr>
                  <w:rPr>
                    <w:rFonts w:ascii="Cambria Math" w:hAnsi="Cambria Math" w:cs="Aparajita"/>
                    <w:i/>
                  </w:rPr>
                </m:ctrlPr>
              </m:sSubPr>
              <m:e>
                <m:r>
                  <w:rPr>
                    <w:rFonts w:ascii="Cambria Math" w:hAnsi="Cambria Math" w:cs="Aparajita"/>
                  </w:rPr>
                  <m:t>l</m:t>
                </m:r>
              </m:e>
              <m:sub>
                <m:r>
                  <w:rPr>
                    <w:rFonts w:ascii="Cambria Math" w:hAnsi="Cambria Math" w:cs="Aparajita"/>
                  </w:rPr>
                  <m:t>(</m:t>
                </m:r>
                <m:func>
                  <m:funcPr>
                    <m:ctrlPr>
                      <w:rPr>
                        <w:rFonts w:ascii="Cambria Math" w:hAnsi="Cambria Math" w:cs="Aparajita"/>
                      </w:rPr>
                    </m:ctrlPr>
                  </m:funcPr>
                  <m:fName>
                    <m:r>
                      <m:rPr>
                        <m:sty m:val="p"/>
                      </m:rPr>
                      <w:rPr>
                        <w:rFonts w:ascii="Cambria Math" w:hAnsi="Cambria Math" w:cs="Aparajita"/>
                      </w:rPr>
                      <m:t>min</m:t>
                    </m:r>
                    <m:ctrlPr>
                      <w:rPr>
                        <w:rFonts w:ascii="Cambria Math" w:hAnsi="Cambria Math" w:cs="Aparajita"/>
                        <w:i/>
                      </w:rPr>
                    </m:ctrlPr>
                  </m:fName>
                  <m:e>
                    <m:d>
                      <m:dPr>
                        <m:ctrlPr>
                          <w:rPr>
                            <w:rFonts w:ascii="Cambria Math" w:hAnsi="Cambria Math" w:cs="Aparajita"/>
                            <w:i/>
                          </w:rPr>
                        </m:ctrlPr>
                      </m:dPr>
                      <m:e>
                        <m:r>
                          <w:rPr>
                            <w:rFonts w:ascii="Cambria Math" w:hAnsi="Cambria Math" w:cs="Aparajita"/>
                          </w:rPr>
                          <m:t>a-x,k</m:t>
                        </m:r>
                      </m:e>
                    </m:d>
                  </m:e>
                </m:func>
                <m:r>
                  <w:rPr>
                    <w:rFonts w:ascii="Cambria Math" w:hAnsi="Cambria Math" w:cs="Aparajita"/>
                  </w:rPr>
                  <m:t>,c+x)</m:t>
                </m:r>
              </m:sub>
            </m:sSub>
          </m:e>
        </m:sPre>
      </m:oMath>
      <w:r w:rsidR="001C0CE8" w:rsidRPr="000E5217">
        <w:rPr>
          <w:rFonts w:ascii="Garamond" w:eastAsiaTheme="minorEastAsia" w:hAnsi="Garamond" w:cs="Aparajita"/>
        </w:rPr>
        <w:t xml:space="preserve">       (1)</w:t>
      </w:r>
    </w:p>
    <w:p w14:paraId="66D0551B" w14:textId="77777777" w:rsidR="001C0CE8" w:rsidRPr="000E5217" w:rsidRDefault="001C0CE8" w:rsidP="000E5217">
      <w:pPr>
        <w:spacing w:line="240" w:lineRule="auto"/>
        <w:rPr>
          <w:rFonts w:ascii="Garamond" w:hAnsi="Garamond" w:cs="Aparajita"/>
        </w:rPr>
      </w:pPr>
      <w:r w:rsidRPr="000E5217">
        <w:rPr>
          <w:rFonts w:ascii="Garamond" w:hAnsi="Garamond" w:cs="Aparajita"/>
        </w:rPr>
        <w:t xml:space="preserve">where  </w:t>
      </w:r>
      <m:oMath>
        <m:r>
          <w:rPr>
            <w:rFonts w:ascii="Cambria Math" w:hAnsi="Cambria Math" w:cs="Aparajita"/>
          </w:rPr>
          <m:t>k=1</m:t>
        </m:r>
      </m:oMath>
      <w:r w:rsidRPr="000E5217">
        <w:rPr>
          <w:rFonts w:ascii="Garamond" w:hAnsi="Garamond" w:cs="Aparajita"/>
        </w:rPr>
        <w:t xml:space="preserve"> for infant deaths, </w:t>
      </w:r>
      <m:oMath>
        <m:r>
          <w:rPr>
            <w:rFonts w:ascii="Cambria Math" w:hAnsi="Cambria Math" w:cs="Aparajita"/>
          </w:rPr>
          <m:t>k=5</m:t>
        </m:r>
      </m:oMath>
      <w:r w:rsidRPr="000E5217">
        <w:rPr>
          <w:rFonts w:ascii="Garamond" w:hAnsi="Garamond" w:cs="Aparajita"/>
        </w:rPr>
        <w:t xml:space="preserve"> for child deaths and </w:t>
      </w:r>
      <m:oMath>
        <m:r>
          <w:rPr>
            <w:rFonts w:ascii="Cambria Math" w:hAnsi="Cambria Math" w:cs="Aparajita"/>
          </w:rPr>
          <m:t>k=1</m:t>
        </m:r>
      </m:oMath>
      <w:r w:rsidRPr="000E5217">
        <w:rPr>
          <w:rFonts w:ascii="Garamond" w:eastAsiaTheme="minorEastAsia" w:hAnsi="Garamond" w:cs="Aparajita"/>
        </w:rPr>
        <w:t>00</w:t>
      </w:r>
      <w:r w:rsidRPr="000E5217">
        <w:rPr>
          <w:rFonts w:ascii="Garamond" w:hAnsi="Garamond" w:cs="Aparajita"/>
        </w:rPr>
        <w:t xml:space="preserve"> for all-age offspring deaths</w:t>
      </w:r>
      <w:r w:rsidRPr="000E5217">
        <w:rPr>
          <w:rFonts w:ascii="Garamond" w:eastAsiaTheme="minorEastAsia" w:hAnsi="Garamond" w:cs="Aparajita"/>
        </w:rPr>
        <w:t xml:space="preserve">. </w:t>
      </w:r>
      <w:commentRangeStart w:id="10"/>
      <w:r w:rsidRPr="000E5217">
        <w:rPr>
          <w:rFonts w:ascii="Garamond" w:eastAsiaTheme="minorEastAsia" w:hAnsi="Garamond" w:cs="Aparajita"/>
        </w:rPr>
        <w:t xml:space="preserve">We restrict the female reproductive age </w:t>
      </w:r>
      <m:oMath>
        <m:r>
          <w:rPr>
            <w:rFonts w:ascii="Cambria Math" w:eastAsiaTheme="minorEastAsia" w:hAnsi="Cambria Math" w:cs="Aparajita"/>
          </w:rPr>
          <m:t>[α,β]</m:t>
        </m:r>
      </m:oMath>
      <w:r w:rsidRPr="000E5217">
        <w:rPr>
          <w:rFonts w:ascii="Garamond" w:eastAsiaTheme="minorEastAsia" w:hAnsi="Garamond" w:cs="Aparajita"/>
        </w:rPr>
        <w:t xml:space="preserve"> to </w:t>
      </w:r>
      <m:oMath>
        <m:d>
          <m:dPr>
            <m:ctrlPr>
              <w:rPr>
                <w:rFonts w:ascii="Cambria Math" w:eastAsiaTheme="minorEastAsia" w:hAnsi="Cambria Math" w:cs="Aparajita"/>
                <w:i/>
              </w:rPr>
            </m:ctrlPr>
          </m:dPr>
          <m:e>
            <m:r>
              <w:rPr>
                <w:rFonts w:ascii="Cambria Math" w:eastAsiaTheme="minorEastAsia" w:hAnsi="Cambria Math" w:cs="Aparajita"/>
              </w:rPr>
              <m:t>α,β,n</m:t>
            </m:r>
          </m:e>
        </m:d>
        <m:r>
          <w:rPr>
            <w:rFonts w:ascii="Cambria Math" w:eastAsiaTheme="minorEastAsia" w:hAnsi="Cambria Math" w:cs="Aparajita"/>
          </w:rPr>
          <m:t>=(15,49,1)</m:t>
        </m:r>
      </m:oMath>
      <w:r w:rsidRPr="000E5217">
        <w:rPr>
          <w:rFonts w:ascii="Garamond" w:hAnsi="Garamond" w:cs="Aparajita"/>
        </w:rPr>
        <w:t xml:space="preserve">, so that </w:t>
      </w:r>
      <m:oMath>
        <m:r>
          <w:rPr>
            <w:rFonts w:ascii="Cambria Math" w:eastAsiaTheme="minorEastAsia" w:hAnsi="Cambria Math" w:cs="Aparajita"/>
          </w:rPr>
          <m:t>a≤ β+k</m:t>
        </m:r>
      </m:oMath>
      <w:r w:rsidRPr="000E5217">
        <w:rPr>
          <w:rFonts w:ascii="Garamond" w:eastAsiaTheme="minorEastAsia" w:hAnsi="Garamond" w:cs="Aparajita"/>
        </w:rPr>
        <w:t xml:space="preserve"> for all cases.</w:t>
      </w:r>
      <w:commentRangeEnd w:id="10"/>
      <w:r w:rsidR="00543310">
        <w:rPr>
          <w:rStyle w:val="CommentReference"/>
          <w:rFonts w:asciiTheme="minorHAnsi" w:eastAsiaTheme="minorHAnsi" w:hAnsiTheme="minorHAnsi" w:cstheme="minorBidi"/>
        </w:rPr>
        <w:commentReference w:id="10"/>
      </w:r>
    </w:p>
    <w:p w14:paraId="615DED62" w14:textId="77777777" w:rsidR="001C0CE8" w:rsidRPr="000E5217" w:rsidRDefault="001C0CE8" w:rsidP="000E5217">
      <w:pPr>
        <w:spacing w:line="240" w:lineRule="auto"/>
        <w:ind w:firstLine="720"/>
        <w:rPr>
          <w:rFonts w:ascii="Garamond" w:hAnsi="Garamond" w:cs="Aparajita"/>
        </w:rPr>
      </w:pPr>
      <w:bookmarkStart w:id="11" w:name="_Hlk47854513"/>
      <w:r w:rsidRPr="000E5217">
        <w:rPr>
          <w:rFonts w:ascii="Garamond" w:hAnsi="Garamond" w:cs="Aparajita"/>
        </w:rPr>
        <w:t>To determine the prevalence of bereaved women in a population, we start by considering the age-specific probability that an average woman will experience the death of a child:</w:t>
      </w:r>
    </w:p>
    <w:p w14:paraId="6B68BD1D" w14:textId="77777777" w:rsidR="001C0CE8" w:rsidRPr="000E5217" w:rsidRDefault="002E0BA1" w:rsidP="000E5217">
      <w:pPr>
        <w:spacing w:line="240" w:lineRule="auto"/>
        <w:jc w:val="center"/>
        <w:rPr>
          <w:rFonts w:ascii="Garamond" w:hAnsi="Garamond" w:cs="Aparajita"/>
        </w:rPr>
      </w:pPr>
      <m:oMath>
        <m:sSubSup>
          <m:sSubSupPr>
            <m:ctrlPr>
              <w:rPr>
                <w:rFonts w:ascii="Cambria Math" w:eastAsia="Cambria Math" w:hAnsi="Cambria Math" w:cs="Aparajita"/>
                <w:i/>
              </w:rPr>
            </m:ctrlPr>
          </m:sSubSupPr>
          <m:e>
            <m:sPre>
              <m:sPrePr>
                <m:ctrlPr>
                  <w:rPr>
                    <w:rFonts w:ascii="Cambria Math" w:eastAsia="Cambria Math" w:hAnsi="Cambria Math" w:cs="Aparajita"/>
                    <w:i/>
                  </w:rPr>
                </m:ctrlPr>
              </m:sPrePr>
              <m:sub>
                <m:r>
                  <w:rPr>
                    <w:rFonts w:ascii="Cambria Math" w:eastAsia="Cambria Math" w:hAnsi="Cambria Math" w:cs="Aparajita"/>
                  </w:rPr>
                  <m:t>1</m:t>
                </m:r>
              </m:sub>
              <m:sup/>
              <m:e>
                <m:r>
                  <w:rPr>
                    <w:rFonts w:ascii="Cambria Math" w:eastAsia="Cambria Math" w:hAnsi="Cambria Math" w:cs="Aparajita"/>
                  </w:rPr>
                  <m:t>q</m:t>
                </m:r>
              </m:e>
            </m:sPre>
          </m:e>
          <m:sub>
            <m:d>
              <m:dPr>
                <m:ctrlPr>
                  <w:rPr>
                    <w:rFonts w:ascii="Cambria Math" w:eastAsia="Cambria Math" w:hAnsi="Cambria Math" w:cs="Aparajita"/>
                    <w:i/>
                  </w:rPr>
                </m:ctrlPr>
              </m:dPr>
              <m:e>
                <m:r>
                  <w:rPr>
                    <w:rFonts w:ascii="Cambria Math" w:eastAsia="Cambria Math" w:hAnsi="Cambria Math" w:cs="Aparajita"/>
                  </w:rPr>
                  <m:t>a,c</m:t>
                </m:r>
              </m:e>
            </m:d>
          </m:sub>
          <m:sup>
            <m:r>
              <w:rPr>
                <w:rFonts w:ascii="Cambria Math" w:eastAsia="Cambria Math" w:hAnsi="Cambria Math" w:cs="Aparajita"/>
              </w:rPr>
              <m:t>k</m:t>
            </m:r>
          </m:sup>
        </m:sSubSup>
        <m:r>
          <w:rPr>
            <w:rFonts w:ascii="Cambria Math" w:eastAsia="Cambria Math" w:hAnsi="Cambria Math" w:cs="Aparajita"/>
          </w:rPr>
          <m:t>=1-</m:t>
        </m:r>
        <m:sSup>
          <m:sSupPr>
            <m:ctrlPr>
              <w:rPr>
                <w:rFonts w:ascii="Cambria Math" w:eastAsia="Cambria Math" w:hAnsi="Cambria Math" w:cs="Aparajita"/>
                <w:i/>
              </w:rPr>
            </m:ctrlPr>
          </m:sSupPr>
          <m:e>
            <m:r>
              <w:rPr>
                <w:rFonts w:ascii="Cambria Math" w:eastAsia="Cambria Math" w:hAnsi="Cambria Math" w:cs="Aparajita"/>
              </w:rPr>
              <m:t>e</m:t>
            </m:r>
          </m:e>
          <m:sup>
            <m:r>
              <w:rPr>
                <w:rFonts w:ascii="Cambria Math" w:eastAsia="Cambria Math" w:hAnsi="Cambria Math" w:cs="Aparajita"/>
              </w:rPr>
              <m:t>-h(a,c)</m:t>
            </m:r>
          </m:sup>
        </m:sSup>
      </m:oMath>
      <w:r w:rsidR="001C0CE8" w:rsidRPr="000E5217">
        <w:rPr>
          <w:rFonts w:ascii="Garamond" w:eastAsiaTheme="minorEastAsia" w:hAnsi="Garamond" w:cs="Aparajita"/>
        </w:rPr>
        <w:t xml:space="preserve">                                                                             (2)</w:t>
      </w:r>
    </w:p>
    <w:p w14:paraId="2C2BECAF" w14:textId="103392E8" w:rsidR="001C0CE8" w:rsidRPr="000E5217" w:rsidRDefault="001C0CE8" w:rsidP="00A30663">
      <w:pPr>
        <w:spacing w:line="240" w:lineRule="auto"/>
        <w:rPr>
          <w:rFonts w:ascii="Garamond" w:eastAsiaTheme="minorEastAsia" w:hAnsi="Garamond" w:cs="Aparajita"/>
        </w:rPr>
      </w:pPr>
      <w:r w:rsidRPr="000E5217">
        <w:rPr>
          <w:rFonts w:ascii="Garamond" w:hAnsi="Garamond" w:cs="Aparajita"/>
        </w:rPr>
        <w:t xml:space="preserve">where </w:t>
      </w:r>
      <m:oMath>
        <m:r>
          <w:rPr>
            <w:rFonts w:ascii="Cambria Math" w:hAnsi="Cambria Math" w:cs="Aparajita"/>
          </w:rPr>
          <m:t>h(a,c)=</m:t>
        </m:r>
        <m:sSubSup>
          <m:sSubSupPr>
            <m:ctrlPr>
              <w:rPr>
                <w:rFonts w:ascii="Cambria Math" w:eastAsia="Cambria Math" w:hAnsi="Cambria Math" w:cs="Aparajita"/>
                <w:i/>
              </w:rPr>
            </m:ctrlPr>
          </m:sSubSupPr>
          <m:e>
            <m:r>
              <w:rPr>
                <w:rFonts w:ascii="Cambria Math" w:eastAsia="Cambria Math" w:hAnsi="Cambria Math" w:cs="Aparajita"/>
              </w:rPr>
              <m:t>OD</m:t>
            </m:r>
          </m:e>
          <m:sub>
            <m:d>
              <m:dPr>
                <m:ctrlPr>
                  <w:rPr>
                    <w:rFonts w:ascii="Cambria Math" w:eastAsia="Cambria Math" w:hAnsi="Cambria Math" w:cs="Aparajita"/>
                    <w:i/>
                  </w:rPr>
                </m:ctrlPr>
              </m:dPr>
              <m:e>
                <m:r>
                  <w:rPr>
                    <w:rFonts w:ascii="Cambria Math" w:eastAsia="Cambria Math" w:hAnsi="Cambria Math" w:cs="Aparajita"/>
                  </w:rPr>
                  <m:t>a+1,c</m:t>
                </m:r>
              </m:e>
            </m:d>
          </m:sub>
          <m:sup>
            <m:r>
              <w:rPr>
                <w:rFonts w:ascii="Cambria Math" w:eastAsia="Cambria Math" w:hAnsi="Cambria Math" w:cs="Aparajita"/>
              </w:rPr>
              <m:t>k</m:t>
            </m:r>
          </m:sup>
        </m:sSubSup>
        <m:r>
          <w:rPr>
            <w:rFonts w:ascii="Cambria Math" w:eastAsia="Cambria Math" w:hAnsi="Cambria Math" w:cs="Aparajita"/>
          </w:rPr>
          <m:t xml:space="preserve">- </m:t>
        </m:r>
        <m:sSubSup>
          <m:sSubSupPr>
            <m:ctrlPr>
              <w:rPr>
                <w:rFonts w:ascii="Cambria Math" w:eastAsia="Cambria Math" w:hAnsi="Cambria Math" w:cs="Aparajita"/>
                <w:i/>
              </w:rPr>
            </m:ctrlPr>
          </m:sSubSupPr>
          <m:e>
            <m:r>
              <w:rPr>
                <w:rFonts w:ascii="Cambria Math" w:eastAsia="Cambria Math" w:hAnsi="Cambria Math" w:cs="Aparajita"/>
              </w:rPr>
              <m:t>OD</m:t>
            </m:r>
          </m:e>
          <m:sub>
            <m:d>
              <m:dPr>
                <m:ctrlPr>
                  <w:rPr>
                    <w:rFonts w:ascii="Cambria Math" w:eastAsia="Cambria Math" w:hAnsi="Cambria Math" w:cs="Aparajita"/>
                    <w:i/>
                  </w:rPr>
                </m:ctrlPr>
              </m:dPr>
              <m:e>
                <m:r>
                  <w:rPr>
                    <w:rFonts w:ascii="Cambria Math" w:eastAsia="Cambria Math" w:hAnsi="Cambria Math" w:cs="Aparajita"/>
                  </w:rPr>
                  <m:t>a,c</m:t>
                </m:r>
              </m:e>
            </m:d>
          </m:sub>
          <m:sup>
            <m:r>
              <w:rPr>
                <w:rFonts w:ascii="Cambria Math" w:eastAsia="Cambria Math" w:hAnsi="Cambria Math" w:cs="Aparajita"/>
              </w:rPr>
              <m:t>k</m:t>
            </m:r>
          </m:sup>
        </m:sSubSup>
      </m:oMath>
      <w:r w:rsidRPr="000E5217">
        <w:rPr>
          <w:rFonts w:ascii="Garamond" w:eastAsiaTheme="minorEastAsia" w:hAnsi="Garamond" w:cs="Aparajita"/>
        </w:rPr>
        <w:t xml:space="preserve"> is the hazard rate of experiencing the death of a child younger than </w:t>
      </w:r>
      <w:r w:rsidRPr="000E5217">
        <w:rPr>
          <w:rFonts w:ascii="Garamond" w:eastAsiaTheme="minorEastAsia" w:hAnsi="Garamond" w:cs="Aparajita"/>
          <w:i/>
        </w:rPr>
        <w:t>k</w:t>
      </w:r>
      <w:r w:rsidRPr="000E5217">
        <w:rPr>
          <w:rFonts w:ascii="Garamond" w:eastAsiaTheme="minorEastAsia" w:hAnsi="Garamond" w:cs="Aparajita"/>
        </w:rPr>
        <w:t xml:space="preserve"> </w:t>
      </w:r>
      <w:r w:rsidRPr="000E5217">
        <w:rPr>
          <w:rFonts w:ascii="Garamond" w:hAnsi="Garamond" w:cs="Aparajita"/>
        </w:rPr>
        <w:fldChar w:fldCharType="begin"/>
      </w:r>
      <w:r w:rsidR="007C7E67">
        <w:rPr>
          <w:rFonts w:ascii="Garamond" w:hAnsi="Garamond" w:cs="Aparajita"/>
        </w:rPr>
        <w:instrText xml:space="preserve"> ADDIN ZOTERO_ITEM CSL_CITATION {"citationID":"cT4xChNH","properties":{"formattedCitation":"\\super 29\\nosupersub{}","plainCitation":"29","noteIndex":0},"citationItems":[{"id":"KJaBgQXj/KNFOJctT","uris":["http://zotero.org/groups/2241996/items/XHBET453"],"uri":["http://zotero.org/groups/2241996/items/XHBET453"],"itemData":{"id":477,"type":"book","title":"Essential demographic methods","publisher":"Harvard Univ. Press","publisher-place":"Cambridge, Mass.","number-of-pages":"288","source":"Gemeinsamer Bibliotheksverbund ISBN","event-place":"Cambridge, Mass.","ISBN":"978-0-674-04557-6","note":"OCLC: 931410976","language":"eng","author":[{"family":"Wachter","given":"Kenneth W."}],"issued":{"date-parts":[["2014"]]}}}],"schema":"https://github.com/citation-style-language/schema/raw/master/csl-citation.json"} </w:instrText>
      </w:r>
      <w:r w:rsidRPr="000E5217">
        <w:rPr>
          <w:rFonts w:ascii="Garamond" w:hAnsi="Garamond" w:cs="Aparajita"/>
        </w:rPr>
        <w:fldChar w:fldCharType="separate"/>
      </w:r>
      <w:r w:rsidR="007C7E67" w:rsidRPr="007C7E67">
        <w:rPr>
          <w:rFonts w:ascii="Garamond" w:hAnsi="Garamond"/>
          <w:vertAlign w:val="superscript"/>
        </w:rPr>
        <w:t>29</w:t>
      </w:r>
      <w:r w:rsidRPr="000E5217">
        <w:rPr>
          <w:rFonts w:ascii="Garamond" w:hAnsi="Garamond" w:cs="Aparajita"/>
        </w:rPr>
        <w:fldChar w:fldCharType="end"/>
      </w:r>
      <w:r w:rsidRPr="000E5217">
        <w:rPr>
          <w:rFonts w:ascii="Garamond" w:hAnsi="Garamond" w:cs="Aparajita"/>
        </w:rPr>
        <w:t xml:space="preserve">. </w:t>
      </w:r>
      <w:ins w:id="12" w:author="MPIDR_D\alburezgutierrez" w:date="2020-12-15T09:33:00Z">
        <w:r w:rsidR="00967165">
          <w:rPr>
            <w:rFonts w:ascii="Garamond" w:hAnsi="Garamond" w:cs="Aparajita"/>
          </w:rPr>
          <w:t>Given</w:t>
        </w:r>
      </w:ins>
      <w:ins w:id="13" w:author="MPIDR_D\alburezgutierrez" w:date="2020-12-15T09:31:00Z">
        <w:r w:rsidR="00E01B1C">
          <w:rPr>
            <w:rFonts w:ascii="Garamond" w:hAnsi="Garamond" w:cs="Aparajita"/>
          </w:rPr>
          <w:t xml:space="preserve"> </w:t>
        </w:r>
        <m:oMath>
          <m:sSubSup>
            <m:sSubSupPr>
              <m:ctrlPr>
                <w:rPr>
                  <w:rFonts w:ascii="Cambria Math" w:eastAsia="Cambria Math" w:hAnsi="Cambria Math" w:cs="Aparajita"/>
                  <w:i/>
                </w:rPr>
              </m:ctrlPr>
            </m:sSubSupPr>
            <m:e>
              <m:sPre>
                <m:sPrePr>
                  <m:ctrlPr>
                    <w:rPr>
                      <w:rFonts w:ascii="Cambria Math" w:eastAsia="Cambria Math" w:hAnsi="Cambria Math" w:cs="Aparajita"/>
                      <w:i/>
                    </w:rPr>
                  </m:ctrlPr>
                </m:sPrePr>
                <m:sub>
                  <m:r>
                    <w:rPr>
                      <w:rFonts w:ascii="Cambria Math" w:eastAsia="Cambria Math" w:hAnsi="Cambria Math" w:cs="Aparajita"/>
                    </w:rPr>
                    <m:t>1</m:t>
                  </m:r>
                </m:sub>
                <m:sup/>
                <m:e>
                  <m:r>
                    <w:rPr>
                      <w:rFonts w:ascii="Cambria Math" w:eastAsia="Cambria Math" w:hAnsi="Cambria Math" w:cs="Aparajita"/>
                    </w:rPr>
                    <m:t>q</m:t>
                  </m:r>
                </m:e>
              </m:sPre>
            </m:e>
            <m:sub>
              <m:d>
                <m:dPr>
                  <m:ctrlPr>
                    <w:rPr>
                      <w:rFonts w:ascii="Cambria Math" w:eastAsia="Cambria Math" w:hAnsi="Cambria Math" w:cs="Aparajita"/>
                      <w:i/>
                    </w:rPr>
                  </m:ctrlPr>
                </m:dPr>
                <m:e>
                  <m:r>
                    <w:rPr>
                      <w:rFonts w:ascii="Cambria Math" w:eastAsia="Cambria Math" w:hAnsi="Cambria Math" w:cs="Aparajita"/>
                    </w:rPr>
                    <m:t>a,c</m:t>
                  </m:r>
                </m:e>
              </m:d>
            </m:sub>
            <m:sup>
              <m:r>
                <w:rPr>
                  <w:rFonts w:ascii="Cambria Math" w:eastAsia="Cambria Math" w:hAnsi="Cambria Math" w:cs="Aparajita"/>
                </w:rPr>
                <m:t>k</m:t>
              </m:r>
            </m:sup>
          </m:sSubSup>
        </m:oMath>
        <w:r w:rsidR="00E01B1C">
          <w:rPr>
            <w:rFonts w:ascii="Garamond" w:hAnsi="Garamond" w:cs="Aparajita"/>
          </w:rPr>
          <w:t>,</w:t>
        </w:r>
        <w:r w:rsidR="00E01B1C" w:rsidRPr="000E5217">
          <w:rPr>
            <w:rFonts w:ascii="Garamond" w:eastAsiaTheme="minorEastAsia" w:hAnsi="Garamond" w:cs="Aparajita"/>
          </w:rPr>
          <w:t xml:space="preserve"> the probability of losing a child</w:t>
        </w:r>
      </w:ins>
      <w:ins w:id="14" w:author="MPIDR_D\alburezgutierrez" w:date="2020-12-15T09:32:00Z">
        <w:r w:rsidR="00E01B1C">
          <w:rPr>
            <w:rFonts w:ascii="Garamond" w:eastAsiaTheme="minorEastAsia" w:hAnsi="Garamond" w:cs="Aparajita"/>
          </w:rPr>
          <w:t xml:space="preserve">, we </w:t>
        </w:r>
      </w:ins>
      <w:del w:id="15" w:author="MPIDR_D\alburezgutierrez" w:date="2020-12-15T09:32:00Z">
        <w:r w:rsidRPr="000E5217" w:rsidDel="00E01B1C">
          <w:rPr>
            <w:rFonts w:ascii="Garamond" w:hAnsi="Garamond" w:cs="Aparajita"/>
          </w:rPr>
          <w:delText xml:space="preserve">We </w:delText>
        </w:r>
      </w:del>
      <w:r w:rsidRPr="000E5217">
        <w:rPr>
          <w:rFonts w:ascii="Garamond" w:hAnsi="Garamond" w:cs="Aparajita"/>
        </w:rPr>
        <w:t xml:space="preserve">create a life table </w:t>
      </w:r>
      <w:r w:rsidRPr="000E5217">
        <w:rPr>
          <w:rFonts w:ascii="Garamond" w:hAnsi="Garamond" w:cs="Aparajita"/>
        </w:rPr>
        <w:fldChar w:fldCharType="begin"/>
      </w:r>
      <w:r w:rsidR="007C7E67">
        <w:rPr>
          <w:rFonts w:ascii="Garamond" w:hAnsi="Garamond" w:cs="Aparajita"/>
        </w:rPr>
        <w:instrText xml:space="preserve"> ADDIN ZOTERO_ITEM CSL_CITATION {"citationID":"F6EFS4e3","properties":{"formattedCitation":"\\super 30\\nosupersub{}","plainCitation":"30","noteIndex":0},"citationItems":[{"id":"KJaBgQXj/oOIwF14i","uris":["http://zotero.org/groups/2241996/items/A88IZKYU"],"uri":["http://zotero.org/groups/2241996/items/A88IZKYU"],"itemData":{"id":601,"type":"book","title":"Demography: measuring and modeling population processes","publisher":"Blackwell Publishers","publisher-place":"Malden, MA","number-of-pages":"291","source":"Library of Congress ISBN","event-place":"Malden, MA","ISBN":"978-1-55786-214-3","call-number":"HB849.4 .P73 2001","shortTitle":"Demography","author":[{"family":"Preston","given":"Samuel H."},{"family":"Heuveline","given":"Patrick"},{"family":"Guillot","given":"Michel"}],"issued":{"date-parts":[["2001"]]}}}],"schema":"https://github.com/citation-style-language/schema/raw/master/csl-citation.json"} </w:instrText>
      </w:r>
      <w:r w:rsidRPr="000E5217">
        <w:rPr>
          <w:rFonts w:ascii="Garamond" w:hAnsi="Garamond" w:cs="Aparajita"/>
        </w:rPr>
        <w:fldChar w:fldCharType="separate"/>
      </w:r>
      <w:r w:rsidR="007C7E67" w:rsidRPr="007C7E67">
        <w:rPr>
          <w:rFonts w:ascii="Garamond" w:hAnsi="Garamond"/>
          <w:vertAlign w:val="superscript"/>
        </w:rPr>
        <w:t>30</w:t>
      </w:r>
      <w:r w:rsidRPr="000E5217">
        <w:rPr>
          <w:rFonts w:ascii="Garamond" w:hAnsi="Garamond" w:cs="Aparajita"/>
        </w:rPr>
        <w:fldChar w:fldCharType="end"/>
      </w:r>
      <w:r w:rsidRPr="000E5217">
        <w:rPr>
          <w:rFonts w:ascii="Garamond" w:hAnsi="Garamond" w:cs="Aparajita"/>
        </w:rPr>
        <w:t xml:space="preserve"> with </w:t>
      </w:r>
      <w:r w:rsidRPr="000E5217">
        <w:rPr>
          <w:rFonts w:ascii="Garamond" w:eastAsiaTheme="minorEastAsia" w:hAnsi="Garamond" w:cs="Aparajita"/>
        </w:rPr>
        <w:t xml:space="preserve">a unit radix </w:t>
      </w:r>
      <m:oMath>
        <m:sSubSup>
          <m:sSubSupPr>
            <m:ctrlPr>
              <w:rPr>
                <w:rFonts w:ascii="Cambria Math" w:hAnsi="Cambria Math" w:cs="Aparajita"/>
                <w:i/>
              </w:rPr>
            </m:ctrlPr>
          </m:sSubSupPr>
          <m:e>
            <m:sPre>
              <m:sPrePr>
                <m:ctrlPr>
                  <w:rPr>
                    <w:rFonts w:ascii="Cambria Math" w:hAnsi="Cambria Math" w:cs="Aparajita"/>
                    <w:i/>
                  </w:rPr>
                </m:ctrlPr>
              </m:sPrePr>
              <m:sub/>
              <m:sup/>
              <m:e>
                <m:r>
                  <w:rPr>
                    <w:rFonts w:ascii="Cambria Math" w:hAnsi="Cambria Math" w:cs="Aparajita"/>
                  </w:rPr>
                  <m:t>l</m:t>
                </m:r>
              </m:e>
            </m:sPre>
          </m:e>
          <m:sub>
            <m:r>
              <w:rPr>
                <w:rFonts w:ascii="Cambria Math" w:hAnsi="Cambria Math" w:cs="Aparajita"/>
              </w:rPr>
              <m:t>0</m:t>
            </m:r>
          </m:sub>
          <m:sup>
            <m:r>
              <w:rPr>
                <w:rFonts w:ascii="Cambria Math" w:hAnsi="Cambria Math" w:cs="Aparajita"/>
              </w:rPr>
              <m:t>k</m:t>
            </m:r>
          </m:sup>
        </m:sSubSup>
        <m:r>
          <w:rPr>
            <w:rFonts w:ascii="Cambria Math" w:hAnsi="Cambria Math" w:cs="Aparajita"/>
          </w:rPr>
          <m:t>=1</m:t>
        </m:r>
        <m:r>
          <w:del w:id="16" w:author="MPIDR_D\alburezgutierrez" w:date="2020-12-15T09:32:00Z">
            <m:rPr>
              <m:sty m:val="p"/>
            </m:rPr>
            <w:rPr>
              <w:rFonts w:ascii="Cambria Math" w:eastAsiaTheme="minorEastAsia" w:hAnsi="Cambria Math" w:cs="Aparajita"/>
            </w:rPr>
            <m:t xml:space="preserve"> </m:t>
          </w:del>
        </m:r>
        <m:r>
          <w:del w:id="17" w:author="MPIDR_D\alburezgutierrez" w:date="2020-12-15T09:32:00Z">
            <m:rPr>
              <m:sty m:val="p"/>
            </m:rPr>
            <w:rPr>
              <w:rFonts w:ascii="Cambria Math" w:hAnsi="Cambria Math" w:cs="Aparajita"/>
            </w:rPr>
            <m:t xml:space="preserve">where </m:t>
          </w:del>
        </m:r>
        <m:sSubSup>
          <m:sSubSupPr>
            <m:ctrlPr>
              <w:del w:id="18" w:author="MPIDR_D\alburezgutierrez" w:date="2020-12-15T09:32:00Z">
                <w:rPr>
                  <w:rFonts w:ascii="Cambria Math" w:eastAsia="Cambria Math" w:hAnsi="Cambria Math" w:cs="Aparajita"/>
                  <w:i/>
                </w:rPr>
              </w:del>
            </m:ctrlPr>
          </m:sSubSupPr>
          <m:e>
            <m:sPre>
              <m:sPrePr>
                <m:ctrlPr>
                  <w:del w:id="19" w:author="MPIDR_D\alburezgutierrez" w:date="2020-12-15T09:32:00Z">
                    <w:rPr>
                      <w:rFonts w:ascii="Cambria Math" w:eastAsia="Cambria Math" w:hAnsi="Cambria Math" w:cs="Aparajita"/>
                      <w:i/>
                    </w:rPr>
                  </w:del>
                </m:ctrlPr>
              </m:sPrePr>
              <m:sub>
                <m:r>
                  <w:del w:id="20" w:author="MPIDR_D\alburezgutierrez" w:date="2020-12-15T09:32:00Z">
                    <w:rPr>
                      <w:rFonts w:ascii="Cambria Math" w:eastAsia="Cambria Math" w:hAnsi="Cambria Math" w:cs="Aparajita"/>
                    </w:rPr>
                    <m:t>1</m:t>
                  </w:del>
                </m:r>
              </m:sub>
              <m:sup/>
              <m:e>
                <m:r>
                  <w:del w:id="21" w:author="MPIDR_D\alburezgutierrez" w:date="2020-12-15T09:32:00Z">
                    <w:rPr>
                      <w:rFonts w:ascii="Cambria Math" w:eastAsia="Cambria Math" w:hAnsi="Cambria Math" w:cs="Aparajita"/>
                    </w:rPr>
                    <m:t>q</m:t>
                  </w:del>
                </m:r>
              </m:e>
            </m:sPre>
          </m:e>
          <m:sub>
            <m:d>
              <m:dPr>
                <m:ctrlPr>
                  <w:del w:id="22" w:author="MPIDR_D\alburezgutierrez" w:date="2020-12-15T09:32:00Z">
                    <w:rPr>
                      <w:rFonts w:ascii="Cambria Math" w:eastAsia="Cambria Math" w:hAnsi="Cambria Math" w:cs="Aparajita"/>
                      <w:i/>
                    </w:rPr>
                  </w:del>
                </m:ctrlPr>
              </m:dPr>
              <m:e>
                <m:r>
                  <w:del w:id="23" w:author="MPIDR_D\alburezgutierrez" w:date="2020-12-15T09:32:00Z">
                    <w:rPr>
                      <w:rFonts w:ascii="Cambria Math" w:eastAsia="Cambria Math" w:hAnsi="Cambria Math" w:cs="Aparajita"/>
                    </w:rPr>
                    <m:t>a</m:t>
                  </w:del>
                </m:r>
                <m:r>
                  <w:del w:id="24" w:author="MPIDR_D\alburezgutierrez" w:date="2020-12-15T09:32:00Z">
                    <w:rPr>
                      <w:rFonts w:ascii="Cambria Math" w:eastAsia="Cambria Math" w:hAnsi="Cambria Math" w:cs="Aparajita"/>
                    </w:rPr>
                    <m:t>,</m:t>
                  </w:del>
                </m:r>
                <m:r>
                  <w:del w:id="25" w:author="MPIDR_D\alburezgutierrez" w:date="2020-12-15T09:32:00Z">
                    <w:rPr>
                      <w:rFonts w:ascii="Cambria Math" w:eastAsia="Cambria Math" w:hAnsi="Cambria Math" w:cs="Aparajita"/>
                    </w:rPr>
                    <m:t>c</m:t>
                  </w:del>
                </m:r>
              </m:e>
            </m:d>
          </m:sub>
          <m:sup>
            <m:r>
              <w:del w:id="26" w:author="MPIDR_D\alburezgutierrez" w:date="2020-12-15T09:32:00Z">
                <w:rPr>
                  <w:rFonts w:ascii="Cambria Math" w:eastAsia="Cambria Math" w:hAnsi="Cambria Math" w:cs="Aparajita"/>
                </w:rPr>
                <m:t>k</m:t>
              </w:del>
            </m:r>
          </m:sup>
        </m:sSubSup>
        <m:r>
          <w:del w:id="27" w:author="MPIDR_D\alburezgutierrez" w:date="2020-12-15T09:32:00Z">
            <m:rPr>
              <m:sty m:val="p"/>
            </m:rPr>
            <w:rPr>
              <w:rFonts w:ascii="Cambria Math" w:eastAsiaTheme="minorEastAsia" w:hAnsi="Cambria Math" w:cs="Aparajita"/>
            </w:rPr>
            <m:t xml:space="preserve">  is the probability of losing a child</m:t>
          </w:del>
        </m:r>
      </m:oMath>
      <w:ins w:id="28" w:author="MPIDR_D\alburezgutierrez" w:date="2020-12-15T09:37:00Z">
        <w:r w:rsidR="00C95A28">
          <w:rPr>
            <w:rFonts w:ascii="Garamond" w:eastAsiaTheme="minorEastAsia" w:hAnsi="Garamond" w:cs="Aparajita"/>
          </w:rPr>
          <w:t xml:space="preserve"> and use</w:t>
        </w:r>
      </w:ins>
      <w:ins w:id="29" w:author="MPIDR_D\alburezgutierrez" w:date="2020-12-15T09:39:00Z">
        <w:r w:rsidR="00C96835">
          <w:rPr>
            <w:rFonts w:ascii="Garamond" w:eastAsiaTheme="minorEastAsia" w:hAnsi="Garamond" w:cs="Aparajita"/>
          </w:rPr>
          <w:t xml:space="preserve"> </w:t>
        </w:r>
      </w:ins>
      <w:del w:id="30" w:author="MPIDR_D\alburezgutierrez" w:date="2020-12-15T09:37:00Z">
        <w:r w:rsidRPr="000E5217" w:rsidDel="00C95A28">
          <w:rPr>
            <w:rFonts w:ascii="Garamond" w:eastAsiaTheme="minorEastAsia" w:hAnsi="Garamond" w:cs="Aparajita"/>
          </w:rPr>
          <w:delText xml:space="preserve">. </w:delText>
        </w:r>
      </w:del>
      <w:ins w:id="31" w:author="MPIDR_D\alburezgutierrez" w:date="2020-12-15T09:38:00Z">
        <w:r w:rsidR="00CB7AD5">
          <w:rPr>
            <w:rFonts w:ascii="Garamond" w:eastAsiaTheme="minorEastAsia" w:hAnsi="Garamond" w:cs="Aparajita"/>
          </w:rPr>
          <w:t xml:space="preserve">its </w:t>
        </w:r>
      </w:ins>
      <w:ins w:id="32" w:author="MPIDR_D\alburezgutierrez" w:date="2020-12-15T09:36:00Z">
        <w:r w:rsidR="006C3391">
          <w:rPr>
            <w:rFonts w:ascii="Garamond" w:eastAsiaTheme="minorEastAsia" w:hAnsi="Garamond" w:cs="Aparajita"/>
          </w:rPr>
          <w:t xml:space="preserve">survivorship </w:t>
        </w:r>
        <w:commentRangeStart w:id="33"/>
        <w:r w:rsidR="006C3391">
          <w:rPr>
            <w:rFonts w:ascii="Garamond" w:eastAsiaTheme="minorEastAsia" w:hAnsi="Garamond" w:cs="Aparajita"/>
          </w:rPr>
          <w:t xml:space="preserve">column </w:t>
        </w:r>
        <w:commentRangeEnd w:id="33"/>
        <w:r w:rsidR="00553803">
          <w:rPr>
            <w:rStyle w:val="CommentReference"/>
            <w:rFonts w:asciiTheme="minorHAnsi" w:eastAsiaTheme="minorHAnsi" w:hAnsiTheme="minorHAnsi" w:cstheme="minorBidi"/>
          </w:rPr>
          <w:commentReference w:id="33"/>
        </w:r>
        <w:r w:rsidR="00A30663">
          <w:rPr>
            <w:rFonts w:ascii="Garamond" w:eastAsiaTheme="minorEastAsia" w:hAnsi="Garamond" w:cs="Aparajita"/>
          </w:rPr>
          <w:t xml:space="preserve"> to </w:t>
        </w:r>
      </w:ins>
      <w:del w:id="34" w:author="MPIDR_D\alburezgutierrez" w:date="2020-12-15T09:36:00Z">
        <w:r w:rsidRPr="000E5217" w:rsidDel="00A30663">
          <w:rPr>
            <w:rFonts w:ascii="Garamond" w:eastAsiaTheme="minorEastAsia" w:hAnsi="Garamond" w:cs="Aparajita"/>
          </w:rPr>
          <w:delText xml:space="preserve">We </w:delText>
        </w:r>
      </w:del>
      <w:r w:rsidRPr="000E5217">
        <w:rPr>
          <w:rFonts w:ascii="Garamond" w:eastAsiaTheme="minorEastAsia" w:hAnsi="Garamond" w:cs="Aparajita"/>
        </w:rPr>
        <w:t xml:space="preserve">define the fraction of women aged </w:t>
      </w:r>
      <w:r w:rsidRPr="000E5217">
        <w:rPr>
          <w:rFonts w:ascii="Garamond" w:eastAsiaTheme="minorEastAsia" w:hAnsi="Garamond" w:cs="Aparajita"/>
          <w:i/>
        </w:rPr>
        <w:t>a</w:t>
      </w:r>
      <w:r w:rsidRPr="000E5217">
        <w:rPr>
          <w:rFonts w:ascii="Garamond" w:eastAsiaTheme="minorEastAsia" w:hAnsi="Garamond" w:cs="Aparajita"/>
        </w:rPr>
        <w:t xml:space="preserve"> in cohort </w:t>
      </w:r>
      <w:r w:rsidRPr="000E5217">
        <w:rPr>
          <w:rFonts w:ascii="Garamond" w:eastAsiaTheme="minorEastAsia" w:hAnsi="Garamond" w:cs="Aparajita"/>
          <w:i/>
        </w:rPr>
        <w:t>c</w:t>
      </w:r>
      <w:r w:rsidRPr="000E5217">
        <w:rPr>
          <w:rFonts w:ascii="Garamond" w:eastAsiaTheme="minorEastAsia" w:hAnsi="Garamond" w:cs="Aparajita"/>
        </w:rPr>
        <w:t xml:space="preserve"> who ever experienced the death of a child younger than </w:t>
      </w:r>
      <w:r w:rsidRPr="000E5217">
        <w:rPr>
          <w:rFonts w:ascii="Garamond" w:eastAsiaTheme="minorEastAsia" w:hAnsi="Garamond" w:cs="Aparajita"/>
          <w:i/>
        </w:rPr>
        <w:t>k</w:t>
      </w:r>
      <w:ins w:id="35" w:author="MPIDR_D\alburezgutierrez" w:date="2020-12-15T09:38:00Z">
        <w:r w:rsidR="00CB7AD5">
          <w:rPr>
            <w:rFonts w:ascii="Garamond" w:eastAsiaTheme="minorEastAsia" w:hAnsi="Garamond" w:cs="Aparajita"/>
            <w:i/>
          </w:rPr>
          <w:t>:</w:t>
        </w:r>
      </w:ins>
      <w:r w:rsidRPr="000E5217">
        <w:rPr>
          <w:rFonts w:ascii="Garamond" w:eastAsiaTheme="minorEastAsia" w:hAnsi="Garamond" w:cs="Aparajita"/>
          <w:i/>
        </w:rPr>
        <w:t xml:space="preserve"> </w:t>
      </w:r>
      <w:del w:id="36" w:author="MPIDR_D\alburezgutierrez" w:date="2020-12-15T09:38:00Z">
        <w:r w:rsidRPr="000E5217" w:rsidDel="00CB7AD5">
          <w:rPr>
            <w:rFonts w:ascii="Garamond" w:eastAsiaTheme="minorEastAsia" w:hAnsi="Garamond" w:cs="Aparajita"/>
          </w:rPr>
          <w:delText>as</w:delText>
        </w:r>
        <w:r w:rsidRPr="000E5217" w:rsidDel="00CB7AD5">
          <w:rPr>
            <w:rFonts w:ascii="Garamond" w:eastAsiaTheme="minorEastAsia" w:hAnsi="Garamond" w:cs="Aparajita"/>
            <w:i/>
          </w:rPr>
          <w:delText xml:space="preserve"> </w:delText>
        </w:r>
      </w:del>
      <m:oMath>
        <m:sSubSup>
          <m:sSubSupPr>
            <m:ctrlPr>
              <w:rPr>
                <w:rFonts w:ascii="Cambria Math" w:eastAsia="Cambria Math" w:hAnsi="Cambria Math" w:cs="Aparajita"/>
                <w:i/>
              </w:rPr>
            </m:ctrlPr>
          </m:sSubSupPr>
          <m:e>
            <m:r>
              <w:rPr>
                <w:rFonts w:ascii="Cambria Math" w:eastAsia="Cambria Math" w:hAnsi="Cambria Math" w:cs="Aparajita"/>
              </w:rPr>
              <m:t>FOD</m:t>
            </m:r>
          </m:e>
          <m:sub>
            <m:r>
              <w:rPr>
                <w:rFonts w:ascii="Cambria Math" w:eastAsia="Cambria Math" w:hAnsi="Cambria Math" w:cs="Aparajita"/>
              </w:rPr>
              <m:t>(a,c)</m:t>
            </m:r>
          </m:sub>
          <m:sup>
            <m:r>
              <w:rPr>
                <w:rFonts w:ascii="Cambria Math" w:eastAsia="Cambria Math" w:hAnsi="Cambria Math" w:cs="Aparajita"/>
              </w:rPr>
              <m:t>k</m:t>
            </m:r>
          </m:sup>
        </m:sSubSup>
        <m:r>
          <w:rPr>
            <w:rFonts w:ascii="Cambria Math" w:eastAsiaTheme="minorEastAsia" w:hAnsi="Cambria Math" w:cs="Aparajita"/>
          </w:rPr>
          <m:t>=1-</m:t>
        </m:r>
        <m:sSubSup>
          <m:sSubSupPr>
            <m:ctrlPr>
              <w:rPr>
                <w:rFonts w:ascii="Cambria Math" w:hAnsi="Cambria Math" w:cs="Aparajita"/>
                <w:i/>
              </w:rPr>
            </m:ctrlPr>
          </m:sSubSupPr>
          <m:e>
            <m:sPre>
              <m:sPrePr>
                <m:ctrlPr>
                  <w:rPr>
                    <w:rFonts w:ascii="Cambria Math" w:hAnsi="Cambria Math" w:cs="Aparajita"/>
                    <w:i/>
                  </w:rPr>
                </m:ctrlPr>
              </m:sPrePr>
              <m:sub>
                <m:r>
                  <w:rPr>
                    <w:rFonts w:ascii="Cambria Math" w:hAnsi="Cambria Math" w:cs="Aparajita"/>
                  </w:rPr>
                  <m:t>1</m:t>
                </m:r>
              </m:sub>
              <m:sup/>
              <m:e>
                <m:r>
                  <w:rPr>
                    <w:rFonts w:ascii="Cambria Math" w:hAnsi="Cambria Math" w:cs="Aparajita"/>
                  </w:rPr>
                  <m:t>l</m:t>
                </m:r>
              </m:e>
            </m:sPre>
          </m:e>
          <m:sub>
            <m:d>
              <m:dPr>
                <m:ctrlPr>
                  <w:rPr>
                    <w:rFonts w:ascii="Cambria Math" w:hAnsi="Cambria Math" w:cs="Aparajita"/>
                    <w:i/>
                  </w:rPr>
                </m:ctrlPr>
              </m:dPr>
              <m:e>
                <m:r>
                  <w:rPr>
                    <w:rFonts w:ascii="Cambria Math" w:hAnsi="Cambria Math" w:cs="Aparajita"/>
                  </w:rPr>
                  <m:t>a,c</m:t>
                </m:r>
              </m:e>
            </m:d>
          </m:sub>
          <m:sup>
            <m:r>
              <w:rPr>
                <w:rFonts w:ascii="Cambria Math" w:hAnsi="Cambria Math" w:cs="Aparajita"/>
              </w:rPr>
              <m:t>k</m:t>
            </m:r>
          </m:sup>
        </m:sSubSup>
        <m:r>
          <w:rPr>
            <w:rFonts w:ascii="Cambria Math" w:hAnsi="Cambria Math" w:cs="Aparajita"/>
          </w:rPr>
          <m:t>.</m:t>
        </m:r>
      </m:oMath>
      <w:del w:id="37" w:author="MPIDR_D\alburezgutierrez" w:date="2020-12-15T08:48:00Z">
        <w:r w:rsidRPr="000E5217" w:rsidDel="000F4010">
          <w:rPr>
            <w:rFonts w:ascii="Garamond" w:eastAsiaTheme="minorEastAsia" w:hAnsi="Garamond" w:cs="Aparajita"/>
          </w:rPr>
          <w:delText>.</w:delText>
        </w:r>
      </w:del>
      <w:r w:rsidRPr="000E5217">
        <w:rPr>
          <w:rFonts w:ascii="Garamond" w:eastAsiaTheme="minorEastAsia" w:hAnsi="Garamond" w:cs="Aparajita"/>
        </w:rPr>
        <w:t xml:space="preserve"> </w:t>
      </w:r>
    </w:p>
    <w:p w14:paraId="2C23C5D3" w14:textId="0DAD4F15" w:rsidR="001C0CE8" w:rsidRPr="000E5217" w:rsidRDefault="001C0CE8" w:rsidP="000E5217">
      <w:pPr>
        <w:spacing w:line="240" w:lineRule="auto"/>
        <w:ind w:firstLine="720"/>
        <w:rPr>
          <w:rFonts w:ascii="Garamond" w:eastAsiaTheme="minorEastAsia" w:hAnsi="Garamond" w:cs="Aparajita"/>
        </w:rPr>
      </w:pPr>
      <w:commentRangeStart w:id="38"/>
      <w:del w:id="39" w:author="MPIDR_D\alburezgutierrez" w:date="2020-12-15T09:08:00Z">
        <w:r w:rsidRPr="000E5217" w:rsidDel="00E47041">
          <w:rPr>
            <w:rFonts w:ascii="Garamond" w:eastAsiaTheme="minorEastAsia" w:hAnsi="Garamond" w:cs="Aparajita"/>
          </w:rPr>
          <w:delText>In doing so</w:delText>
        </w:r>
      </w:del>
      <w:ins w:id="40" w:author="MPIDR_D\alburezgutierrez" w:date="2020-12-15T09:08:00Z">
        <w:r w:rsidR="00E47041">
          <w:rPr>
            <w:rFonts w:ascii="Garamond" w:eastAsiaTheme="minorEastAsia" w:hAnsi="Garamond" w:cs="Aparajita"/>
          </w:rPr>
          <w:t>Next</w:t>
        </w:r>
      </w:ins>
      <w:r w:rsidRPr="000E5217">
        <w:rPr>
          <w:rFonts w:ascii="Garamond" w:eastAsiaTheme="minorEastAsia" w:hAnsi="Garamond" w:cs="Aparajita"/>
        </w:rPr>
        <w:t>, we account for the mortality of women</w:t>
      </w:r>
      <w:del w:id="41" w:author="MPIDR_D\alburezgutierrez" w:date="2020-12-15T09:40:00Z">
        <w:r w:rsidRPr="000E5217" w:rsidDel="00BF12A1">
          <w:rPr>
            <w:rFonts w:ascii="Garamond" w:eastAsiaTheme="minorEastAsia" w:hAnsi="Garamond" w:cs="Aparajita"/>
          </w:rPr>
          <w:delText>,</w:delText>
        </w:r>
      </w:del>
      <w:r w:rsidRPr="000E5217">
        <w:rPr>
          <w:rFonts w:ascii="Garamond" w:eastAsiaTheme="minorEastAsia" w:hAnsi="Garamond" w:cs="Aparajita"/>
        </w:rPr>
        <w:t xml:space="preserve"> </w:t>
      </w:r>
      <w:del w:id="42" w:author="MPIDR_D\alburezgutierrez" w:date="2020-12-15T09:40:00Z">
        <w:r w:rsidRPr="000E5217" w:rsidDel="00E006D3">
          <w:rPr>
            <w:rFonts w:ascii="Garamond" w:eastAsiaTheme="minorEastAsia" w:hAnsi="Garamond" w:cs="Aparajita"/>
          </w:rPr>
          <w:delText xml:space="preserve">specifically </w:delText>
        </w:r>
      </w:del>
      <w:ins w:id="43" w:author="MPIDR_D\alburezgutierrez" w:date="2020-12-15T09:40:00Z">
        <w:r w:rsidR="00E006D3">
          <w:rPr>
            <w:rFonts w:ascii="Garamond" w:eastAsiaTheme="minorEastAsia" w:hAnsi="Garamond" w:cs="Aparajita"/>
          </w:rPr>
          <w:t xml:space="preserve">by considering </w:t>
        </w:r>
      </w:ins>
      <w:r w:rsidRPr="000E5217">
        <w:rPr>
          <w:rFonts w:ascii="Garamond" w:eastAsiaTheme="minorEastAsia" w:hAnsi="Garamond" w:cs="Aparajita"/>
        </w:rPr>
        <w:t xml:space="preserve">the fraction of women </w:t>
      </w:r>
      <w:ins w:id="44" w:author="MPIDR_D\alburezgutierrez" w:date="2020-12-15T09:40:00Z">
        <w:r w:rsidR="00E006D3" w:rsidRPr="000E5217">
          <w:rPr>
            <w:rFonts w:ascii="Garamond" w:eastAsiaTheme="minorEastAsia" w:hAnsi="Garamond" w:cs="Aparajita"/>
          </w:rPr>
          <w:t>in each birth cohort</w:t>
        </w:r>
        <w:r w:rsidR="00E006D3">
          <w:rPr>
            <w:rStyle w:val="CommentReference"/>
            <w:rFonts w:asciiTheme="minorHAnsi" w:eastAsiaTheme="minorHAnsi" w:hAnsiTheme="minorHAnsi" w:cstheme="minorBidi"/>
          </w:rPr>
          <w:commentReference w:id="45"/>
        </w:r>
        <w:r w:rsidR="00E006D3">
          <w:rPr>
            <w:rFonts w:ascii="Garamond" w:eastAsiaTheme="minorEastAsia" w:hAnsi="Garamond" w:cs="Aparajita"/>
          </w:rPr>
          <w:t xml:space="preserve"> </w:t>
        </w:r>
      </w:ins>
      <w:r w:rsidRPr="000E5217">
        <w:rPr>
          <w:rFonts w:ascii="Garamond" w:eastAsiaTheme="minorEastAsia" w:hAnsi="Garamond" w:cs="Aparajita"/>
        </w:rPr>
        <w:t xml:space="preserve">that survived up to </w:t>
      </w:r>
      <w:ins w:id="46" w:author="MPIDR_D\alburezgutierrez" w:date="2020-12-15T09:40:00Z">
        <w:r w:rsidR="00BF12A1">
          <w:rPr>
            <w:rFonts w:ascii="Garamond" w:eastAsiaTheme="minorEastAsia" w:hAnsi="Garamond" w:cs="Aparajita"/>
          </w:rPr>
          <w:t>each age</w:t>
        </w:r>
      </w:ins>
      <w:del w:id="47" w:author="MPIDR_D\alburezgutierrez" w:date="2020-12-15T09:40:00Z">
        <w:r w:rsidRPr="000E5217" w:rsidDel="00BF12A1">
          <w:rPr>
            <w:rFonts w:ascii="Garamond" w:eastAsiaTheme="minorEastAsia" w:hAnsi="Garamond" w:cs="Aparajita"/>
          </w:rPr>
          <w:delText>the age after the start of reproductive age in each birth cohort</w:delText>
        </w:r>
        <w:commentRangeEnd w:id="38"/>
        <w:r w:rsidR="00E006D3" w:rsidDel="00BF12A1">
          <w:rPr>
            <w:rStyle w:val="CommentReference"/>
            <w:rFonts w:asciiTheme="minorHAnsi" w:eastAsiaTheme="minorHAnsi" w:hAnsiTheme="minorHAnsi" w:cstheme="minorBidi"/>
          </w:rPr>
          <w:commentReference w:id="38"/>
        </w:r>
      </w:del>
      <w:del w:id="48" w:author="MPIDR_D\alburezgutierrez" w:date="2020-12-15T09:26:00Z">
        <w:r w:rsidRPr="000E5217" w:rsidDel="00940C2D">
          <w:rPr>
            <w:rFonts w:ascii="Garamond" w:eastAsiaTheme="minorEastAsia" w:hAnsi="Garamond" w:cs="Aparajita"/>
          </w:rPr>
          <w:delText xml:space="preserve"> (where </w:delText>
        </w:r>
        <m:oMath>
          <m:r>
            <w:rPr>
              <w:rFonts w:ascii="Cambria Math" w:eastAsiaTheme="minorEastAsia" w:hAnsi="Cambria Math" w:cs="Aparajita"/>
            </w:rPr>
            <m:t>α&lt;a</m:t>
          </m:r>
        </m:oMath>
        <w:r w:rsidRPr="000E5217" w:rsidDel="00940C2D">
          <w:rPr>
            <w:rFonts w:ascii="Garamond" w:eastAsiaTheme="minorEastAsia" w:hAnsi="Garamond" w:cs="Aparajita"/>
          </w:rPr>
          <w:delText>)</w:delText>
        </w:r>
      </w:del>
      <w:r w:rsidRPr="000E5217">
        <w:rPr>
          <w:rFonts w:ascii="Garamond" w:eastAsiaTheme="minorEastAsia" w:hAnsi="Garamond" w:cs="Aparajita"/>
        </w:rPr>
        <w:t>. With this information, we can solve t</w:t>
      </w:r>
      <w:r w:rsidRPr="000E5217">
        <w:rPr>
          <w:rFonts w:ascii="Garamond" w:hAnsi="Garamond" w:cs="Aparajita"/>
        </w:rPr>
        <w:t xml:space="preserve">he proportions of women (per 1,000 </w:t>
      </w:r>
      <w:del w:id="49" w:author="MPIDR_D\alburezgutierrez" w:date="2020-12-15T09:09:00Z">
        <w:r w:rsidRPr="000E5217" w:rsidDel="008D275F">
          <w:rPr>
            <w:rFonts w:ascii="Garamond" w:hAnsi="Garamond" w:cs="Aparajita"/>
          </w:rPr>
          <w:delText>mothers</w:delText>
        </w:r>
      </w:del>
      <w:ins w:id="50" w:author="MPIDR_D\alburezgutierrez" w:date="2020-12-15T09:09:00Z">
        <w:r w:rsidR="008D275F">
          <w:rPr>
            <w:rFonts w:ascii="Garamond" w:hAnsi="Garamond" w:cs="Aparajita"/>
          </w:rPr>
          <w:t>women</w:t>
        </w:r>
      </w:ins>
      <w:r w:rsidRPr="000E5217">
        <w:rPr>
          <w:rFonts w:ascii="Garamond" w:hAnsi="Garamond" w:cs="Aparajita"/>
        </w:rPr>
        <w:t xml:space="preserve">) who have ever lost one or more children younger than </w:t>
      </w:r>
      <w:r w:rsidRPr="000E5217">
        <w:rPr>
          <w:rFonts w:ascii="Garamond" w:hAnsi="Garamond" w:cs="Aparajita"/>
          <w:i/>
        </w:rPr>
        <w:t>k</w:t>
      </w:r>
      <w:del w:id="51" w:author="MPIDR_D\alburezgutierrez" w:date="2020-12-15T08:48:00Z">
        <w:r w:rsidRPr="000E5217" w:rsidDel="000F4010">
          <w:rPr>
            <w:rFonts w:ascii="Garamond" w:hAnsi="Garamond" w:cs="Aparajita"/>
          </w:rPr>
          <w:delText xml:space="preserve"> is</w:delText>
        </w:r>
      </w:del>
      <w:r w:rsidRPr="000E5217">
        <w:rPr>
          <w:rFonts w:ascii="Garamond" w:hAnsi="Garamond" w:cs="Aparajita"/>
        </w:rPr>
        <w:t>:</w:t>
      </w:r>
    </w:p>
    <w:p w14:paraId="7368F7BB" w14:textId="77777777" w:rsidR="001C0CE8" w:rsidRPr="000E5217" w:rsidRDefault="002E0BA1" w:rsidP="000E5217">
      <w:pPr>
        <w:spacing w:line="240" w:lineRule="auto"/>
        <w:jc w:val="center"/>
        <w:rPr>
          <w:rFonts w:ascii="Garamond" w:eastAsiaTheme="minorEastAsia" w:hAnsi="Garamond" w:cs="Aparajita"/>
        </w:rPr>
      </w:pPr>
      <m:oMath>
        <m:sSubSup>
          <m:sSubSupPr>
            <m:ctrlPr>
              <w:rPr>
                <w:rFonts w:ascii="Cambria Math" w:eastAsia="Cambria Math" w:hAnsi="Cambria Math" w:cs="Aparajita"/>
                <w:i/>
              </w:rPr>
            </m:ctrlPr>
          </m:sSubSupPr>
          <m:e>
            <m:r>
              <w:rPr>
                <w:rFonts w:ascii="Cambria Math" w:eastAsia="Cambria Math" w:hAnsi="Cambria Math" w:cs="Aparajita"/>
              </w:rPr>
              <m:t>wOM</m:t>
            </m:r>
          </m:e>
          <m:sub>
            <m:r>
              <w:rPr>
                <w:rFonts w:ascii="Cambria Math" w:eastAsia="Cambria Math" w:hAnsi="Cambria Math" w:cs="Aparajita"/>
              </w:rPr>
              <m:t>(a,c)</m:t>
            </m:r>
          </m:sub>
          <m:sup>
            <m:r>
              <w:rPr>
                <w:rFonts w:ascii="Cambria Math" w:eastAsia="Cambria Math" w:hAnsi="Cambria Math" w:cs="Aparajita"/>
              </w:rPr>
              <m:t>k</m:t>
            </m:r>
          </m:sup>
        </m:sSubSup>
        <m:r>
          <w:rPr>
            <w:rFonts w:ascii="Cambria Math" w:hAnsi="Cambria Math" w:cs="Aparajita"/>
          </w:rPr>
          <m:t>=</m:t>
        </m:r>
        <m:sSubSup>
          <m:sSubSupPr>
            <m:ctrlPr>
              <w:rPr>
                <w:rFonts w:ascii="Cambria Math" w:eastAsia="Cambria Math" w:hAnsi="Cambria Math" w:cs="Aparajita"/>
                <w:i/>
              </w:rPr>
            </m:ctrlPr>
          </m:sSubSupPr>
          <m:e>
            <m:r>
              <w:rPr>
                <w:rFonts w:ascii="Cambria Math" w:eastAsia="Cambria Math" w:hAnsi="Cambria Math" w:cs="Aparajita"/>
              </w:rPr>
              <m:t>FOD</m:t>
            </m:r>
          </m:e>
          <m:sub>
            <m:r>
              <w:rPr>
                <w:rFonts w:ascii="Cambria Math" w:eastAsia="Cambria Math" w:hAnsi="Cambria Math" w:cs="Aparajita"/>
              </w:rPr>
              <m:t>(a,c)</m:t>
            </m:r>
          </m:sub>
          <m:sup>
            <m:r>
              <w:rPr>
                <w:rFonts w:ascii="Cambria Math" w:eastAsia="Cambria Math" w:hAnsi="Cambria Math" w:cs="Aparajita"/>
              </w:rPr>
              <m:t>k</m:t>
            </m:r>
          </m:sup>
        </m:sSubSup>
        <m:r>
          <w:rPr>
            <w:rFonts w:ascii="Cambria Math" w:hAnsi="Cambria Math" w:cs="Aparajita"/>
          </w:rPr>
          <m:t>*</m:t>
        </m:r>
        <m:sSubSup>
          <m:sSubSupPr>
            <m:ctrlPr>
              <w:rPr>
                <w:rFonts w:ascii="Cambria Math" w:eastAsiaTheme="minorEastAsia" w:hAnsi="Cambria Math" w:cs="Aparajita"/>
                <w:i/>
              </w:rPr>
            </m:ctrlPr>
          </m:sSubSupPr>
          <m:e>
            <m:r>
              <w:rPr>
                <w:rFonts w:ascii="Cambria Math" w:eastAsiaTheme="minorEastAsia" w:hAnsi="Cambria Math" w:cs="Aparajita"/>
              </w:rPr>
              <m:t>FWS</m:t>
            </m:r>
          </m:e>
          <m:sub>
            <m:r>
              <w:rPr>
                <w:rFonts w:ascii="Cambria Math" w:eastAsiaTheme="minorEastAsia" w:hAnsi="Cambria Math" w:cs="Aparajita"/>
              </w:rPr>
              <m:t>(a,c)</m:t>
            </m:r>
          </m:sub>
          <m:sup/>
        </m:sSubSup>
        <m:r>
          <w:rPr>
            <w:rFonts w:ascii="Cambria Math" w:hAnsi="Cambria Math" w:cs="Aparajita"/>
          </w:rPr>
          <m:t>*1000</m:t>
        </m:r>
      </m:oMath>
      <w:r w:rsidR="001C0CE8" w:rsidRPr="000E5217">
        <w:rPr>
          <w:rFonts w:ascii="Garamond" w:eastAsiaTheme="minorEastAsia" w:hAnsi="Garamond" w:cs="Aparajita"/>
        </w:rPr>
        <w:t>.                                    (3)</w:t>
      </w:r>
    </w:p>
    <w:p w14:paraId="1CF4B719" w14:textId="40975574" w:rsidR="001C0CE8" w:rsidRPr="000E5217" w:rsidRDefault="001C0CE8" w:rsidP="000E5217">
      <w:pPr>
        <w:spacing w:line="240" w:lineRule="auto"/>
        <w:ind w:firstLine="720"/>
        <w:rPr>
          <w:rFonts w:ascii="Garamond" w:eastAsiaTheme="minorEastAsia" w:hAnsi="Garamond" w:cs="Aparajita"/>
        </w:rPr>
      </w:pPr>
      <w:r w:rsidRPr="000E5217">
        <w:rPr>
          <w:rFonts w:ascii="Garamond" w:eastAsiaTheme="minorEastAsia" w:hAnsi="Garamond" w:cs="Aparajita"/>
        </w:rPr>
        <w:t xml:space="preserve">To tailor the estimate to reflect an equivalent measure for mothers, we rescale </w:t>
      </w:r>
      <w:r w:rsidRPr="000E5217">
        <w:rPr>
          <w:rFonts w:ascii="Garamond" w:hAnsi="Garamond" w:cs="Aparajita"/>
        </w:rPr>
        <w:t xml:space="preserve">our estimates using a similar life-table approach. We consider fertility as a “hazard rate” to approximate the number of women that remain childless after experiencing a set of age-specific fertility rates. The fraction of women who have </w:t>
      </w:r>
      <w:r w:rsidR="008A025D" w:rsidRPr="000E5217">
        <w:rPr>
          <w:rFonts w:ascii="Garamond" w:hAnsi="Garamond" w:cs="Aparajita"/>
        </w:rPr>
        <w:t>had one or more live births</w:t>
      </w:r>
      <w:r w:rsidRPr="000E5217">
        <w:rPr>
          <w:rFonts w:ascii="Garamond" w:hAnsi="Garamond" w:cs="Aparajita"/>
        </w:rPr>
        <w:t xml:space="preserve"> </w:t>
      </w:r>
      <m:oMath>
        <m:sSub>
          <m:sSubPr>
            <m:ctrlPr>
              <w:rPr>
                <w:rFonts w:ascii="Cambria Math" w:hAnsi="Cambria Math" w:cs="Aparajita"/>
                <w:i/>
              </w:rPr>
            </m:ctrlPr>
          </m:sSubPr>
          <m:e>
            <m:r>
              <w:rPr>
                <w:rFonts w:ascii="Cambria Math" w:hAnsi="Cambria Math" w:cs="Aparajita"/>
              </w:rPr>
              <m:t>FM</m:t>
            </m:r>
          </m:e>
          <m:sub>
            <m:r>
              <w:rPr>
                <w:rFonts w:ascii="Cambria Math" w:hAnsi="Cambria Math" w:cs="Aparajita"/>
              </w:rPr>
              <m:t>(a,c)</m:t>
            </m:r>
          </m:sub>
        </m:sSub>
      </m:oMath>
      <w:r w:rsidRPr="000E5217">
        <w:rPr>
          <w:rFonts w:ascii="Garamond" w:hAnsi="Garamond" w:cs="Aparajita"/>
        </w:rPr>
        <w:t xml:space="preserve"> is approximated as 1 minus the fraction of </w:t>
      </w:r>
      <w:r w:rsidR="008A025D" w:rsidRPr="000E5217">
        <w:rPr>
          <w:rFonts w:ascii="Garamond" w:hAnsi="Garamond" w:cs="Aparajita"/>
        </w:rPr>
        <w:t>women who have had no live births</w:t>
      </w:r>
      <w:r w:rsidRPr="000E5217">
        <w:rPr>
          <w:rFonts w:ascii="Garamond" w:hAnsi="Garamond" w:cs="Aparajita"/>
        </w:rPr>
        <w:t xml:space="preserve">. We can now define, for a given cohort, the proportion of mothers (per 1,000 mothers) who have ever lost one or more children younger than </w:t>
      </w:r>
      <w:r w:rsidRPr="000E5217">
        <w:rPr>
          <w:rFonts w:ascii="Garamond" w:hAnsi="Garamond" w:cs="Aparajita"/>
          <w:i/>
        </w:rPr>
        <w:t>k</w:t>
      </w:r>
      <w:r w:rsidRPr="000E5217">
        <w:rPr>
          <w:rFonts w:ascii="Garamond" w:hAnsi="Garamond" w:cs="Aparajita"/>
        </w:rPr>
        <w:t>:</w:t>
      </w:r>
      <w:bookmarkEnd w:id="11"/>
    </w:p>
    <w:p w14:paraId="7320FECA" w14:textId="77777777" w:rsidR="001C0CE8" w:rsidRPr="000E5217" w:rsidRDefault="002E0BA1" w:rsidP="000E5217">
      <w:pPr>
        <w:spacing w:line="240" w:lineRule="auto"/>
        <w:jc w:val="center"/>
        <w:rPr>
          <w:rFonts w:ascii="Garamond" w:hAnsi="Garamond" w:cs="Aparajita"/>
        </w:rPr>
      </w:pPr>
      <m:oMath>
        <m:sSubSup>
          <m:sSubSupPr>
            <m:ctrlPr>
              <w:rPr>
                <w:rFonts w:ascii="Cambria Math" w:eastAsia="Cambria Math" w:hAnsi="Cambria Math" w:cs="Aparajita"/>
                <w:i/>
              </w:rPr>
            </m:ctrlPr>
          </m:sSubSupPr>
          <m:e>
            <m:r>
              <w:rPr>
                <w:rFonts w:ascii="Cambria Math" w:eastAsia="Cambria Math" w:hAnsi="Cambria Math" w:cs="Aparajita"/>
              </w:rPr>
              <m:t>mOM</m:t>
            </m:r>
          </m:e>
          <m:sub>
            <m:r>
              <w:rPr>
                <w:rFonts w:ascii="Cambria Math" w:eastAsia="Cambria Math" w:hAnsi="Cambria Math" w:cs="Aparajita"/>
              </w:rPr>
              <m:t>(a,c)</m:t>
            </m:r>
          </m:sub>
          <m:sup>
            <m:r>
              <w:rPr>
                <w:rFonts w:ascii="Cambria Math" w:eastAsia="Cambria Math" w:hAnsi="Cambria Math" w:cs="Aparajita"/>
              </w:rPr>
              <m:t>k</m:t>
            </m:r>
          </m:sup>
        </m:sSubSup>
        <m:r>
          <w:rPr>
            <w:rFonts w:ascii="Cambria Math" w:hAnsi="Cambria Math" w:cs="Aparajita"/>
          </w:rPr>
          <m:t>=</m:t>
        </m:r>
        <m:sSubSup>
          <m:sSubSupPr>
            <m:ctrlPr>
              <w:rPr>
                <w:rFonts w:ascii="Cambria Math" w:eastAsia="Cambria Math" w:hAnsi="Cambria Math" w:cs="Aparajita"/>
                <w:i/>
              </w:rPr>
            </m:ctrlPr>
          </m:sSubSupPr>
          <m:e>
            <m:r>
              <w:rPr>
                <w:rFonts w:ascii="Cambria Math" w:eastAsia="Cambria Math" w:hAnsi="Cambria Math" w:cs="Aparajita"/>
              </w:rPr>
              <m:t>wOM</m:t>
            </m:r>
          </m:e>
          <m:sub>
            <m:r>
              <w:rPr>
                <w:rFonts w:ascii="Cambria Math" w:eastAsia="Cambria Math" w:hAnsi="Cambria Math" w:cs="Aparajita"/>
              </w:rPr>
              <m:t>(a,c)</m:t>
            </m:r>
          </m:sub>
          <m:sup>
            <m:r>
              <w:rPr>
                <w:rFonts w:ascii="Cambria Math" w:eastAsia="Cambria Math" w:hAnsi="Cambria Math" w:cs="Aparajita"/>
              </w:rPr>
              <m:t>k</m:t>
            </m:r>
          </m:sup>
        </m:sSubSup>
        <m:r>
          <w:rPr>
            <w:rFonts w:ascii="Cambria Math" w:hAnsi="Cambria Math" w:cs="Aparajita"/>
          </w:rPr>
          <m:t>*</m:t>
        </m:r>
        <m:sSub>
          <m:sSubPr>
            <m:ctrlPr>
              <w:rPr>
                <w:rFonts w:ascii="Cambria Math" w:hAnsi="Cambria Math" w:cs="Aparajita"/>
                <w:i/>
              </w:rPr>
            </m:ctrlPr>
          </m:sSubPr>
          <m:e>
            <m:r>
              <w:rPr>
                <w:rFonts w:ascii="Cambria Math" w:hAnsi="Cambria Math" w:cs="Aparajita"/>
              </w:rPr>
              <m:t>FM</m:t>
            </m:r>
          </m:e>
          <m:sub>
            <m:d>
              <m:dPr>
                <m:ctrlPr>
                  <w:rPr>
                    <w:rFonts w:ascii="Cambria Math" w:hAnsi="Cambria Math" w:cs="Aparajita"/>
                    <w:i/>
                  </w:rPr>
                </m:ctrlPr>
              </m:dPr>
              <m:e>
                <m:r>
                  <w:rPr>
                    <w:rFonts w:ascii="Cambria Math" w:hAnsi="Cambria Math" w:cs="Aparajita"/>
                  </w:rPr>
                  <m:t>a,c,</m:t>
                </m:r>
              </m:e>
            </m:d>
          </m:sub>
        </m:sSub>
      </m:oMath>
      <w:r w:rsidR="001C0CE8" w:rsidRPr="000E5217">
        <w:rPr>
          <w:rFonts w:ascii="Garamond" w:eastAsiaTheme="minorEastAsia" w:hAnsi="Garamond" w:cs="Aparajita"/>
        </w:rPr>
        <w:t>.                                                 (4)</w:t>
      </w:r>
    </w:p>
    <w:p w14:paraId="66532BD2" w14:textId="1678CE51" w:rsidR="00DD0A76" w:rsidRPr="000E5217" w:rsidRDefault="001C0CE8" w:rsidP="008A1325">
      <w:pPr>
        <w:autoSpaceDE w:val="0"/>
        <w:autoSpaceDN w:val="0"/>
        <w:adjustRightInd w:val="0"/>
        <w:spacing w:line="240" w:lineRule="auto"/>
        <w:ind w:firstLine="720"/>
        <w:rPr>
          <w:rFonts w:ascii="Garamond" w:hAnsi="Garamond"/>
        </w:rPr>
      </w:pPr>
      <w:r w:rsidRPr="000E5217">
        <w:rPr>
          <w:rFonts w:ascii="Garamond" w:hAnsi="Garamond" w:cs="Aparajita"/>
        </w:rPr>
        <w:t>Eq.4 provides single-age cohort estimates of the prevalence of bereaved mothers</w:t>
      </w:r>
      <w:ins w:id="52" w:author="MPIDR_D\alburezgutierrez" w:date="2020-12-15T09:12:00Z">
        <w:r w:rsidR="005B731E">
          <w:rPr>
            <w:rFonts w:ascii="Garamond" w:hAnsi="Garamond" w:cs="Aparajita"/>
          </w:rPr>
          <w:t>.</w:t>
        </w:r>
      </w:ins>
      <w:ins w:id="53" w:author="MPIDR_D\alburezgutierrez" w:date="2020-12-15T09:13:00Z">
        <w:r w:rsidR="00BF7547">
          <w:rPr>
            <w:rFonts w:ascii="Garamond" w:hAnsi="Garamond" w:cs="Aparajita"/>
          </w:rPr>
          <w:t xml:space="preserve"> </w:t>
        </w:r>
        <w:commentRangeStart w:id="54"/>
        <w:r w:rsidR="00BF7547">
          <w:rPr>
            <w:rFonts w:ascii="Garamond" w:hAnsi="Garamond" w:cs="Aparajita"/>
          </w:rPr>
          <w:t>W</w:t>
        </w:r>
      </w:ins>
      <w:ins w:id="55" w:author="MPIDR_D\alburezgutierrez" w:date="2020-12-15T09:12:00Z">
        <w:r w:rsidR="005B731E" w:rsidRPr="00830BB7">
          <w:rPr>
            <w:rFonts w:ascii="Garamond" w:hAnsi="Garamond" w:cs="Aparajita"/>
          </w:rPr>
          <w:t xml:space="preserve">e </w:t>
        </w:r>
      </w:ins>
      <w:commentRangeEnd w:id="54"/>
      <w:ins w:id="56" w:author="MPIDR_D\alburezgutierrez" w:date="2020-12-15T09:15:00Z">
        <w:r w:rsidR="008A1325">
          <w:rPr>
            <w:rStyle w:val="CommentReference"/>
            <w:rFonts w:asciiTheme="minorHAnsi" w:eastAsiaTheme="minorHAnsi" w:hAnsiTheme="minorHAnsi" w:cstheme="minorBidi"/>
          </w:rPr>
          <w:commentReference w:id="54"/>
        </w:r>
      </w:ins>
      <w:ins w:id="57" w:author="MPIDR_D\alburezgutierrez" w:date="2020-12-15T09:12:00Z">
        <w:r w:rsidR="005B731E" w:rsidRPr="00830BB7">
          <w:rPr>
            <w:rFonts w:ascii="Garamond" w:hAnsi="Garamond" w:cs="Aparajita"/>
          </w:rPr>
          <w:t xml:space="preserve">convert </w:t>
        </w:r>
      </w:ins>
      <w:ins w:id="58" w:author="MPIDR_D\alburezgutierrez" w:date="2020-12-15T09:13:00Z">
        <w:r w:rsidR="00BF7547">
          <w:rPr>
            <w:rFonts w:ascii="Garamond" w:hAnsi="Garamond" w:cs="Aparajita"/>
          </w:rPr>
          <w:t xml:space="preserve">these </w:t>
        </w:r>
      </w:ins>
      <w:ins w:id="59" w:author="MPIDR_D\alburezgutierrez" w:date="2020-12-15T09:12:00Z">
        <w:r w:rsidR="005B731E" w:rsidRPr="00830BB7">
          <w:rPr>
            <w:rFonts w:ascii="Garamond" w:hAnsi="Garamond" w:cs="Aparajita"/>
          </w:rPr>
          <w:t>cohort estimate</w:t>
        </w:r>
      </w:ins>
      <w:ins w:id="60" w:author="MPIDR_D\alburezgutierrez" w:date="2020-12-15T09:13:00Z">
        <w:r w:rsidR="00BF7547">
          <w:rPr>
            <w:rFonts w:ascii="Garamond" w:hAnsi="Garamond" w:cs="Aparajita"/>
          </w:rPr>
          <w:t>s</w:t>
        </w:r>
      </w:ins>
      <w:ins w:id="61" w:author="MPIDR_D\alburezgutierrez" w:date="2020-12-15T09:12:00Z">
        <w:r w:rsidR="005B731E" w:rsidRPr="00830BB7">
          <w:rPr>
            <w:rFonts w:ascii="Garamond" w:hAnsi="Garamond" w:cs="Aparajita"/>
          </w:rPr>
          <w:t xml:space="preserve"> to period estimates so that they can interpreted exactly as the direct survey estimates</w:t>
        </w:r>
      </w:ins>
      <w:ins w:id="62" w:author="MPIDR_D\alburezgutierrez" w:date="2020-12-15T09:43:00Z">
        <w:r w:rsidR="00EC6296">
          <w:rPr>
            <w:rFonts w:ascii="Garamond" w:hAnsi="Garamond" w:cs="Aparajita"/>
          </w:rPr>
          <w:t xml:space="preserve">. This allows </w:t>
        </w:r>
      </w:ins>
      <w:ins w:id="63" w:author="MPIDR_D\alburezgutierrez" w:date="2020-12-15T09:14:00Z">
        <w:r w:rsidR="008A1325" w:rsidRPr="000E5217">
          <w:rPr>
            <w:rFonts w:ascii="Garamond" w:hAnsi="Garamond" w:cs="Aparajita"/>
          </w:rPr>
          <w:t xml:space="preserve">us to estimate the </w:t>
        </w:r>
        <w:proofErr w:type="spellStart"/>
        <w:r w:rsidR="008A1325" w:rsidRPr="000E5217">
          <w:rPr>
            <w:rFonts w:ascii="Garamond" w:hAnsi="Garamond" w:cs="Aparajita"/>
          </w:rPr>
          <w:t>mIM</w:t>
        </w:r>
        <w:proofErr w:type="spellEnd"/>
        <w:r w:rsidR="008A1325" w:rsidRPr="000E5217">
          <w:rPr>
            <w:rFonts w:ascii="Garamond" w:hAnsi="Garamond" w:cs="Aparajita"/>
          </w:rPr>
          <w:t xml:space="preserve">, mU5M, and </w:t>
        </w:r>
        <w:proofErr w:type="spellStart"/>
        <w:r w:rsidR="008A1325" w:rsidRPr="000E5217">
          <w:rPr>
            <w:rFonts w:ascii="Garamond" w:hAnsi="Garamond" w:cs="Aparajita"/>
          </w:rPr>
          <w:t>mOM</w:t>
        </w:r>
        <w:proofErr w:type="spellEnd"/>
        <w:r w:rsidR="008A1325">
          <w:rPr>
            <w:rFonts w:ascii="Garamond" w:hAnsi="Garamond" w:cs="Aparajita"/>
          </w:rPr>
          <w:t xml:space="preserve"> </w:t>
        </w:r>
        <w:r w:rsidR="008A1325" w:rsidRPr="000E5217">
          <w:rPr>
            <w:rFonts w:ascii="Garamond" w:hAnsi="Garamond" w:cs="Aparajita"/>
          </w:rPr>
          <w:t xml:space="preserve">for </w:t>
        </w:r>
        <w:r w:rsidR="008A1325">
          <w:rPr>
            <w:rFonts w:ascii="Garamond" w:hAnsi="Garamond" w:cs="Aparajita"/>
          </w:rPr>
          <w:t>2</w:t>
        </w:r>
        <w:r w:rsidR="008A1325" w:rsidRPr="000E5217">
          <w:rPr>
            <w:rFonts w:ascii="Garamond" w:hAnsi="Garamond" w:cs="Aparajita"/>
          </w:rPr>
          <w:t>0-44</w:t>
        </w:r>
        <w:r w:rsidR="008A1325">
          <w:rPr>
            <w:rFonts w:ascii="Garamond" w:hAnsi="Garamond" w:cs="Aparajita"/>
          </w:rPr>
          <w:t>-year-old mothers</w:t>
        </w:r>
        <w:r w:rsidR="008A1325" w:rsidRPr="000E5217">
          <w:rPr>
            <w:rFonts w:ascii="Garamond" w:hAnsi="Garamond" w:cs="Aparajita"/>
          </w:rPr>
          <w:t xml:space="preserve"> and 45-49</w:t>
        </w:r>
        <w:r w:rsidR="008A1325">
          <w:rPr>
            <w:rFonts w:ascii="Garamond" w:hAnsi="Garamond" w:cs="Aparajita"/>
          </w:rPr>
          <w:t>-</w:t>
        </w:r>
        <w:r w:rsidR="008A1325" w:rsidRPr="000E5217">
          <w:rPr>
            <w:rFonts w:ascii="Garamond" w:hAnsi="Garamond" w:cs="Aparajita"/>
          </w:rPr>
          <w:t>year</w:t>
        </w:r>
        <w:r w:rsidR="008A1325">
          <w:rPr>
            <w:rFonts w:ascii="Garamond" w:hAnsi="Garamond" w:cs="Aparajita"/>
          </w:rPr>
          <w:t>-</w:t>
        </w:r>
        <w:r w:rsidR="008A1325" w:rsidRPr="000E5217">
          <w:rPr>
            <w:rFonts w:ascii="Garamond" w:hAnsi="Garamond" w:cs="Aparajita"/>
          </w:rPr>
          <w:t>old</w:t>
        </w:r>
        <w:r w:rsidR="008A1325">
          <w:rPr>
            <w:rFonts w:ascii="Garamond" w:hAnsi="Garamond" w:cs="Aparajita"/>
          </w:rPr>
          <w:t xml:space="preserve"> mothers</w:t>
        </w:r>
        <w:r w:rsidR="008A1325">
          <w:rPr>
            <w:rFonts w:ascii="Garamond" w:hAnsi="Garamond" w:cs="Aparajita"/>
          </w:rPr>
          <w:t>.</w:t>
        </w:r>
      </w:ins>
      <w:del w:id="64" w:author="MPIDR_D\alburezgutierrez" w:date="2020-12-15T09:15:00Z">
        <w:r w:rsidR="008A025D" w:rsidRPr="000E5217" w:rsidDel="008A1325">
          <w:rPr>
            <w:rFonts w:ascii="Garamond" w:hAnsi="Garamond" w:cs="Aparajita"/>
          </w:rPr>
          <w:delText>, which allow us to estimate the mIM, mU5M, and mOM</w:delText>
        </w:r>
        <w:r w:rsidR="009B1983" w:rsidDel="008A1325">
          <w:rPr>
            <w:rFonts w:ascii="Garamond" w:hAnsi="Garamond" w:cs="Aparajita"/>
          </w:rPr>
          <w:delText xml:space="preserve"> </w:delText>
        </w:r>
        <w:r w:rsidR="008A025D" w:rsidRPr="000E5217" w:rsidDel="008A1325">
          <w:rPr>
            <w:rFonts w:ascii="Garamond" w:hAnsi="Garamond" w:cs="Aparajita"/>
          </w:rPr>
          <w:delText xml:space="preserve">for </w:delText>
        </w:r>
        <w:r w:rsidR="009B1983" w:rsidDel="008A1325">
          <w:rPr>
            <w:rFonts w:ascii="Garamond" w:hAnsi="Garamond" w:cs="Aparajita"/>
          </w:rPr>
          <w:delText>2</w:delText>
        </w:r>
        <w:r w:rsidR="008A025D" w:rsidRPr="000E5217" w:rsidDel="008A1325">
          <w:rPr>
            <w:rFonts w:ascii="Garamond" w:hAnsi="Garamond" w:cs="Aparajita"/>
          </w:rPr>
          <w:delText>0-44</w:delText>
        </w:r>
        <w:r w:rsidR="009B1983" w:rsidDel="008A1325">
          <w:rPr>
            <w:rFonts w:ascii="Garamond" w:hAnsi="Garamond" w:cs="Aparajita"/>
          </w:rPr>
          <w:delText>-year-old mothers</w:delText>
        </w:r>
        <w:r w:rsidR="008A025D" w:rsidRPr="000E5217" w:rsidDel="008A1325">
          <w:rPr>
            <w:rFonts w:ascii="Garamond" w:hAnsi="Garamond" w:cs="Aparajita"/>
          </w:rPr>
          <w:delText xml:space="preserve"> and 45-49</w:delText>
        </w:r>
        <w:r w:rsidR="009B1983" w:rsidDel="008A1325">
          <w:rPr>
            <w:rFonts w:ascii="Garamond" w:hAnsi="Garamond" w:cs="Aparajita"/>
          </w:rPr>
          <w:delText>-</w:delText>
        </w:r>
        <w:r w:rsidR="008A025D" w:rsidRPr="000E5217" w:rsidDel="008A1325">
          <w:rPr>
            <w:rFonts w:ascii="Garamond" w:hAnsi="Garamond" w:cs="Aparajita"/>
          </w:rPr>
          <w:delText>year</w:delText>
        </w:r>
        <w:r w:rsidR="009B1983" w:rsidDel="008A1325">
          <w:rPr>
            <w:rFonts w:ascii="Garamond" w:hAnsi="Garamond" w:cs="Aparajita"/>
          </w:rPr>
          <w:delText>-</w:delText>
        </w:r>
        <w:r w:rsidR="008A025D" w:rsidRPr="000E5217" w:rsidDel="008A1325">
          <w:rPr>
            <w:rFonts w:ascii="Garamond" w:hAnsi="Garamond" w:cs="Aparajita"/>
          </w:rPr>
          <w:delText>old</w:delText>
        </w:r>
        <w:r w:rsidR="009B1983" w:rsidDel="008A1325">
          <w:rPr>
            <w:rFonts w:ascii="Garamond" w:hAnsi="Garamond" w:cs="Aparajita"/>
          </w:rPr>
          <w:delText xml:space="preserve"> mothers</w:delText>
        </w:r>
        <w:r w:rsidR="008A025D" w:rsidRPr="000E5217" w:rsidDel="008A1325">
          <w:rPr>
            <w:rFonts w:ascii="Garamond" w:hAnsi="Garamond" w:cs="Aparajita"/>
          </w:rPr>
          <w:delText>.</w:delText>
        </w:r>
      </w:del>
      <w:r w:rsidR="008A025D" w:rsidRPr="000E5217">
        <w:rPr>
          <w:rFonts w:ascii="Garamond" w:hAnsi="Garamond" w:cs="Aparajita"/>
        </w:rPr>
        <w:t xml:space="preserve"> </w:t>
      </w:r>
      <w:r w:rsidR="0089289D" w:rsidRPr="000E5217">
        <w:rPr>
          <w:rFonts w:ascii="Garamond" w:hAnsi="Garamond"/>
        </w:rPr>
        <w:t xml:space="preserve">Note that </w:t>
      </w:r>
      <w:r w:rsidR="008553DD" w:rsidRPr="000E5217">
        <w:rPr>
          <w:rFonts w:ascii="Garamond" w:hAnsi="Garamond"/>
        </w:rPr>
        <w:t xml:space="preserve">our kin-cohort estimates refer to calendar year </w:t>
      </w:r>
      <w:r w:rsidR="0089289D" w:rsidRPr="000E5217">
        <w:rPr>
          <w:rFonts w:ascii="Garamond" w:hAnsi="Garamond"/>
        </w:rPr>
        <w:t xml:space="preserve">2016—the modal year of survey coverage. </w:t>
      </w:r>
      <w:r w:rsidR="00EC0A5E" w:rsidRPr="000E5217">
        <w:rPr>
          <w:rFonts w:ascii="Garamond" w:hAnsi="Garamond"/>
        </w:rPr>
        <w:t xml:space="preserve">We generated indicators for </w:t>
      </w:r>
      <w:r w:rsidR="009B1983">
        <w:rPr>
          <w:rFonts w:ascii="Garamond" w:hAnsi="Garamond"/>
        </w:rPr>
        <w:t xml:space="preserve">the 81 </w:t>
      </w:r>
      <w:r w:rsidR="00EC0A5E" w:rsidRPr="000E5217">
        <w:rPr>
          <w:rFonts w:ascii="Garamond" w:hAnsi="Garamond"/>
        </w:rPr>
        <w:t xml:space="preserve">countries and territories </w:t>
      </w:r>
      <w:r w:rsidR="009B1983">
        <w:rPr>
          <w:rFonts w:ascii="Garamond" w:hAnsi="Garamond"/>
        </w:rPr>
        <w:t xml:space="preserve">that we lack survey data for, and that have a </w:t>
      </w:r>
      <w:r w:rsidR="00EC0A5E" w:rsidRPr="000E5217">
        <w:rPr>
          <w:rFonts w:ascii="Garamond" w:hAnsi="Garamond"/>
        </w:rPr>
        <w:t xml:space="preserve">population over one million, resulting in total coverage of 170 countries and territories. </w:t>
      </w:r>
      <w:r w:rsidR="009B1983" w:rsidRPr="009B1983">
        <w:rPr>
          <w:rFonts w:ascii="Garamond" w:hAnsi="Garamond"/>
          <w:b/>
          <w:bCs/>
        </w:rPr>
        <w:t xml:space="preserve">Table s1 </w:t>
      </w:r>
      <w:r w:rsidR="009B1983">
        <w:rPr>
          <w:rFonts w:ascii="Garamond" w:hAnsi="Garamond"/>
        </w:rPr>
        <w:t xml:space="preserve">denotes our estimation strategy for each point estimate (results generated using the kin-cohort approach are italicized).  </w:t>
      </w:r>
    </w:p>
    <w:p w14:paraId="479A62F6" w14:textId="77777777" w:rsidR="000E5217" w:rsidRPr="000E5217" w:rsidRDefault="000E5217" w:rsidP="000E5217">
      <w:pPr>
        <w:autoSpaceDE w:val="0"/>
        <w:autoSpaceDN w:val="0"/>
        <w:adjustRightInd w:val="0"/>
        <w:spacing w:line="240" w:lineRule="auto"/>
        <w:rPr>
          <w:rFonts w:ascii="Garamond" w:hAnsi="Garamond"/>
          <w:b/>
          <w:bCs/>
        </w:rPr>
      </w:pPr>
    </w:p>
    <w:p w14:paraId="6C10A8C6" w14:textId="1C9AFD9A" w:rsidR="00A3698E" w:rsidRPr="000E5217" w:rsidRDefault="00A3698E" w:rsidP="000E5217">
      <w:pPr>
        <w:autoSpaceDE w:val="0"/>
        <w:autoSpaceDN w:val="0"/>
        <w:adjustRightInd w:val="0"/>
        <w:spacing w:line="240" w:lineRule="auto"/>
        <w:rPr>
          <w:rFonts w:ascii="Garamond" w:hAnsi="Garamond"/>
          <w:b/>
          <w:bCs/>
        </w:rPr>
      </w:pPr>
      <w:r w:rsidRPr="000E5217">
        <w:rPr>
          <w:rFonts w:ascii="Garamond" w:hAnsi="Garamond"/>
          <w:b/>
          <w:bCs/>
        </w:rPr>
        <w:t>Robustness Check</w:t>
      </w:r>
      <w:r w:rsidR="009B1983">
        <w:rPr>
          <w:rFonts w:ascii="Garamond" w:hAnsi="Garamond"/>
          <w:b/>
          <w:bCs/>
        </w:rPr>
        <w:t xml:space="preserve">: The Comparability of Estimates  </w:t>
      </w:r>
    </w:p>
    <w:p w14:paraId="482A626F" w14:textId="5319FEC2" w:rsidR="0084304C" w:rsidRPr="000E5217" w:rsidRDefault="009B1983" w:rsidP="000E5217">
      <w:pPr>
        <w:autoSpaceDE w:val="0"/>
        <w:autoSpaceDN w:val="0"/>
        <w:adjustRightInd w:val="0"/>
        <w:spacing w:line="240" w:lineRule="auto"/>
        <w:rPr>
          <w:rFonts w:ascii="Garamond" w:hAnsi="Garamond"/>
        </w:rPr>
      </w:pPr>
      <w:r>
        <w:rPr>
          <w:rFonts w:ascii="Garamond" w:hAnsi="Garamond"/>
        </w:rPr>
        <w:t xml:space="preserve">Although we </w:t>
      </w:r>
      <w:r w:rsidR="00013861" w:rsidRPr="000E5217">
        <w:rPr>
          <w:rFonts w:ascii="Garamond" w:hAnsi="Garamond"/>
        </w:rPr>
        <w:t>prioritize the survey</w:t>
      </w:r>
      <w:r w:rsidR="00B843AA" w:rsidRPr="000E5217">
        <w:rPr>
          <w:rFonts w:ascii="Garamond" w:hAnsi="Garamond"/>
        </w:rPr>
        <w:t>-based</w:t>
      </w:r>
      <w:r w:rsidR="00013861" w:rsidRPr="000E5217">
        <w:rPr>
          <w:rFonts w:ascii="Garamond" w:hAnsi="Garamond"/>
        </w:rPr>
        <w:t xml:space="preserve"> </w:t>
      </w:r>
      <w:r w:rsidR="00BF6257" w:rsidRPr="000E5217">
        <w:rPr>
          <w:rFonts w:ascii="Garamond" w:hAnsi="Garamond"/>
        </w:rPr>
        <w:t xml:space="preserve">estimates </w:t>
      </w:r>
      <w:r w:rsidR="00013861" w:rsidRPr="000E5217">
        <w:rPr>
          <w:rFonts w:ascii="Garamond" w:hAnsi="Garamond"/>
        </w:rPr>
        <w:t xml:space="preserve">and </w:t>
      </w:r>
      <w:r w:rsidR="00B843AA" w:rsidRPr="000E5217">
        <w:rPr>
          <w:rFonts w:ascii="Garamond" w:hAnsi="Garamond"/>
        </w:rPr>
        <w:t xml:space="preserve">only </w:t>
      </w:r>
      <w:r w:rsidR="00C90EB9" w:rsidRPr="000E5217">
        <w:rPr>
          <w:rFonts w:ascii="Garamond" w:hAnsi="Garamond"/>
        </w:rPr>
        <w:t>rely on</w:t>
      </w:r>
      <w:r w:rsidR="00B843AA" w:rsidRPr="000E5217">
        <w:rPr>
          <w:rFonts w:ascii="Garamond" w:hAnsi="Garamond"/>
        </w:rPr>
        <w:t xml:space="preserve"> </w:t>
      </w:r>
      <w:r w:rsidR="00013861" w:rsidRPr="000E5217">
        <w:rPr>
          <w:rFonts w:ascii="Garamond" w:hAnsi="Garamond"/>
        </w:rPr>
        <w:t xml:space="preserve">the indirectly generated </w:t>
      </w:r>
      <w:r w:rsidR="00BF6257" w:rsidRPr="000E5217">
        <w:rPr>
          <w:rFonts w:ascii="Garamond" w:hAnsi="Garamond"/>
        </w:rPr>
        <w:t xml:space="preserve">kin-cohort estimates for </w:t>
      </w:r>
      <w:r w:rsidR="00E64E49" w:rsidRPr="000E5217">
        <w:rPr>
          <w:rFonts w:ascii="Garamond" w:hAnsi="Garamond"/>
        </w:rPr>
        <w:t xml:space="preserve">countries or territories </w:t>
      </w:r>
      <w:r w:rsidR="00BF6257" w:rsidRPr="000E5217">
        <w:rPr>
          <w:rFonts w:ascii="Garamond" w:hAnsi="Garamond"/>
        </w:rPr>
        <w:t>where survey data were</w:t>
      </w:r>
      <w:r w:rsidR="00013861" w:rsidRPr="000E5217">
        <w:rPr>
          <w:rFonts w:ascii="Garamond" w:hAnsi="Garamond"/>
        </w:rPr>
        <w:t xml:space="preserve"> unavailable</w:t>
      </w:r>
      <w:r>
        <w:rPr>
          <w:rFonts w:ascii="Garamond" w:hAnsi="Garamond"/>
        </w:rPr>
        <w:t xml:space="preserve">, in supplementary analyses, we compared estimates using both strategies. </w:t>
      </w:r>
      <w:r w:rsidR="00124E07" w:rsidRPr="000E5217">
        <w:rPr>
          <w:rFonts w:ascii="Garamond" w:hAnsi="Garamond"/>
        </w:rPr>
        <w:t xml:space="preserve">We rely heavily on the kin-cohort approach in all regions </w:t>
      </w:r>
      <w:r>
        <w:rPr>
          <w:rFonts w:ascii="Garamond" w:hAnsi="Garamond"/>
        </w:rPr>
        <w:t>except Africa</w:t>
      </w:r>
      <w:r w:rsidR="003C0EB4">
        <w:rPr>
          <w:rFonts w:ascii="Garamond" w:hAnsi="Garamond"/>
        </w:rPr>
        <w:t>. We are fortunate to have such high survey coverage in this region given that UNWPP data for several African countries relies on model life tables, weakening the utility of the kin-cohort approach in this region. Thus, in these supplementary analyses, we</w:t>
      </w:r>
      <w:r w:rsidR="00124E07" w:rsidRPr="000E5217">
        <w:rPr>
          <w:rFonts w:ascii="Garamond" w:hAnsi="Garamond"/>
        </w:rPr>
        <w:t xml:space="preserve"> </w:t>
      </w:r>
      <w:r>
        <w:rPr>
          <w:rFonts w:ascii="Garamond" w:hAnsi="Garamond"/>
        </w:rPr>
        <w:t xml:space="preserve">focus on the </w:t>
      </w:r>
      <w:r w:rsidR="00304997" w:rsidRPr="000E5217">
        <w:rPr>
          <w:rFonts w:ascii="Garamond" w:hAnsi="Garamond"/>
        </w:rPr>
        <w:t xml:space="preserve">45 </w:t>
      </w:r>
      <w:r>
        <w:rPr>
          <w:rFonts w:ascii="Garamond" w:hAnsi="Garamond"/>
        </w:rPr>
        <w:t xml:space="preserve">non-African </w:t>
      </w:r>
      <w:r w:rsidR="00BD6137" w:rsidRPr="000E5217">
        <w:rPr>
          <w:rFonts w:ascii="Garamond" w:hAnsi="Garamond"/>
        </w:rPr>
        <w:t xml:space="preserve">countries </w:t>
      </w:r>
      <w:r w:rsidR="00BF6257" w:rsidRPr="000E5217">
        <w:rPr>
          <w:rFonts w:ascii="Garamond" w:hAnsi="Garamond"/>
        </w:rPr>
        <w:t xml:space="preserve">and territories </w:t>
      </w:r>
      <w:r>
        <w:rPr>
          <w:rFonts w:ascii="Garamond" w:hAnsi="Garamond"/>
        </w:rPr>
        <w:t xml:space="preserve">with survey data. </w:t>
      </w:r>
      <w:r w:rsidR="00E03E87" w:rsidRPr="000E5217">
        <w:rPr>
          <w:rFonts w:ascii="Garamond" w:hAnsi="Garamond"/>
        </w:rPr>
        <w:t xml:space="preserve">As shown in </w:t>
      </w:r>
      <w:r w:rsidR="005D12AB" w:rsidRPr="000E5217">
        <w:rPr>
          <w:rFonts w:ascii="Garamond" w:hAnsi="Garamond"/>
          <w:b/>
          <w:bCs/>
        </w:rPr>
        <w:t>f</w:t>
      </w:r>
      <w:r w:rsidR="00E03E87" w:rsidRPr="000E5217">
        <w:rPr>
          <w:rFonts w:ascii="Garamond" w:hAnsi="Garamond"/>
          <w:b/>
          <w:bCs/>
        </w:rPr>
        <w:t>igure S1</w:t>
      </w:r>
      <w:r w:rsidR="00E03E87" w:rsidRPr="000E5217">
        <w:rPr>
          <w:rFonts w:ascii="Garamond" w:hAnsi="Garamond"/>
        </w:rPr>
        <w:t xml:space="preserve">, we </w:t>
      </w:r>
      <w:r w:rsidR="00E07B84" w:rsidRPr="000E5217">
        <w:rPr>
          <w:rFonts w:ascii="Garamond" w:hAnsi="Garamond"/>
        </w:rPr>
        <w:t xml:space="preserve">found </w:t>
      </w:r>
      <w:r w:rsidR="00054BFC" w:rsidRPr="000E5217">
        <w:rPr>
          <w:rFonts w:ascii="Garamond" w:hAnsi="Garamond"/>
        </w:rPr>
        <w:t xml:space="preserve">high </w:t>
      </w:r>
      <w:r w:rsidR="00BD6137" w:rsidRPr="000E5217">
        <w:rPr>
          <w:rFonts w:ascii="Garamond" w:hAnsi="Garamond"/>
        </w:rPr>
        <w:t>correspondence</w:t>
      </w:r>
      <w:r w:rsidR="008E0D76" w:rsidRPr="000E5217">
        <w:rPr>
          <w:rFonts w:ascii="Garamond" w:hAnsi="Garamond"/>
        </w:rPr>
        <w:t xml:space="preserve">: </w:t>
      </w:r>
      <w:r w:rsidR="00990E7F" w:rsidRPr="000E5217">
        <w:rPr>
          <w:rFonts w:ascii="Garamond" w:hAnsi="Garamond"/>
        </w:rPr>
        <w:t xml:space="preserve">the two estimation strategies produced values </w:t>
      </w:r>
      <w:r w:rsidR="00C90EB9" w:rsidRPr="000E5217">
        <w:rPr>
          <w:rFonts w:ascii="Garamond" w:hAnsi="Garamond"/>
        </w:rPr>
        <w:t xml:space="preserve">that were, on average, </w:t>
      </w:r>
      <w:r w:rsidR="00EA5834" w:rsidRPr="000E5217">
        <w:rPr>
          <w:rFonts w:ascii="Garamond" w:hAnsi="Garamond"/>
        </w:rPr>
        <w:t xml:space="preserve">less than a fraction of a </w:t>
      </w:r>
      <w:r w:rsidR="00E03E87" w:rsidRPr="000E5217">
        <w:rPr>
          <w:rFonts w:ascii="Garamond" w:hAnsi="Garamond"/>
        </w:rPr>
        <w:t xml:space="preserve">one </w:t>
      </w:r>
      <w:r w:rsidR="00BD7228" w:rsidRPr="000E5217">
        <w:rPr>
          <w:rFonts w:ascii="Garamond" w:hAnsi="Garamond"/>
        </w:rPr>
        <w:t xml:space="preserve">% </w:t>
      </w:r>
      <w:r w:rsidR="00EA5834" w:rsidRPr="000E5217">
        <w:rPr>
          <w:rFonts w:ascii="Garamond" w:hAnsi="Garamond"/>
        </w:rPr>
        <w:t xml:space="preserve">different for </w:t>
      </w:r>
      <w:r w:rsidR="005028C9" w:rsidRPr="000E5217">
        <w:rPr>
          <w:rFonts w:ascii="Garamond" w:hAnsi="Garamond"/>
        </w:rPr>
        <w:t>20-44-year-old</w:t>
      </w:r>
      <w:r w:rsidR="00EA5834" w:rsidRPr="000E5217">
        <w:rPr>
          <w:rFonts w:ascii="Garamond" w:hAnsi="Garamond"/>
        </w:rPr>
        <w:t xml:space="preserve"> mothers (mIM and mU5M) and between 3-5% for </w:t>
      </w:r>
      <w:r>
        <w:rPr>
          <w:rFonts w:ascii="Garamond" w:hAnsi="Garamond"/>
        </w:rPr>
        <w:t>45-49-year-old</w:t>
      </w:r>
      <w:r w:rsidR="00EA5834" w:rsidRPr="000E5217">
        <w:rPr>
          <w:rFonts w:ascii="Garamond" w:hAnsi="Garamond"/>
        </w:rPr>
        <w:t xml:space="preserve"> mothers (</w:t>
      </w:r>
      <w:proofErr w:type="spellStart"/>
      <w:r w:rsidR="00EA5834" w:rsidRPr="000E5217">
        <w:rPr>
          <w:rFonts w:ascii="Garamond" w:hAnsi="Garamond"/>
        </w:rPr>
        <w:t>mIM</w:t>
      </w:r>
      <w:proofErr w:type="spellEnd"/>
      <w:r w:rsidR="00EA5834" w:rsidRPr="000E5217">
        <w:rPr>
          <w:rFonts w:ascii="Garamond" w:hAnsi="Garamond"/>
        </w:rPr>
        <w:t xml:space="preserve">, mU5M, </w:t>
      </w:r>
      <w:proofErr w:type="spellStart"/>
      <w:r w:rsidR="00EA5834" w:rsidRPr="000E5217">
        <w:rPr>
          <w:rFonts w:ascii="Garamond" w:hAnsi="Garamond"/>
        </w:rPr>
        <w:t>mOM</w:t>
      </w:r>
      <w:proofErr w:type="spellEnd"/>
      <w:r w:rsidR="00EA5834" w:rsidRPr="000E5217">
        <w:rPr>
          <w:rFonts w:ascii="Garamond" w:hAnsi="Garamond"/>
        </w:rPr>
        <w:t xml:space="preserve">). </w:t>
      </w:r>
    </w:p>
    <w:p w14:paraId="5DCC9461" w14:textId="6CB29142" w:rsidR="004E5698" w:rsidRPr="000E5217" w:rsidRDefault="0013675E" w:rsidP="000E5217">
      <w:pPr>
        <w:autoSpaceDE w:val="0"/>
        <w:autoSpaceDN w:val="0"/>
        <w:adjustRightInd w:val="0"/>
        <w:spacing w:line="240" w:lineRule="auto"/>
        <w:ind w:firstLine="720"/>
        <w:rPr>
          <w:rFonts w:ascii="Garamond" w:hAnsi="Garamond"/>
        </w:rPr>
      </w:pPr>
      <w:r w:rsidRPr="000E5217">
        <w:rPr>
          <w:rFonts w:ascii="Garamond" w:hAnsi="Garamond"/>
        </w:rPr>
        <w:t>When the</w:t>
      </w:r>
      <w:r w:rsidR="004E5698" w:rsidRPr="000E5217">
        <w:rPr>
          <w:rFonts w:ascii="Garamond" w:hAnsi="Garamond"/>
        </w:rPr>
        <w:t xml:space="preserve">re are discrepancies between the survey-based prevalence estimates and those calculated using the kin-cohort approach, the latter </w:t>
      </w:r>
      <w:r w:rsidR="003C0EB4">
        <w:rPr>
          <w:rFonts w:ascii="Garamond" w:hAnsi="Garamond"/>
        </w:rPr>
        <w:t>strategy</w:t>
      </w:r>
      <w:r w:rsidR="003C0EB4" w:rsidRPr="000E5217">
        <w:rPr>
          <w:rFonts w:ascii="Garamond" w:hAnsi="Garamond"/>
        </w:rPr>
        <w:t xml:space="preserve"> </w:t>
      </w:r>
      <w:r w:rsidR="00A6548D" w:rsidRPr="000E5217">
        <w:rPr>
          <w:rFonts w:ascii="Garamond" w:hAnsi="Garamond"/>
        </w:rPr>
        <w:t xml:space="preserve">tends </w:t>
      </w:r>
      <w:r w:rsidR="0052129C" w:rsidRPr="000E5217">
        <w:rPr>
          <w:rFonts w:ascii="Garamond" w:hAnsi="Garamond"/>
        </w:rPr>
        <w:t xml:space="preserve">to yield </w:t>
      </w:r>
      <w:r w:rsidR="00626517" w:rsidRPr="000E5217">
        <w:rPr>
          <w:rFonts w:ascii="Garamond" w:hAnsi="Garamond"/>
        </w:rPr>
        <w:t xml:space="preserve">slightly </w:t>
      </w:r>
      <w:r w:rsidR="0052129C" w:rsidRPr="000E5217">
        <w:rPr>
          <w:rFonts w:ascii="Garamond" w:hAnsi="Garamond"/>
        </w:rPr>
        <w:t>higher estimates</w:t>
      </w:r>
      <w:r w:rsidR="004E5698" w:rsidRPr="000E5217">
        <w:rPr>
          <w:rFonts w:ascii="Garamond" w:hAnsi="Garamond"/>
        </w:rPr>
        <w:t xml:space="preserve">. We </w:t>
      </w:r>
      <w:r w:rsidR="003C0EB4">
        <w:rPr>
          <w:rFonts w:ascii="Garamond" w:hAnsi="Garamond"/>
        </w:rPr>
        <w:t>suspect that</w:t>
      </w:r>
      <w:r w:rsidR="003C0EB4" w:rsidRPr="000E5217">
        <w:rPr>
          <w:rFonts w:ascii="Garamond" w:hAnsi="Garamond"/>
        </w:rPr>
        <w:t xml:space="preserve"> </w:t>
      </w:r>
      <w:r w:rsidR="004E5698" w:rsidRPr="000E5217">
        <w:rPr>
          <w:rFonts w:ascii="Garamond" w:hAnsi="Garamond"/>
        </w:rPr>
        <w:t>this is driven by the fact that the</w:t>
      </w:r>
      <w:r w:rsidR="00EA5834" w:rsidRPr="000E5217">
        <w:rPr>
          <w:rFonts w:ascii="Garamond" w:hAnsi="Garamond"/>
        </w:rPr>
        <w:t xml:space="preserve"> </w:t>
      </w:r>
      <w:r w:rsidR="00C32813" w:rsidRPr="000E5217">
        <w:rPr>
          <w:rFonts w:ascii="Garamond" w:hAnsi="Garamond"/>
        </w:rPr>
        <w:t xml:space="preserve">indirect </w:t>
      </w:r>
      <w:r w:rsidR="004E5698" w:rsidRPr="000E5217">
        <w:rPr>
          <w:rFonts w:ascii="Garamond" w:hAnsi="Garamond"/>
        </w:rPr>
        <w:t xml:space="preserve">kin-cohort </w:t>
      </w:r>
      <w:r w:rsidR="00C32813" w:rsidRPr="000E5217">
        <w:rPr>
          <w:rFonts w:ascii="Garamond" w:hAnsi="Garamond"/>
        </w:rPr>
        <w:t xml:space="preserve">approach </w:t>
      </w:r>
      <w:r w:rsidR="005446AF" w:rsidRPr="000E5217">
        <w:rPr>
          <w:rFonts w:ascii="Garamond" w:hAnsi="Garamond"/>
        </w:rPr>
        <w:t>cannot account for the clustering of deaths to specific mothers</w:t>
      </w:r>
      <w:r w:rsidR="00626517" w:rsidRPr="000E5217">
        <w:rPr>
          <w:rFonts w:ascii="Garamond" w:hAnsi="Garamond"/>
        </w:rPr>
        <w:t>.</w:t>
      </w:r>
      <w:r w:rsidR="00D66CD6" w:rsidRPr="000E5217">
        <w:rPr>
          <w:rFonts w:ascii="Garamond" w:hAnsi="Garamond"/>
        </w:rPr>
        <w:fldChar w:fldCharType="begin"/>
      </w:r>
      <w:r w:rsidR="007C7E67">
        <w:rPr>
          <w:rFonts w:ascii="Garamond" w:hAnsi="Garamond"/>
        </w:rPr>
        <w:instrText xml:space="preserve"> ADDIN ZOTERO_ITEM CSL_CITATION {"citationID":"zbyKkeJU","properties":{"formattedCitation":"\\super 31,32\\nosupersub{}","plainCitation":"31,32","noteIndex":0},"citationItems":[{"id":268,"uris":["http://zotero.org/users/local/6aiRCPll/items/VZ6F2Z2U"],"uri":["http://zotero.org/users/local/6aiRCPll/items/VZ6F2Z2U"],"itemData":{"id":268,"type":"article-journal","container-title":"Population studies","issue":"3","note":"ISBN: 0032-4728\npublisher: Taylor &amp; Francis","page":"489-505","title":"Death clustering, mothers' education and the determinants of child mortality in rural Punjab, India","volume":"44","author":[{"family":"Das Gupta","given":"Monica"}],"issued":{"date-parts":[["1990"]]}}},{"id":258,"uris":["http://zotero.org/users/local/6aiRCPll/items/NXXSL4HS"],"uri":["http://zotero.org/users/local/6aiRCPll/items/NXXSL4HS"],"itemData":{"id":258,"type":"article-journal","container-title":"Population Studies","issue":"3","note":"ISBN: 0032-4728\npublisher: Taylor &amp; Francis","page":"245-261","title":"Family-level clustering of childhood mortality risk in Northeast Brazil","volume":"51","author":[{"family":"Sastry","given":"Narayan"}],"issued":{"date-parts":[["1997"]]}}}],"schema":"https://github.com/citation-style-language/schema/raw/master/csl-citation.json"} </w:instrText>
      </w:r>
      <w:r w:rsidR="00D66CD6" w:rsidRPr="000E5217">
        <w:rPr>
          <w:rFonts w:ascii="Garamond" w:hAnsi="Garamond"/>
        </w:rPr>
        <w:fldChar w:fldCharType="separate"/>
      </w:r>
      <w:r w:rsidR="007C7E67" w:rsidRPr="007C7E67">
        <w:rPr>
          <w:rFonts w:ascii="Garamond" w:hAnsi="Garamond"/>
          <w:vertAlign w:val="superscript"/>
        </w:rPr>
        <w:t>31,32</w:t>
      </w:r>
      <w:r w:rsidR="00D66CD6" w:rsidRPr="000E5217">
        <w:rPr>
          <w:rFonts w:ascii="Garamond" w:hAnsi="Garamond"/>
        </w:rPr>
        <w:fldChar w:fldCharType="end"/>
      </w:r>
      <w:r w:rsidR="00626517" w:rsidRPr="000E5217">
        <w:rPr>
          <w:rFonts w:ascii="Garamond" w:hAnsi="Garamond"/>
        </w:rPr>
        <w:t xml:space="preserve"> </w:t>
      </w:r>
      <w:r w:rsidR="00BF6257" w:rsidRPr="000E5217">
        <w:rPr>
          <w:rFonts w:ascii="Garamond" w:hAnsi="Garamond"/>
        </w:rPr>
        <w:t xml:space="preserve">Thus, </w:t>
      </w:r>
      <w:r w:rsidR="007A79C7" w:rsidRPr="000E5217">
        <w:rPr>
          <w:rFonts w:ascii="Garamond" w:hAnsi="Garamond"/>
        </w:rPr>
        <w:t>a limitation of the study is that</w:t>
      </w:r>
      <w:r w:rsidR="004E5698" w:rsidRPr="000E5217">
        <w:rPr>
          <w:rFonts w:ascii="Garamond" w:hAnsi="Garamond"/>
        </w:rPr>
        <w:t xml:space="preserve"> </w:t>
      </w:r>
      <w:r w:rsidR="00BF6257" w:rsidRPr="000E5217">
        <w:rPr>
          <w:rFonts w:ascii="Garamond" w:hAnsi="Garamond"/>
        </w:rPr>
        <w:t>b</w:t>
      </w:r>
      <w:r w:rsidR="001B6A07" w:rsidRPr="000E5217">
        <w:rPr>
          <w:rFonts w:ascii="Garamond" w:hAnsi="Garamond"/>
        </w:rPr>
        <w:t xml:space="preserve">ecause we rely on the kin-cohort method </w:t>
      </w:r>
      <w:r w:rsidR="00B02706" w:rsidRPr="000E5217">
        <w:rPr>
          <w:rFonts w:ascii="Garamond" w:hAnsi="Garamond"/>
        </w:rPr>
        <w:t>for several countries in Asia and Europe</w:t>
      </w:r>
      <w:r w:rsidR="001B6A07" w:rsidRPr="000E5217">
        <w:rPr>
          <w:rFonts w:ascii="Garamond" w:hAnsi="Garamond"/>
        </w:rPr>
        <w:t xml:space="preserve">, </w:t>
      </w:r>
      <w:r w:rsidR="00990E7F" w:rsidRPr="000E5217">
        <w:rPr>
          <w:rFonts w:ascii="Garamond" w:hAnsi="Garamond"/>
        </w:rPr>
        <w:t>our</w:t>
      </w:r>
      <w:r w:rsidR="00054BFC" w:rsidRPr="000E5217">
        <w:rPr>
          <w:rFonts w:ascii="Garamond" w:hAnsi="Garamond"/>
        </w:rPr>
        <w:t xml:space="preserve"> </w:t>
      </w:r>
      <w:r w:rsidR="001B6A07" w:rsidRPr="000E5217">
        <w:rPr>
          <w:rFonts w:ascii="Garamond" w:hAnsi="Garamond"/>
        </w:rPr>
        <w:t>estimates</w:t>
      </w:r>
      <w:r w:rsidR="00C10BE3" w:rsidRPr="000E5217">
        <w:rPr>
          <w:rFonts w:ascii="Garamond" w:hAnsi="Garamond"/>
        </w:rPr>
        <w:t xml:space="preserve"> of the child loss burden in </w:t>
      </w:r>
      <w:r w:rsidR="001B6A07" w:rsidRPr="000E5217">
        <w:rPr>
          <w:rFonts w:ascii="Garamond" w:hAnsi="Garamond"/>
        </w:rPr>
        <w:t>t</w:t>
      </w:r>
      <w:r w:rsidR="00C10BE3" w:rsidRPr="000E5217">
        <w:rPr>
          <w:rFonts w:ascii="Garamond" w:hAnsi="Garamond"/>
        </w:rPr>
        <w:t>hese</w:t>
      </w:r>
      <w:r w:rsidR="001B6A07" w:rsidRPr="000E5217">
        <w:rPr>
          <w:rFonts w:ascii="Garamond" w:hAnsi="Garamond"/>
        </w:rPr>
        <w:t xml:space="preserve"> </w:t>
      </w:r>
      <w:r w:rsidR="00FA2676" w:rsidRPr="000E5217">
        <w:rPr>
          <w:rFonts w:ascii="Garamond" w:hAnsi="Garamond"/>
        </w:rPr>
        <w:t xml:space="preserve">low-mortality-burden </w:t>
      </w:r>
      <w:r w:rsidR="001B6A07" w:rsidRPr="000E5217">
        <w:rPr>
          <w:rFonts w:ascii="Garamond" w:hAnsi="Garamond"/>
        </w:rPr>
        <w:t>region</w:t>
      </w:r>
      <w:r w:rsidR="00C10BE3" w:rsidRPr="000E5217">
        <w:rPr>
          <w:rFonts w:ascii="Garamond" w:hAnsi="Garamond"/>
        </w:rPr>
        <w:t>s</w:t>
      </w:r>
      <w:r w:rsidR="001B6A07" w:rsidRPr="000E5217">
        <w:rPr>
          <w:rFonts w:ascii="Garamond" w:hAnsi="Garamond"/>
        </w:rPr>
        <w:t xml:space="preserve"> </w:t>
      </w:r>
      <w:r w:rsidR="00C10BE3" w:rsidRPr="000E5217">
        <w:rPr>
          <w:rFonts w:ascii="Garamond" w:hAnsi="Garamond"/>
        </w:rPr>
        <w:t xml:space="preserve">may be </w:t>
      </w:r>
      <w:r w:rsidR="004E5698" w:rsidRPr="000E5217">
        <w:rPr>
          <w:rFonts w:ascii="Garamond" w:hAnsi="Garamond"/>
        </w:rPr>
        <w:t xml:space="preserve">slightly artificially </w:t>
      </w:r>
      <w:r w:rsidR="00E83176" w:rsidRPr="000E5217">
        <w:rPr>
          <w:rFonts w:ascii="Garamond" w:hAnsi="Garamond"/>
        </w:rPr>
        <w:t>elevated</w:t>
      </w:r>
      <w:r w:rsidR="004E5698" w:rsidRPr="000E5217">
        <w:rPr>
          <w:rFonts w:ascii="Garamond" w:hAnsi="Garamond"/>
        </w:rPr>
        <w:t xml:space="preserve">. Thus, any comparisons drawn between these countries and African countries—which tend to be </w:t>
      </w:r>
      <w:r w:rsidR="00FA2676" w:rsidRPr="000E5217">
        <w:rPr>
          <w:rFonts w:ascii="Garamond" w:hAnsi="Garamond"/>
        </w:rPr>
        <w:t>high</w:t>
      </w:r>
      <w:r w:rsidR="004E5698" w:rsidRPr="000E5217">
        <w:rPr>
          <w:rFonts w:ascii="Garamond" w:hAnsi="Garamond"/>
        </w:rPr>
        <w:t>er</w:t>
      </w:r>
      <w:r w:rsidR="00FA2676" w:rsidRPr="000E5217">
        <w:rPr>
          <w:rFonts w:ascii="Garamond" w:hAnsi="Garamond"/>
        </w:rPr>
        <w:t>-mortality-burden</w:t>
      </w:r>
      <w:r w:rsidR="00B02706" w:rsidRPr="000E5217">
        <w:rPr>
          <w:rFonts w:ascii="Garamond" w:hAnsi="Garamond"/>
        </w:rPr>
        <w:t xml:space="preserve"> </w:t>
      </w:r>
      <w:r w:rsidR="004E5698" w:rsidRPr="000E5217">
        <w:rPr>
          <w:rFonts w:ascii="Garamond" w:hAnsi="Garamond"/>
        </w:rPr>
        <w:t>countries</w:t>
      </w:r>
      <w:r w:rsidR="00B02706" w:rsidRPr="000E5217">
        <w:rPr>
          <w:rFonts w:ascii="Garamond" w:hAnsi="Garamond"/>
        </w:rPr>
        <w:t xml:space="preserve"> where we </w:t>
      </w:r>
      <w:r w:rsidR="00990E7F" w:rsidRPr="000E5217">
        <w:rPr>
          <w:rFonts w:ascii="Garamond" w:hAnsi="Garamond"/>
        </w:rPr>
        <w:t>have almost complete survey coverage</w:t>
      </w:r>
      <w:r w:rsidR="00B02706" w:rsidRPr="000E5217">
        <w:rPr>
          <w:rFonts w:ascii="Garamond" w:hAnsi="Garamond"/>
        </w:rPr>
        <w:t>—</w:t>
      </w:r>
      <w:r w:rsidR="003C0EB4">
        <w:rPr>
          <w:rFonts w:ascii="Garamond" w:hAnsi="Garamond"/>
        </w:rPr>
        <w:t>will</w:t>
      </w:r>
      <w:r w:rsidR="003C0EB4" w:rsidRPr="000E5217">
        <w:rPr>
          <w:rFonts w:ascii="Garamond" w:hAnsi="Garamond"/>
        </w:rPr>
        <w:t xml:space="preserve"> </w:t>
      </w:r>
      <w:r w:rsidR="00054BFC" w:rsidRPr="000E5217">
        <w:rPr>
          <w:rFonts w:ascii="Garamond" w:hAnsi="Garamond"/>
        </w:rPr>
        <w:t>be</w:t>
      </w:r>
      <w:r w:rsidR="00C10BE3" w:rsidRPr="000E5217">
        <w:rPr>
          <w:rFonts w:ascii="Garamond" w:hAnsi="Garamond"/>
        </w:rPr>
        <w:t xml:space="preserve"> conservative</w:t>
      </w:r>
      <w:r w:rsidR="00B02706" w:rsidRPr="000E5217">
        <w:rPr>
          <w:rFonts w:ascii="Garamond" w:hAnsi="Garamond"/>
        </w:rPr>
        <w:t xml:space="preserve">. </w:t>
      </w:r>
    </w:p>
    <w:p w14:paraId="6A6BCCC8" w14:textId="532E70FE" w:rsidR="00DD0A76" w:rsidRDefault="004E5698" w:rsidP="000E5217">
      <w:pPr>
        <w:autoSpaceDE w:val="0"/>
        <w:autoSpaceDN w:val="0"/>
        <w:adjustRightInd w:val="0"/>
        <w:spacing w:line="240" w:lineRule="auto"/>
        <w:ind w:firstLine="720"/>
        <w:rPr>
          <w:rFonts w:ascii="Garamond" w:hAnsi="Garamond"/>
        </w:rPr>
      </w:pPr>
      <w:r w:rsidRPr="000E5217">
        <w:rPr>
          <w:rFonts w:ascii="Garamond" w:hAnsi="Garamond"/>
        </w:rPr>
        <w:t xml:space="preserve">Even as it is most common for the kin-cohort approach to yield slightly higher estimates, in select cases, the </w:t>
      </w:r>
      <w:r w:rsidR="00E83176" w:rsidRPr="000E5217">
        <w:rPr>
          <w:rFonts w:ascii="Garamond" w:hAnsi="Garamond"/>
        </w:rPr>
        <w:t xml:space="preserve">kin-cohort method produces estimates </w:t>
      </w:r>
      <w:r w:rsidR="00FA2676" w:rsidRPr="000E5217">
        <w:rPr>
          <w:rFonts w:ascii="Garamond" w:hAnsi="Garamond"/>
        </w:rPr>
        <w:t xml:space="preserve">that </w:t>
      </w:r>
      <w:r w:rsidR="007C14D1" w:rsidRPr="000E5217">
        <w:rPr>
          <w:rFonts w:ascii="Garamond" w:hAnsi="Garamond"/>
        </w:rPr>
        <w:t xml:space="preserve">are </w:t>
      </w:r>
      <w:r w:rsidR="00E83176" w:rsidRPr="000E5217">
        <w:rPr>
          <w:rFonts w:ascii="Garamond" w:hAnsi="Garamond"/>
        </w:rPr>
        <w:t>lower than the survey</w:t>
      </w:r>
      <w:r w:rsidR="00990E7F" w:rsidRPr="000E5217">
        <w:rPr>
          <w:rFonts w:ascii="Garamond" w:hAnsi="Garamond"/>
        </w:rPr>
        <w:t>-based</w:t>
      </w:r>
      <w:r w:rsidR="00E83176" w:rsidRPr="000E5217">
        <w:rPr>
          <w:rFonts w:ascii="Garamond" w:hAnsi="Garamond"/>
        </w:rPr>
        <w:t xml:space="preserve"> </w:t>
      </w:r>
      <w:r w:rsidR="003C0EB4">
        <w:rPr>
          <w:rFonts w:ascii="Garamond" w:hAnsi="Garamond"/>
        </w:rPr>
        <w:t>ones</w:t>
      </w:r>
      <w:r w:rsidR="003C0EB4" w:rsidRPr="000E5217">
        <w:rPr>
          <w:rFonts w:ascii="Garamond" w:hAnsi="Garamond"/>
        </w:rPr>
        <w:t xml:space="preserve"> </w:t>
      </w:r>
      <w:r w:rsidR="00FA2676" w:rsidRPr="000E5217">
        <w:rPr>
          <w:rFonts w:ascii="Garamond" w:hAnsi="Garamond"/>
        </w:rPr>
        <w:t xml:space="preserve">(see </w:t>
      </w:r>
      <w:r w:rsidR="005D12AB" w:rsidRPr="000E5217">
        <w:rPr>
          <w:rFonts w:ascii="Garamond" w:hAnsi="Garamond"/>
          <w:b/>
          <w:bCs/>
        </w:rPr>
        <w:t>f</w:t>
      </w:r>
      <w:r w:rsidR="00FA2676" w:rsidRPr="000E5217">
        <w:rPr>
          <w:rFonts w:ascii="Garamond" w:hAnsi="Garamond"/>
          <w:b/>
          <w:bCs/>
        </w:rPr>
        <w:t>igure S1</w:t>
      </w:r>
      <w:r w:rsidR="00FA2676" w:rsidRPr="000E5217">
        <w:rPr>
          <w:rFonts w:ascii="Garamond" w:hAnsi="Garamond"/>
        </w:rPr>
        <w:t>)</w:t>
      </w:r>
      <w:r w:rsidR="00E83176" w:rsidRPr="000E5217">
        <w:rPr>
          <w:rFonts w:ascii="Garamond" w:hAnsi="Garamond"/>
        </w:rPr>
        <w:t xml:space="preserve">. </w:t>
      </w:r>
      <w:r w:rsidR="00990E7F" w:rsidRPr="000E5217">
        <w:rPr>
          <w:rFonts w:ascii="Garamond" w:hAnsi="Garamond"/>
        </w:rPr>
        <w:t>This</w:t>
      </w:r>
      <w:r w:rsidRPr="000E5217">
        <w:rPr>
          <w:rFonts w:ascii="Garamond" w:hAnsi="Garamond"/>
        </w:rPr>
        <w:t xml:space="preserve"> serves as a reminder that child deaths </w:t>
      </w:r>
      <w:r w:rsidR="003C0EB4">
        <w:rPr>
          <w:rFonts w:ascii="Garamond" w:hAnsi="Garamond"/>
        </w:rPr>
        <w:t>can</w:t>
      </w:r>
      <w:r w:rsidRPr="000E5217">
        <w:rPr>
          <w:rFonts w:ascii="Garamond" w:hAnsi="Garamond"/>
        </w:rPr>
        <w:t xml:space="preserve"> also be underestimated in the survey data</w:t>
      </w:r>
      <w:r w:rsidR="003C0EB4">
        <w:rPr>
          <w:rFonts w:ascii="Garamond" w:hAnsi="Garamond"/>
        </w:rPr>
        <w:t xml:space="preserve">, and perhaps more accurately tabulated using life tables. Moreover, survey programs can inadvertently underrepresent </w:t>
      </w:r>
      <w:r w:rsidR="008A0317" w:rsidRPr="000E5217">
        <w:rPr>
          <w:rFonts w:ascii="Garamond" w:hAnsi="Garamond"/>
        </w:rPr>
        <w:t>hard</w:t>
      </w:r>
      <w:r w:rsidR="0013675E" w:rsidRPr="000E5217">
        <w:rPr>
          <w:rFonts w:ascii="Garamond" w:hAnsi="Garamond"/>
        </w:rPr>
        <w:t>-</w:t>
      </w:r>
      <w:r w:rsidR="008A0317" w:rsidRPr="000E5217">
        <w:rPr>
          <w:rFonts w:ascii="Garamond" w:hAnsi="Garamond"/>
        </w:rPr>
        <w:t>to</w:t>
      </w:r>
      <w:r w:rsidR="0013675E" w:rsidRPr="000E5217">
        <w:rPr>
          <w:rFonts w:ascii="Garamond" w:hAnsi="Garamond"/>
        </w:rPr>
        <w:t>-</w:t>
      </w:r>
      <w:r w:rsidR="008A0317" w:rsidRPr="000E5217">
        <w:rPr>
          <w:rFonts w:ascii="Garamond" w:hAnsi="Garamond"/>
        </w:rPr>
        <w:t>reach populations</w:t>
      </w:r>
      <w:r w:rsidR="00013BBF" w:rsidRPr="000E5217">
        <w:rPr>
          <w:rFonts w:ascii="Garamond" w:hAnsi="Garamond"/>
        </w:rPr>
        <w:t xml:space="preserve">, </w:t>
      </w:r>
      <w:r w:rsidR="00330B82" w:rsidRPr="000E5217">
        <w:rPr>
          <w:rFonts w:ascii="Garamond" w:hAnsi="Garamond"/>
        </w:rPr>
        <w:t xml:space="preserve">including those affected by </w:t>
      </w:r>
      <w:r w:rsidR="003C0EB4">
        <w:rPr>
          <w:rFonts w:ascii="Garamond" w:hAnsi="Garamond"/>
        </w:rPr>
        <w:t xml:space="preserve">civil unrest or </w:t>
      </w:r>
      <w:r w:rsidR="00330B82" w:rsidRPr="000E5217">
        <w:rPr>
          <w:rFonts w:ascii="Garamond" w:hAnsi="Garamond"/>
        </w:rPr>
        <w:t>conflict</w:t>
      </w:r>
      <w:r w:rsidR="00AC19E5">
        <w:rPr>
          <w:rFonts w:ascii="Garamond" w:hAnsi="Garamond"/>
        </w:rPr>
        <w:t>–populations that are known to have a higher burden of child loss</w:t>
      </w:r>
      <w:r w:rsidR="00013BBF" w:rsidRPr="000E5217">
        <w:rPr>
          <w:rFonts w:ascii="Garamond" w:hAnsi="Garamond"/>
        </w:rPr>
        <w:t>.</w:t>
      </w:r>
      <w:r w:rsidR="00013BBF" w:rsidRPr="000E5217">
        <w:rPr>
          <w:rFonts w:ascii="Garamond" w:hAnsi="Garamond"/>
        </w:rPr>
        <w:fldChar w:fldCharType="begin"/>
      </w:r>
      <w:r w:rsidR="007C7E67">
        <w:rPr>
          <w:rFonts w:ascii="Garamond" w:hAnsi="Garamond"/>
        </w:rPr>
        <w:instrText xml:space="preserve"> ADDIN ZOTERO_ITEM CSL_CITATION {"citationID":"d2haoVwI","properties":{"formattedCitation":"\\super 33\\uc0\\u8211{}35\\nosupersub{}","plainCitation":"33–35","noteIndex":0},"citationItems":[{"id":566,"uris":["http://zotero.org/users/local/6aiRCPll/items/GGVKBKPC"],"uri":["http://zotero.org/users/local/6aiRCPll/items/GGVKBKPC"],"itemData":{"id":566,"type":"article-journal","container-title":"The Lancet Global Health","issue":"12","note":"ISBN: 2214-109X\npublisher: Elsevier","page":"e1622-e1631","title":"Women and children living in areas of armed conflict in Africa: a geospatial analysis of mortality and orphanhood","volume":"7","author":[{"family":"Wagner","given":"Zachary"},{"family":"Heft-Neal","given":"Sam"},{"family":"Wise","given":"Paul H."},{"family":"Black","given":"Robert E."},{"family":"Burke","given":"Marshall"},{"family":"Boerma","given":"Ties"},{"family":"Bhutta","given":"Zulfiqar A."},{"family":"Bendavid","given":"Eran"}],"issued":{"date-parts":[["2019"]]}}},{"id":567,"uris":["http://zotero.org/users/local/6aiRCPll/items/MPZUIR6E"],"uri":["http://zotero.org/users/local/6aiRCPll/items/MPZUIR6E"],"itemData":{"id":567,"type":"article-journal","container-title":"The Lancet","issue":"10150","note":"ISBN: 0140-6736\npublisher: Elsevier","page":"857-865","title":"Armed conflict and child mortality in Africa: a geospatial analysis","volume":"392","author":[{"family":"Wagner","given":"Zachary"},{"family":"Heft-Neal","given":"Sam"},{"family":"Bhutta","given":"Zulfiqar A."},{"family":"Black","given":"Robert E."},{"family":"Burke","given":"Marshall"},{"family":"Bendavid","given":"Eran"}],"issued":{"date-parts":[["2018"]]}}},{"id":568,"uris":["http://zotero.org/users/local/6aiRCPll/items/22596WWH"],"uri":["http://zotero.org/users/local/6aiRCPll/items/22596WWH"],"itemData":{"id":568,"type":"article-journal","container-title":"Public Health","issue":"4","note":"ISBN: 0033-3506\npublisher: Elsevier","page":"221-227","title":"Trends in infant and child mortality in Mozambique during and after a period of conflict","volume":"117","author":[{"family":"Macassa","given":"Gloria"},{"family":"Ghilagaber","given":"Gebrenegus"},{"family":"Bernhardt","given":"Eva"},{"family":"Burström","given":"Bo"}],"issued":{"date-parts":[["2003"]]}}}],"schema":"https://github.com/citation-style-language/schema/raw/master/csl-citation.json"} </w:instrText>
      </w:r>
      <w:r w:rsidR="00013BBF" w:rsidRPr="000E5217">
        <w:rPr>
          <w:rFonts w:ascii="Garamond" w:hAnsi="Garamond"/>
        </w:rPr>
        <w:fldChar w:fldCharType="separate"/>
      </w:r>
      <w:r w:rsidR="007C7E67" w:rsidRPr="007C7E67">
        <w:rPr>
          <w:rFonts w:ascii="Garamond" w:hAnsi="Garamond"/>
          <w:vertAlign w:val="superscript"/>
        </w:rPr>
        <w:t>33–35</w:t>
      </w:r>
      <w:r w:rsidR="00013BBF" w:rsidRPr="000E5217">
        <w:rPr>
          <w:rFonts w:ascii="Garamond" w:hAnsi="Garamond"/>
        </w:rPr>
        <w:fldChar w:fldCharType="end"/>
      </w:r>
    </w:p>
    <w:p w14:paraId="78CF4A58" w14:textId="77777777" w:rsidR="00A821D0" w:rsidRPr="000E5217" w:rsidRDefault="00A821D0" w:rsidP="000E5217">
      <w:pPr>
        <w:autoSpaceDE w:val="0"/>
        <w:autoSpaceDN w:val="0"/>
        <w:adjustRightInd w:val="0"/>
        <w:spacing w:line="240" w:lineRule="auto"/>
        <w:ind w:firstLine="720"/>
        <w:rPr>
          <w:rFonts w:ascii="Garamond" w:hAnsi="Garamond"/>
        </w:rPr>
      </w:pPr>
    </w:p>
    <w:p w14:paraId="64C52265" w14:textId="38A1A090" w:rsidR="00596CC7" w:rsidRPr="000E5217" w:rsidRDefault="00596CC7" w:rsidP="000E5217">
      <w:pPr>
        <w:spacing w:line="240" w:lineRule="auto"/>
        <w:rPr>
          <w:rFonts w:ascii="Garamond" w:hAnsi="Garamond"/>
          <w:b/>
          <w:bCs/>
        </w:rPr>
      </w:pPr>
      <w:r w:rsidRPr="000E5217">
        <w:rPr>
          <w:rFonts w:ascii="Garamond" w:hAnsi="Garamond"/>
          <w:b/>
          <w:bCs/>
        </w:rPr>
        <w:t xml:space="preserve">Patient and public involvement </w:t>
      </w:r>
    </w:p>
    <w:p w14:paraId="31C51A03" w14:textId="0E158A7C" w:rsidR="00DD0A76" w:rsidRPr="000E5217" w:rsidRDefault="00596CC7" w:rsidP="000E5217">
      <w:pPr>
        <w:spacing w:line="240" w:lineRule="auto"/>
        <w:rPr>
          <w:rFonts w:ascii="Garamond" w:hAnsi="Garamond"/>
        </w:rPr>
      </w:pPr>
      <w:r w:rsidRPr="000E5217">
        <w:rPr>
          <w:rFonts w:ascii="Garamond" w:hAnsi="Garamond"/>
        </w:rPr>
        <w:t>We use secondary data for the analysis. Therefore, no patient consent was needed.</w:t>
      </w:r>
    </w:p>
    <w:p w14:paraId="5760DA8D" w14:textId="77777777" w:rsidR="000E5217" w:rsidRPr="000E5217" w:rsidRDefault="000E5217" w:rsidP="000E5217">
      <w:pPr>
        <w:spacing w:line="240" w:lineRule="auto"/>
        <w:rPr>
          <w:rFonts w:ascii="Garamond" w:hAnsi="Garamond"/>
          <w:b/>
          <w:bCs/>
        </w:rPr>
      </w:pPr>
    </w:p>
    <w:p w14:paraId="2B4DEB49" w14:textId="6F2AC8A8" w:rsidR="00114E0C" w:rsidRPr="000E5217" w:rsidRDefault="006D57CB" w:rsidP="000E5217">
      <w:pPr>
        <w:spacing w:line="240" w:lineRule="auto"/>
        <w:rPr>
          <w:rFonts w:ascii="Garamond" w:hAnsi="Garamond"/>
        </w:rPr>
      </w:pPr>
      <w:r w:rsidRPr="000E5217">
        <w:rPr>
          <w:rFonts w:ascii="Garamond" w:hAnsi="Garamond"/>
          <w:b/>
          <w:bCs/>
        </w:rPr>
        <w:t xml:space="preserve">RESULTS </w:t>
      </w:r>
    </w:p>
    <w:p w14:paraId="67662DF9" w14:textId="0269C9F5" w:rsidR="002B27F1" w:rsidRPr="000E5217" w:rsidRDefault="005E2C4C" w:rsidP="000E5217">
      <w:pPr>
        <w:spacing w:line="240" w:lineRule="auto"/>
        <w:rPr>
          <w:rFonts w:ascii="Garamond" w:hAnsi="Garamond"/>
          <w:b/>
          <w:bCs/>
        </w:rPr>
      </w:pPr>
      <w:r w:rsidRPr="000E5217">
        <w:rPr>
          <w:rFonts w:ascii="Garamond" w:hAnsi="Garamond"/>
          <w:b/>
          <w:bCs/>
        </w:rPr>
        <w:t xml:space="preserve">Maternal </w:t>
      </w:r>
      <w:r w:rsidR="00016179" w:rsidRPr="000E5217">
        <w:rPr>
          <w:rFonts w:ascii="Garamond" w:hAnsi="Garamond"/>
          <w:b/>
          <w:bCs/>
        </w:rPr>
        <w:t>b</w:t>
      </w:r>
      <w:r w:rsidRPr="000E5217">
        <w:rPr>
          <w:rFonts w:ascii="Garamond" w:hAnsi="Garamond"/>
          <w:b/>
          <w:bCs/>
        </w:rPr>
        <w:t xml:space="preserve">urden of </w:t>
      </w:r>
      <w:r w:rsidR="00016179" w:rsidRPr="000E5217">
        <w:rPr>
          <w:rFonts w:ascii="Garamond" w:hAnsi="Garamond"/>
          <w:b/>
          <w:bCs/>
        </w:rPr>
        <w:t>i</w:t>
      </w:r>
      <w:r w:rsidRPr="000E5217">
        <w:rPr>
          <w:rFonts w:ascii="Garamond" w:hAnsi="Garamond"/>
          <w:b/>
          <w:bCs/>
        </w:rPr>
        <w:t xml:space="preserve">nfant </w:t>
      </w:r>
      <w:r w:rsidR="00016179" w:rsidRPr="000E5217">
        <w:rPr>
          <w:rFonts w:ascii="Garamond" w:hAnsi="Garamond"/>
          <w:b/>
          <w:bCs/>
        </w:rPr>
        <w:t>m</w:t>
      </w:r>
      <w:r w:rsidRPr="000E5217">
        <w:rPr>
          <w:rFonts w:ascii="Garamond" w:hAnsi="Garamond"/>
          <w:b/>
          <w:bCs/>
        </w:rPr>
        <w:t xml:space="preserve">ortality </w:t>
      </w:r>
    </w:p>
    <w:p w14:paraId="2C1B0AA4" w14:textId="15BBB996" w:rsidR="003D77A1" w:rsidRPr="000E5217" w:rsidRDefault="00DC1A4D" w:rsidP="000E5217">
      <w:pPr>
        <w:spacing w:line="240" w:lineRule="auto"/>
        <w:rPr>
          <w:rFonts w:ascii="Garamond" w:hAnsi="Garamond"/>
        </w:rPr>
      </w:pPr>
      <w:r w:rsidRPr="000E5217">
        <w:rPr>
          <w:rFonts w:ascii="Garamond" w:hAnsi="Garamond"/>
          <w:b/>
          <w:bCs/>
        </w:rPr>
        <w:t>Fig</w:t>
      </w:r>
      <w:r w:rsidR="00085786" w:rsidRPr="000E5217">
        <w:rPr>
          <w:rFonts w:ascii="Garamond" w:hAnsi="Garamond"/>
          <w:b/>
          <w:bCs/>
        </w:rPr>
        <w:t>ure</w:t>
      </w:r>
      <w:r w:rsidRPr="000E5217">
        <w:rPr>
          <w:rFonts w:ascii="Garamond" w:hAnsi="Garamond"/>
          <w:b/>
          <w:bCs/>
        </w:rPr>
        <w:t xml:space="preserve"> </w:t>
      </w:r>
      <w:r w:rsidR="00B429E5" w:rsidRPr="000E5217">
        <w:rPr>
          <w:rFonts w:ascii="Garamond" w:hAnsi="Garamond"/>
          <w:b/>
          <w:bCs/>
        </w:rPr>
        <w:t>1</w:t>
      </w:r>
      <w:r w:rsidR="00B429E5" w:rsidRPr="000E5217">
        <w:rPr>
          <w:rFonts w:ascii="Garamond" w:hAnsi="Garamond"/>
        </w:rPr>
        <w:t xml:space="preserve"> </w:t>
      </w:r>
      <w:r w:rsidR="005637B6" w:rsidRPr="000E5217">
        <w:rPr>
          <w:rFonts w:ascii="Garamond" w:hAnsi="Garamond"/>
        </w:rPr>
        <w:t xml:space="preserve">maps </w:t>
      </w:r>
      <w:r w:rsidR="00A67263" w:rsidRPr="000E5217">
        <w:rPr>
          <w:rFonts w:ascii="Garamond" w:hAnsi="Garamond"/>
        </w:rPr>
        <w:t>the mIM</w:t>
      </w:r>
      <w:r w:rsidR="006C1E9E" w:rsidRPr="000E5217">
        <w:rPr>
          <w:rFonts w:ascii="Garamond" w:hAnsi="Garamond"/>
        </w:rPr>
        <w:t xml:space="preserve"> for </w:t>
      </w:r>
      <w:r w:rsidR="00E2789E">
        <w:rPr>
          <w:rFonts w:ascii="Garamond" w:hAnsi="Garamond"/>
        </w:rPr>
        <w:t>20-44-year-old</w:t>
      </w:r>
      <w:r w:rsidR="00E2789E" w:rsidRPr="000E5217">
        <w:rPr>
          <w:rFonts w:ascii="Garamond" w:hAnsi="Garamond"/>
        </w:rPr>
        <w:t xml:space="preserve"> </w:t>
      </w:r>
      <w:r w:rsidR="006C1E9E" w:rsidRPr="000E5217">
        <w:rPr>
          <w:rFonts w:ascii="Garamond" w:hAnsi="Garamond"/>
        </w:rPr>
        <w:t>mothers</w:t>
      </w:r>
      <w:r w:rsidR="005637B6" w:rsidRPr="000E5217">
        <w:rPr>
          <w:rFonts w:ascii="Garamond" w:hAnsi="Garamond"/>
        </w:rPr>
        <w:t xml:space="preserve">, </w:t>
      </w:r>
      <w:r w:rsidR="006D57CB" w:rsidRPr="000E5217">
        <w:rPr>
          <w:rFonts w:ascii="Garamond" w:hAnsi="Garamond"/>
        </w:rPr>
        <w:t xml:space="preserve">offering </w:t>
      </w:r>
      <w:r w:rsidR="005637B6" w:rsidRPr="000E5217">
        <w:rPr>
          <w:rFonts w:ascii="Garamond" w:hAnsi="Garamond"/>
        </w:rPr>
        <w:t xml:space="preserve">a </w:t>
      </w:r>
      <w:r w:rsidR="004E5698" w:rsidRPr="000E5217">
        <w:rPr>
          <w:rFonts w:ascii="Garamond" w:hAnsi="Garamond"/>
        </w:rPr>
        <w:t xml:space="preserve">global </w:t>
      </w:r>
      <w:r w:rsidR="005637B6" w:rsidRPr="000E5217">
        <w:rPr>
          <w:rFonts w:ascii="Garamond" w:hAnsi="Garamond"/>
        </w:rPr>
        <w:t xml:space="preserve">portrait of </w:t>
      </w:r>
      <w:r w:rsidR="00A67263" w:rsidRPr="000E5217">
        <w:rPr>
          <w:rFonts w:ascii="Garamond" w:hAnsi="Garamond"/>
        </w:rPr>
        <w:t xml:space="preserve">the prevalence of </w:t>
      </w:r>
      <w:r w:rsidR="00E2789E">
        <w:rPr>
          <w:rFonts w:ascii="Garamond" w:hAnsi="Garamond"/>
        </w:rPr>
        <w:t xml:space="preserve">young </w:t>
      </w:r>
      <w:r w:rsidR="00A67263" w:rsidRPr="000E5217">
        <w:rPr>
          <w:rFonts w:ascii="Garamond" w:hAnsi="Garamond"/>
        </w:rPr>
        <w:t xml:space="preserve">mothers who have experienced an infant </w:t>
      </w:r>
      <w:r w:rsidR="00014B37" w:rsidRPr="000E5217">
        <w:rPr>
          <w:rFonts w:ascii="Garamond" w:hAnsi="Garamond"/>
        </w:rPr>
        <w:t>de</w:t>
      </w:r>
      <w:r w:rsidR="005637B6" w:rsidRPr="000E5217">
        <w:rPr>
          <w:rFonts w:ascii="Garamond" w:hAnsi="Garamond"/>
        </w:rPr>
        <w:t>ath</w:t>
      </w:r>
      <w:r w:rsidR="00A67263" w:rsidRPr="000E5217">
        <w:rPr>
          <w:rFonts w:ascii="Garamond" w:hAnsi="Garamond"/>
        </w:rPr>
        <w:t xml:space="preserve">. </w:t>
      </w:r>
      <w:r w:rsidR="00632182" w:rsidRPr="000E5217">
        <w:rPr>
          <w:rFonts w:ascii="Garamond" w:hAnsi="Garamond"/>
        </w:rPr>
        <w:t xml:space="preserve">In </w:t>
      </w:r>
      <w:r w:rsidR="008737E8" w:rsidRPr="000E5217">
        <w:rPr>
          <w:rFonts w:ascii="Garamond" w:hAnsi="Garamond"/>
        </w:rPr>
        <w:t xml:space="preserve">13 </w:t>
      </w:r>
      <w:r w:rsidR="00632182" w:rsidRPr="000E5217">
        <w:rPr>
          <w:rFonts w:ascii="Garamond" w:hAnsi="Garamond"/>
        </w:rPr>
        <w:t>countries</w:t>
      </w:r>
      <w:r w:rsidR="009B3C81" w:rsidRPr="000E5217">
        <w:rPr>
          <w:rFonts w:ascii="Garamond" w:hAnsi="Garamond"/>
        </w:rPr>
        <w:t xml:space="preserve"> and territories</w:t>
      </w:r>
      <w:r w:rsidR="0094598E" w:rsidRPr="000E5217">
        <w:rPr>
          <w:rFonts w:ascii="Garamond" w:hAnsi="Garamond"/>
        </w:rPr>
        <w:t xml:space="preserve">, fewer than </w:t>
      </w:r>
      <w:r w:rsidR="00632182" w:rsidRPr="000E5217">
        <w:rPr>
          <w:rFonts w:ascii="Garamond" w:hAnsi="Garamond"/>
        </w:rPr>
        <w:t xml:space="preserve">5 </w:t>
      </w:r>
      <w:r w:rsidR="00A67263" w:rsidRPr="000E5217">
        <w:rPr>
          <w:rFonts w:ascii="Garamond" w:hAnsi="Garamond"/>
        </w:rPr>
        <w:t xml:space="preserve">per 1000 of </w:t>
      </w:r>
      <w:r w:rsidR="00E2789E">
        <w:rPr>
          <w:rFonts w:ascii="Garamond" w:hAnsi="Garamond"/>
        </w:rPr>
        <w:t xml:space="preserve">young </w:t>
      </w:r>
      <w:r w:rsidR="00A67263" w:rsidRPr="000E5217">
        <w:rPr>
          <w:rFonts w:ascii="Garamond" w:hAnsi="Garamond"/>
        </w:rPr>
        <w:t xml:space="preserve">mothers </w:t>
      </w:r>
      <w:r w:rsidR="00DC0D12" w:rsidRPr="000E5217">
        <w:rPr>
          <w:rFonts w:ascii="Garamond" w:hAnsi="Garamond"/>
        </w:rPr>
        <w:t>have ever lost an infan</w:t>
      </w:r>
      <w:r w:rsidR="00A67263" w:rsidRPr="000E5217">
        <w:rPr>
          <w:rFonts w:ascii="Garamond" w:hAnsi="Garamond"/>
        </w:rPr>
        <w:t>t</w:t>
      </w:r>
      <w:r w:rsidR="00632182" w:rsidRPr="000E5217">
        <w:rPr>
          <w:rFonts w:ascii="Garamond" w:hAnsi="Garamond"/>
        </w:rPr>
        <w:t xml:space="preserve"> (Hong Kong, </w:t>
      </w:r>
      <w:r w:rsidR="00C8336C" w:rsidRPr="000E5217">
        <w:rPr>
          <w:rFonts w:ascii="Garamond" w:hAnsi="Garamond"/>
        </w:rPr>
        <w:t xml:space="preserve">Japan, </w:t>
      </w:r>
      <w:r w:rsidR="00632182" w:rsidRPr="000E5217">
        <w:rPr>
          <w:rFonts w:ascii="Garamond" w:hAnsi="Garamond"/>
        </w:rPr>
        <w:t>Singapore,</w:t>
      </w:r>
      <w:r w:rsidR="00AE2DF2" w:rsidRPr="000E5217">
        <w:rPr>
          <w:rFonts w:ascii="Garamond" w:hAnsi="Garamond"/>
        </w:rPr>
        <w:t xml:space="preserve"> South Korea, Czech Republic, </w:t>
      </w:r>
      <w:r w:rsidR="00D14DB9" w:rsidRPr="000E5217">
        <w:rPr>
          <w:rFonts w:ascii="Garamond" w:hAnsi="Garamond"/>
        </w:rPr>
        <w:t xml:space="preserve">Slovenia, </w:t>
      </w:r>
      <w:r w:rsidR="00632182" w:rsidRPr="000E5217">
        <w:rPr>
          <w:rFonts w:ascii="Garamond" w:hAnsi="Garamond"/>
        </w:rPr>
        <w:t xml:space="preserve">Finland, </w:t>
      </w:r>
      <w:r w:rsidR="00C8336C" w:rsidRPr="000E5217">
        <w:rPr>
          <w:rFonts w:ascii="Garamond" w:hAnsi="Garamond"/>
        </w:rPr>
        <w:t>Iceland,</w:t>
      </w:r>
      <w:r w:rsidR="00AE2DF2" w:rsidRPr="000E5217">
        <w:rPr>
          <w:rFonts w:ascii="Garamond" w:hAnsi="Garamond"/>
        </w:rPr>
        <w:t xml:space="preserve"> Italy,</w:t>
      </w:r>
      <w:r w:rsidR="00C8336C" w:rsidRPr="000E5217">
        <w:rPr>
          <w:rFonts w:ascii="Garamond" w:hAnsi="Garamond"/>
        </w:rPr>
        <w:t xml:space="preserve"> </w:t>
      </w:r>
      <w:r w:rsidR="00AE2DF2" w:rsidRPr="000E5217">
        <w:rPr>
          <w:rFonts w:ascii="Garamond" w:hAnsi="Garamond"/>
        </w:rPr>
        <w:t xml:space="preserve">Norway, Portugal, </w:t>
      </w:r>
      <w:r w:rsidR="00632182" w:rsidRPr="000E5217">
        <w:rPr>
          <w:rFonts w:ascii="Garamond" w:hAnsi="Garamond"/>
        </w:rPr>
        <w:t xml:space="preserve">Spain, </w:t>
      </w:r>
      <w:r w:rsidR="00C8336C" w:rsidRPr="000E5217">
        <w:rPr>
          <w:rFonts w:ascii="Garamond" w:hAnsi="Garamond"/>
        </w:rPr>
        <w:t>Sweden</w:t>
      </w:r>
      <w:r w:rsidR="00D14DB9" w:rsidRPr="000E5217">
        <w:rPr>
          <w:rFonts w:ascii="Garamond" w:hAnsi="Garamond"/>
        </w:rPr>
        <w:t>;</w:t>
      </w:r>
      <w:r w:rsidR="00C8336C" w:rsidRPr="000E5217">
        <w:rPr>
          <w:rFonts w:ascii="Garamond" w:hAnsi="Garamond"/>
        </w:rPr>
        <w:t xml:space="preserve"> see </w:t>
      </w:r>
      <w:r w:rsidR="00E64E49" w:rsidRPr="000E5217">
        <w:rPr>
          <w:rFonts w:ascii="Garamond" w:hAnsi="Garamond"/>
        </w:rPr>
        <w:t>t</w:t>
      </w:r>
      <w:r w:rsidR="00C8336C" w:rsidRPr="000E5217">
        <w:rPr>
          <w:rFonts w:ascii="Garamond" w:hAnsi="Garamond"/>
        </w:rPr>
        <w:t>able</w:t>
      </w:r>
      <w:r w:rsidR="00F35274" w:rsidRPr="000E5217">
        <w:rPr>
          <w:rFonts w:ascii="Garamond" w:hAnsi="Garamond"/>
        </w:rPr>
        <w:t xml:space="preserve"> S1</w:t>
      </w:r>
      <w:r w:rsidR="00632182" w:rsidRPr="000E5217">
        <w:rPr>
          <w:rFonts w:ascii="Garamond" w:hAnsi="Garamond"/>
        </w:rPr>
        <w:t>)</w:t>
      </w:r>
      <w:r w:rsidR="00DC0D12" w:rsidRPr="000E5217">
        <w:rPr>
          <w:rFonts w:ascii="Garamond" w:hAnsi="Garamond"/>
        </w:rPr>
        <w:t xml:space="preserve">. </w:t>
      </w:r>
      <w:r w:rsidR="003D77A1" w:rsidRPr="000E5217">
        <w:rPr>
          <w:rFonts w:ascii="Garamond" w:hAnsi="Garamond"/>
        </w:rPr>
        <w:t xml:space="preserve">In </w:t>
      </w:r>
      <w:r w:rsidR="00077E6E" w:rsidRPr="000E5217">
        <w:rPr>
          <w:rFonts w:ascii="Garamond" w:hAnsi="Garamond"/>
        </w:rPr>
        <w:t>more than</w:t>
      </w:r>
      <w:r w:rsidR="00632182" w:rsidRPr="000E5217">
        <w:rPr>
          <w:rFonts w:ascii="Garamond" w:hAnsi="Garamond"/>
        </w:rPr>
        <w:t xml:space="preserve"> </w:t>
      </w:r>
      <w:r w:rsidR="005C6294" w:rsidRPr="000E5217">
        <w:rPr>
          <w:rFonts w:ascii="Garamond" w:hAnsi="Garamond"/>
        </w:rPr>
        <w:t xml:space="preserve">30 </w:t>
      </w:r>
      <w:r w:rsidR="003B178E" w:rsidRPr="000E5217">
        <w:rPr>
          <w:rFonts w:ascii="Garamond" w:hAnsi="Garamond"/>
        </w:rPr>
        <w:t>countries</w:t>
      </w:r>
      <w:r w:rsidR="003D77A1" w:rsidRPr="000E5217">
        <w:rPr>
          <w:rFonts w:ascii="Garamond" w:hAnsi="Garamond"/>
        </w:rPr>
        <w:t xml:space="preserve">, </w:t>
      </w:r>
      <w:r w:rsidR="004E5698" w:rsidRPr="000E5217">
        <w:rPr>
          <w:rFonts w:ascii="Garamond" w:hAnsi="Garamond"/>
        </w:rPr>
        <w:t xml:space="preserve">however, </w:t>
      </w:r>
      <w:r w:rsidR="003D77A1" w:rsidRPr="000E5217">
        <w:rPr>
          <w:rFonts w:ascii="Garamond" w:hAnsi="Garamond"/>
        </w:rPr>
        <w:t xml:space="preserve">the </w:t>
      </w:r>
      <w:r w:rsidR="003B178E" w:rsidRPr="000E5217">
        <w:rPr>
          <w:rFonts w:ascii="Garamond" w:hAnsi="Garamond"/>
        </w:rPr>
        <w:t xml:space="preserve">mIM </w:t>
      </w:r>
      <w:r w:rsidR="003D77A1" w:rsidRPr="000E5217">
        <w:rPr>
          <w:rFonts w:ascii="Garamond" w:hAnsi="Garamond"/>
        </w:rPr>
        <w:t>exceeds</w:t>
      </w:r>
      <w:r w:rsidR="00197349" w:rsidRPr="000E5217">
        <w:rPr>
          <w:rFonts w:ascii="Garamond" w:hAnsi="Garamond"/>
        </w:rPr>
        <w:t xml:space="preserve"> </w:t>
      </w:r>
      <w:r w:rsidR="005C6294" w:rsidRPr="000E5217">
        <w:rPr>
          <w:rFonts w:ascii="Garamond" w:hAnsi="Garamond"/>
        </w:rPr>
        <w:t xml:space="preserve">150 </w:t>
      </w:r>
      <w:r w:rsidR="00197349" w:rsidRPr="000E5217">
        <w:rPr>
          <w:rFonts w:ascii="Garamond" w:hAnsi="Garamond"/>
        </w:rPr>
        <w:t xml:space="preserve">per 1000 </w:t>
      </w:r>
      <w:r w:rsidR="00E2789E">
        <w:rPr>
          <w:rFonts w:ascii="Garamond" w:hAnsi="Garamond"/>
        </w:rPr>
        <w:t xml:space="preserve">young </w:t>
      </w:r>
      <w:r w:rsidR="00197349" w:rsidRPr="000E5217">
        <w:rPr>
          <w:rFonts w:ascii="Garamond" w:hAnsi="Garamond"/>
        </w:rPr>
        <w:t>mothers</w:t>
      </w:r>
      <w:r w:rsidR="00E2789E">
        <w:rPr>
          <w:rFonts w:ascii="Garamond" w:hAnsi="Garamond"/>
        </w:rPr>
        <w:t xml:space="preserve">, </w:t>
      </w:r>
      <w:r w:rsidR="009467EA" w:rsidRPr="000E5217">
        <w:rPr>
          <w:rFonts w:ascii="Garamond" w:hAnsi="Garamond"/>
        </w:rPr>
        <w:t xml:space="preserve">meaning that </w:t>
      </w:r>
      <w:r w:rsidR="004E5698" w:rsidRPr="000E5217">
        <w:rPr>
          <w:rFonts w:ascii="Garamond" w:hAnsi="Garamond"/>
        </w:rPr>
        <w:t xml:space="preserve">30 </w:t>
      </w:r>
      <w:r w:rsidR="004E5698" w:rsidRPr="000E5217">
        <w:rPr>
          <w:rFonts w:ascii="Garamond" w:hAnsi="Garamond"/>
        </w:rPr>
        <w:lastRenderedPageBreak/>
        <w:t>times</w:t>
      </w:r>
      <w:r w:rsidR="009467EA" w:rsidRPr="000E5217">
        <w:rPr>
          <w:rFonts w:ascii="Garamond" w:hAnsi="Garamond"/>
        </w:rPr>
        <w:t xml:space="preserve"> as many mothers have experienced an infant death than in the</w:t>
      </w:r>
      <w:r w:rsidR="004E5698" w:rsidRPr="000E5217">
        <w:rPr>
          <w:rFonts w:ascii="Garamond" w:hAnsi="Garamond"/>
        </w:rPr>
        <w:t>se low burden settings</w:t>
      </w:r>
      <w:r w:rsidR="000C6EE6" w:rsidRPr="000E5217">
        <w:rPr>
          <w:rFonts w:ascii="Garamond" w:hAnsi="Garamond"/>
        </w:rPr>
        <w:t>.</w:t>
      </w:r>
      <w:r w:rsidR="00DD5162" w:rsidRPr="000E5217">
        <w:rPr>
          <w:rFonts w:ascii="Garamond" w:hAnsi="Garamond"/>
        </w:rPr>
        <w:t xml:space="preserve"> </w:t>
      </w:r>
      <w:r w:rsidR="006B32B2" w:rsidRPr="000E5217">
        <w:rPr>
          <w:rFonts w:ascii="Garamond" w:hAnsi="Garamond"/>
        </w:rPr>
        <w:t xml:space="preserve">And in as many as </w:t>
      </w:r>
      <w:r w:rsidR="00FA0EBA" w:rsidRPr="000E5217">
        <w:rPr>
          <w:rFonts w:ascii="Garamond" w:hAnsi="Garamond"/>
        </w:rPr>
        <w:t xml:space="preserve">16 </w:t>
      </w:r>
      <w:r w:rsidR="006B32B2" w:rsidRPr="000E5217">
        <w:rPr>
          <w:rFonts w:ascii="Garamond" w:hAnsi="Garamond"/>
        </w:rPr>
        <w:t xml:space="preserve">of these </w:t>
      </w:r>
      <w:r w:rsidR="00FA0EBA" w:rsidRPr="000E5217">
        <w:rPr>
          <w:rFonts w:ascii="Garamond" w:hAnsi="Garamond"/>
        </w:rPr>
        <w:t>countries</w:t>
      </w:r>
      <w:r w:rsidR="00E2789E">
        <w:rPr>
          <w:rFonts w:ascii="Garamond" w:hAnsi="Garamond"/>
        </w:rPr>
        <w:t>—</w:t>
      </w:r>
      <w:r w:rsidR="006B32B2" w:rsidRPr="000E5217">
        <w:rPr>
          <w:rFonts w:ascii="Garamond" w:hAnsi="Garamond"/>
        </w:rPr>
        <w:t>all located</w:t>
      </w:r>
      <w:r w:rsidR="00FA0EBA" w:rsidRPr="000E5217">
        <w:rPr>
          <w:rFonts w:ascii="Garamond" w:hAnsi="Garamond"/>
        </w:rPr>
        <w:t xml:space="preserve"> in </w:t>
      </w:r>
      <w:r w:rsidR="00D61E95" w:rsidRPr="000E5217">
        <w:rPr>
          <w:rFonts w:ascii="Garamond" w:hAnsi="Garamond"/>
        </w:rPr>
        <w:t xml:space="preserve">sub-Saharan </w:t>
      </w:r>
      <w:r w:rsidR="001B3AD3" w:rsidRPr="000E5217">
        <w:rPr>
          <w:rFonts w:ascii="Garamond" w:hAnsi="Garamond"/>
        </w:rPr>
        <w:t>Africa</w:t>
      </w:r>
      <w:r w:rsidR="00D14DB9" w:rsidRPr="000E5217">
        <w:rPr>
          <w:rFonts w:ascii="Garamond" w:hAnsi="Garamond"/>
        </w:rPr>
        <w:t xml:space="preserve"> and the Middle East</w:t>
      </w:r>
      <w:r w:rsidR="00E2789E">
        <w:rPr>
          <w:rFonts w:ascii="Garamond" w:hAnsi="Garamond"/>
        </w:rPr>
        <w:t>—</w:t>
      </w:r>
      <w:r w:rsidR="000142D1" w:rsidRPr="000E5217">
        <w:rPr>
          <w:rFonts w:ascii="Garamond" w:hAnsi="Garamond"/>
        </w:rPr>
        <w:t xml:space="preserve">more than </w:t>
      </w:r>
      <w:r w:rsidR="00FA0EBA" w:rsidRPr="000E5217">
        <w:rPr>
          <w:rFonts w:ascii="Garamond" w:hAnsi="Garamond"/>
        </w:rPr>
        <w:t xml:space="preserve">200 </w:t>
      </w:r>
      <w:r w:rsidR="00A67263" w:rsidRPr="000E5217">
        <w:rPr>
          <w:rFonts w:ascii="Garamond" w:hAnsi="Garamond"/>
        </w:rPr>
        <w:t xml:space="preserve">per 1000 </w:t>
      </w:r>
      <w:r w:rsidR="00F23A15" w:rsidRPr="000E5217">
        <w:rPr>
          <w:rFonts w:ascii="Garamond" w:hAnsi="Garamond"/>
        </w:rPr>
        <w:t xml:space="preserve">mothers </w:t>
      </w:r>
      <w:r w:rsidR="000142D1" w:rsidRPr="000E5217">
        <w:rPr>
          <w:rFonts w:ascii="Garamond" w:hAnsi="Garamond"/>
        </w:rPr>
        <w:t>have</w:t>
      </w:r>
      <w:r w:rsidR="008A0317" w:rsidRPr="000E5217">
        <w:rPr>
          <w:rFonts w:ascii="Garamond" w:hAnsi="Garamond"/>
        </w:rPr>
        <w:t xml:space="preserve"> </w:t>
      </w:r>
      <w:r w:rsidR="00A67263" w:rsidRPr="000E5217">
        <w:rPr>
          <w:rFonts w:ascii="Garamond" w:hAnsi="Garamond"/>
        </w:rPr>
        <w:t>lost an infant</w:t>
      </w:r>
      <w:r w:rsidR="00DD5162" w:rsidRPr="000E5217">
        <w:rPr>
          <w:rFonts w:ascii="Garamond" w:hAnsi="Garamond"/>
        </w:rPr>
        <w:t xml:space="preserve"> (</w:t>
      </w:r>
      <w:r w:rsidR="00D81742" w:rsidRPr="000E5217">
        <w:rPr>
          <w:rFonts w:ascii="Garamond" w:hAnsi="Garamond"/>
        </w:rPr>
        <w:t xml:space="preserve">Afghanistan, </w:t>
      </w:r>
      <w:r w:rsidR="00DD5162" w:rsidRPr="000E5217">
        <w:rPr>
          <w:rFonts w:ascii="Garamond" w:hAnsi="Garamond"/>
        </w:rPr>
        <w:t>Burkina Faso, Central African Republic, Chad, Democratic Republic of the Congo, Ethiopia, Equatorial Guinea, Guinea,</w:t>
      </w:r>
      <w:r w:rsidR="00D14DB9" w:rsidRPr="000E5217">
        <w:rPr>
          <w:rFonts w:ascii="Garamond" w:hAnsi="Garamond"/>
        </w:rPr>
        <w:t xml:space="preserve"> Guinea-Bissau, </w:t>
      </w:r>
      <w:r w:rsidR="00DD5162" w:rsidRPr="000E5217">
        <w:rPr>
          <w:rFonts w:ascii="Garamond" w:hAnsi="Garamond"/>
        </w:rPr>
        <w:t xml:space="preserve">Liberia, Mozambique, </w:t>
      </w:r>
      <w:r w:rsidR="00D14DB9" w:rsidRPr="000E5217">
        <w:rPr>
          <w:rFonts w:ascii="Garamond" w:hAnsi="Garamond"/>
        </w:rPr>
        <w:t xml:space="preserve">Niger, Nigeria, </w:t>
      </w:r>
      <w:r w:rsidR="00DD5162" w:rsidRPr="000E5217">
        <w:rPr>
          <w:rFonts w:ascii="Garamond" w:hAnsi="Garamond"/>
        </w:rPr>
        <w:t xml:space="preserve">Sierra Leone, Somalia, </w:t>
      </w:r>
      <w:r w:rsidR="00D81742" w:rsidRPr="000E5217">
        <w:rPr>
          <w:rFonts w:ascii="Garamond" w:hAnsi="Garamond"/>
        </w:rPr>
        <w:t xml:space="preserve">and </w:t>
      </w:r>
      <w:r w:rsidR="00DD5162" w:rsidRPr="000E5217">
        <w:rPr>
          <w:rFonts w:ascii="Garamond" w:hAnsi="Garamond"/>
        </w:rPr>
        <w:t>South Sudan</w:t>
      </w:r>
      <w:r w:rsidR="00D14DB9" w:rsidRPr="000E5217">
        <w:rPr>
          <w:rFonts w:ascii="Garamond" w:hAnsi="Garamond"/>
        </w:rPr>
        <w:t xml:space="preserve">; see </w:t>
      </w:r>
      <w:r w:rsidR="005D12AB" w:rsidRPr="00E2789E">
        <w:rPr>
          <w:rFonts w:ascii="Garamond" w:hAnsi="Garamond"/>
          <w:b/>
          <w:bCs/>
        </w:rPr>
        <w:t>t</w:t>
      </w:r>
      <w:r w:rsidR="00D14DB9" w:rsidRPr="00E2789E">
        <w:rPr>
          <w:rFonts w:ascii="Garamond" w:hAnsi="Garamond"/>
          <w:b/>
          <w:bCs/>
        </w:rPr>
        <w:t>able</w:t>
      </w:r>
      <w:r w:rsidR="00F35274" w:rsidRPr="00E2789E">
        <w:rPr>
          <w:rFonts w:ascii="Garamond" w:hAnsi="Garamond"/>
          <w:b/>
          <w:bCs/>
        </w:rPr>
        <w:t xml:space="preserve"> S1</w:t>
      </w:r>
      <w:r w:rsidR="00DD5162" w:rsidRPr="000E5217">
        <w:rPr>
          <w:rFonts w:ascii="Garamond" w:hAnsi="Garamond"/>
        </w:rPr>
        <w:t>)</w:t>
      </w:r>
      <w:r w:rsidR="000142D1" w:rsidRPr="000E5217">
        <w:rPr>
          <w:rFonts w:ascii="Garamond" w:hAnsi="Garamond"/>
        </w:rPr>
        <w:t xml:space="preserve">. </w:t>
      </w:r>
    </w:p>
    <w:p w14:paraId="26CFA0E8" w14:textId="181CE488" w:rsidR="0002599D" w:rsidRPr="000E5217" w:rsidRDefault="00E2789E" w:rsidP="000E5217">
      <w:pPr>
        <w:spacing w:line="240" w:lineRule="auto"/>
        <w:ind w:firstLine="720"/>
        <w:rPr>
          <w:rFonts w:ascii="Garamond" w:hAnsi="Garamond"/>
        </w:rPr>
      </w:pPr>
      <w:r>
        <w:rPr>
          <w:rFonts w:ascii="Garamond" w:hAnsi="Garamond"/>
          <w:b/>
          <w:bCs/>
        </w:rPr>
        <w:t>Figure 1</w:t>
      </w:r>
      <w:r>
        <w:rPr>
          <w:rFonts w:ascii="Garamond" w:hAnsi="Garamond"/>
        </w:rPr>
        <w:t xml:space="preserve"> reveals a profound inequity in maternal experiences across different countries—and importantly, it does so in a way that infant mortality rates do not. </w:t>
      </w:r>
      <w:r w:rsidR="009467EA" w:rsidRPr="000E5217">
        <w:rPr>
          <w:rFonts w:ascii="Garamond" w:hAnsi="Garamond"/>
        </w:rPr>
        <w:t xml:space="preserve">For example, </w:t>
      </w:r>
      <w:r w:rsidR="00AC2044" w:rsidRPr="000E5217">
        <w:rPr>
          <w:rFonts w:ascii="Garamond" w:hAnsi="Garamond"/>
        </w:rPr>
        <w:t xml:space="preserve">the global range of mIM values for </w:t>
      </w:r>
      <w:r>
        <w:rPr>
          <w:rFonts w:ascii="Garamond" w:hAnsi="Garamond"/>
        </w:rPr>
        <w:t xml:space="preserve">20-44-year-old </w:t>
      </w:r>
      <w:r w:rsidR="00AC2044" w:rsidRPr="000E5217">
        <w:rPr>
          <w:rFonts w:ascii="Garamond" w:hAnsi="Garamond"/>
        </w:rPr>
        <w:t xml:space="preserve">mothers stretches from the low of 2.2 per 1000 mothers in Hong Kong to 303.3 per 1000 mothers in Sierra Leone. This means that infants born in Sierra Leone are 67 times more likely to die than those born in Hong Kong (95.5 versus 1.4 infant deaths per 1000 live births), but young mothers in Sierra Leone are 138 times more likely to have experienced a child die than their counterparts in Hong Kong. </w:t>
      </w:r>
      <w:r w:rsidR="009467EA" w:rsidRPr="000E5217">
        <w:rPr>
          <w:rFonts w:ascii="Garamond" w:hAnsi="Garamond"/>
        </w:rPr>
        <w:t>Th</w:t>
      </w:r>
      <w:r w:rsidR="00AC2044" w:rsidRPr="000E5217">
        <w:rPr>
          <w:rFonts w:ascii="Garamond" w:hAnsi="Garamond"/>
        </w:rPr>
        <w:t>e</w:t>
      </w:r>
      <w:r w:rsidR="009467EA" w:rsidRPr="000E5217">
        <w:rPr>
          <w:rFonts w:ascii="Garamond" w:hAnsi="Garamond"/>
        </w:rPr>
        <w:t xml:space="preserve"> enormous difference </w:t>
      </w:r>
      <w:r w:rsidR="00AC2044" w:rsidRPr="000E5217">
        <w:rPr>
          <w:rFonts w:ascii="Garamond" w:hAnsi="Garamond"/>
        </w:rPr>
        <w:t xml:space="preserve">in </w:t>
      </w:r>
      <w:r w:rsidR="006831FC">
        <w:rPr>
          <w:rFonts w:ascii="Garamond" w:hAnsi="Garamond"/>
        </w:rPr>
        <w:t xml:space="preserve">young </w:t>
      </w:r>
      <w:r w:rsidR="00AC2044" w:rsidRPr="000E5217">
        <w:rPr>
          <w:rFonts w:ascii="Garamond" w:hAnsi="Garamond"/>
        </w:rPr>
        <w:t xml:space="preserve">mothers’ likelihood of </w:t>
      </w:r>
      <w:r w:rsidR="006831FC">
        <w:rPr>
          <w:rFonts w:ascii="Garamond" w:hAnsi="Garamond"/>
        </w:rPr>
        <w:t xml:space="preserve">having </w:t>
      </w:r>
      <w:r w:rsidR="006831FC" w:rsidRPr="000E5217">
        <w:rPr>
          <w:rFonts w:ascii="Garamond" w:hAnsi="Garamond"/>
        </w:rPr>
        <w:t>endur</w:t>
      </w:r>
      <w:r w:rsidR="006831FC">
        <w:rPr>
          <w:rFonts w:ascii="Garamond" w:hAnsi="Garamond"/>
        </w:rPr>
        <w:t>ed</w:t>
      </w:r>
      <w:r w:rsidR="006831FC" w:rsidRPr="000E5217">
        <w:rPr>
          <w:rFonts w:ascii="Garamond" w:hAnsi="Garamond"/>
        </w:rPr>
        <w:t xml:space="preserve"> </w:t>
      </w:r>
      <w:r w:rsidR="006831FC">
        <w:rPr>
          <w:rFonts w:ascii="Garamond" w:hAnsi="Garamond"/>
        </w:rPr>
        <w:t>an infant child’s</w:t>
      </w:r>
      <w:r w:rsidR="00AC2044" w:rsidRPr="000E5217">
        <w:rPr>
          <w:rFonts w:ascii="Garamond" w:hAnsi="Garamond"/>
        </w:rPr>
        <w:t xml:space="preserve"> death </w:t>
      </w:r>
      <w:r w:rsidR="009467EA" w:rsidRPr="000E5217">
        <w:rPr>
          <w:rFonts w:ascii="Garamond" w:hAnsi="Garamond"/>
        </w:rPr>
        <w:t xml:space="preserve">far exceeds the still large discrepancy in the </w:t>
      </w:r>
      <w:r w:rsidR="00AC2044" w:rsidRPr="000E5217">
        <w:rPr>
          <w:rFonts w:ascii="Garamond" w:hAnsi="Garamond"/>
        </w:rPr>
        <w:t xml:space="preserve">populations’ </w:t>
      </w:r>
      <w:r w:rsidR="009467EA" w:rsidRPr="000E5217">
        <w:rPr>
          <w:rFonts w:ascii="Garamond" w:hAnsi="Garamond"/>
        </w:rPr>
        <w:t xml:space="preserve">infant mortality rates. </w:t>
      </w:r>
    </w:p>
    <w:p w14:paraId="623B706E" w14:textId="4D32A69C" w:rsidR="00DD0A76" w:rsidRPr="000E5217" w:rsidRDefault="00085786" w:rsidP="000E5217">
      <w:pPr>
        <w:spacing w:line="240" w:lineRule="auto"/>
        <w:ind w:firstLine="720"/>
        <w:rPr>
          <w:rFonts w:ascii="Garamond" w:hAnsi="Garamond"/>
        </w:rPr>
      </w:pPr>
      <w:r w:rsidRPr="000E5217">
        <w:rPr>
          <w:rFonts w:ascii="Garamond" w:hAnsi="Garamond"/>
          <w:b/>
          <w:bCs/>
        </w:rPr>
        <w:t xml:space="preserve">Figure </w:t>
      </w:r>
      <w:r w:rsidR="00596CC7" w:rsidRPr="000E5217">
        <w:rPr>
          <w:rFonts w:ascii="Garamond" w:hAnsi="Garamond"/>
          <w:b/>
          <w:bCs/>
        </w:rPr>
        <w:t>2</w:t>
      </w:r>
      <w:r w:rsidR="00596CC7" w:rsidRPr="000E5217">
        <w:rPr>
          <w:rFonts w:ascii="Garamond" w:hAnsi="Garamond"/>
        </w:rPr>
        <w:t xml:space="preserve"> </w:t>
      </w:r>
      <w:r w:rsidR="009D01D6" w:rsidRPr="000E5217">
        <w:rPr>
          <w:rFonts w:ascii="Garamond" w:hAnsi="Garamond"/>
        </w:rPr>
        <w:t xml:space="preserve">presents the mIM estimates for </w:t>
      </w:r>
      <w:r w:rsidR="008E510A">
        <w:rPr>
          <w:rFonts w:ascii="Garamond" w:hAnsi="Garamond"/>
        </w:rPr>
        <w:t xml:space="preserve">45-49-year-old </w:t>
      </w:r>
      <w:r w:rsidR="009D01D6" w:rsidRPr="000E5217">
        <w:rPr>
          <w:rFonts w:ascii="Garamond" w:hAnsi="Garamond"/>
        </w:rPr>
        <w:t>mothers</w:t>
      </w:r>
      <w:r w:rsidR="008E510A">
        <w:rPr>
          <w:rFonts w:ascii="Garamond" w:hAnsi="Garamond"/>
        </w:rPr>
        <w:t xml:space="preserve">. As expected, the cumulative prevalence of infant mortality for this older age group is higher than that documented for young mothers </w:t>
      </w:r>
      <w:r w:rsidR="00FD053A" w:rsidRPr="000E5217">
        <w:rPr>
          <w:rFonts w:ascii="Garamond" w:hAnsi="Garamond"/>
        </w:rPr>
        <w:t>due to a combination of their having entered motherhood under higher mortality conditions, and have, on average, had more children</w:t>
      </w:r>
      <w:r w:rsidR="009D01D6" w:rsidRPr="000E5217">
        <w:rPr>
          <w:rFonts w:ascii="Garamond" w:hAnsi="Garamond"/>
        </w:rPr>
        <w:t>.</w:t>
      </w:r>
      <w:r w:rsidR="00FD053A" w:rsidRPr="000E5217">
        <w:rPr>
          <w:rFonts w:ascii="Garamond" w:hAnsi="Garamond"/>
        </w:rPr>
        <w:t xml:space="preserve"> </w:t>
      </w:r>
      <w:r w:rsidR="008E510A">
        <w:rPr>
          <w:rFonts w:ascii="Garamond" w:hAnsi="Garamond"/>
        </w:rPr>
        <w:t xml:space="preserve">These estimates </w:t>
      </w:r>
      <w:r w:rsidR="00FD053A" w:rsidRPr="000E5217">
        <w:rPr>
          <w:rFonts w:ascii="Garamond" w:hAnsi="Garamond"/>
        </w:rPr>
        <w:t xml:space="preserve">again reveal large discrepancies in maternal experiences </w:t>
      </w:r>
      <w:r w:rsidR="008E510A">
        <w:rPr>
          <w:rFonts w:ascii="Garamond" w:hAnsi="Garamond"/>
        </w:rPr>
        <w:t xml:space="preserve">of infant death </w:t>
      </w:r>
      <w:r w:rsidR="00FD053A" w:rsidRPr="000E5217">
        <w:rPr>
          <w:rFonts w:ascii="Garamond" w:hAnsi="Garamond"/>
        </w:rPr>
        <w:t xml:space="preserve">across the globe. </w:t>
      </w:r>
      <w:r w:rsidR="004F15EC" w:rsidRPr="000E5217">
        <w:rPr>
          <w:rFonts w:ascii="Garamond" w:hAnsi="Garamond"/>
        </w:rPr>
        <w:t xml:space="preserve">In </w:t>
      </w:r>
      <w:r w:rsidR="006A6549" w:rsidRPr="000E5217">
        <w:rPr>
          <w:rFonts w:ascii="Garamond" w:hAnsi="Garamond"/>
        </w:rPr>
        <w:t xml:space="preserve">Hong Kong, </w:t>
      </w:r>
      <w:r w:rsidR="00D14DB9" w:rsidRPr="000E5217">
        <w:rPr>
          <w:rFonts w:ascii="Garamond" w:hAnsi="Garamond"/>
        </w:rPr>
        <w:t xml:space="preserve">Finland, Iceland, </w:t>
      </w:r>
      <w:r w:rsidR="006A6549" w:rsidRPr="000E5217">
        <w:rPr>
          <w:rFonts w:ascii="Garamond" w:hAnsi="Garamond"/>
        </w:rPr>
        <w:t xml:space="preserve">Japan, Singapore, </w:t>
      </w:r>
      <w:r w:rsidR="00D14DB9" w:rsidRPr="000E5217">
        <w:rPr>
          <w:rFonts w:ascii="Garamond" w:hAnsi="Garamond"/>
        </w:rPr>
        <w:t xml:space="preserve">Spain, and </w:t>
      </w:r>
      <w:r w:rsidR="006A6549" w:rsidRPr="000E5217">
        <w:rPr>
          <w:rFonts w:ascii="Garamond" w:hAnsi="Garamond"/>
        </w:rPr>
        <w:t xml:space="preserve">Sweden, </w:t>
      </w:r>
      <w:r w:rsidR="004F15EC" w:rsidRPr="000E5217">
        <w:rPr>
          <w:rFonts w:ascii="Garamond" w:hAnsi="Garamond"/>
        </w:rPr>
        <w:t xml:space="preserve">fewer than 10 per 1000 of </w:t>
      </w:r>
      <w:r w:rsidR="003760D3" w:rsidRPr="000E5217">
        <w:rPr>
          <w:rFonts w:ascii="Garamond" w:hAnsi="Garamond"/>
        </w:rPr>
        <w:t xml:space="preserve">older </w:t>
      </w:r>
      <w:r w:rsidR="004F15EC" w:rsidRPr="000E5217">
        <w:rPr>
          <w:rFonts w:ascii="Garamond" w:hAnsi="Garamond"/>
        </w:rPr>
        <w:t xml:space="preserve">mothers have </w:t>
      </w:r>
      <w:r w:rsidR="008E510A">
        <w:rPr>
          <w:rFonts w:ascii="Garamond" w:hAnsi="Garamond"/>
        </w:rPr>
        <w:t>lost an infant</w:t>
      </w:r>
      <w:r w:rsidR="004F15EC" w:rsidRPr="000E5217">
        <w:rPr>
          <w:rFonts w:ascii="Garamond" w:hAnsi="Garamond"/>
        </w:rPr>
        <w:t xml:space="preserve">. </w:t>
      </w:r>
      <w:r w:rsidR="000C6EE6" w:rsidRPr="000E5217">
        <w:rPr>
          <w:rFonts w:ascii="Garamond" w:hAnsi="Garamond"/>
        </w:rPr>
        <w:t>I</w:t>
      </w:r>
      <w:r w:rsidR="00AE57DA" w:rsidRPr="000E5217">
        <w:rPr>
          <w:rFonts w:ascii="Garamond" w:hAnsi="Garamond"/>
        </w:rPr>
        <w:t>n more than 50 countries</w:t>
      </w:r>
      <w:r w:rsidR="00C37A15" w:rsidRPr="000E5217">
        <w:rPr>
          <w:rFonts w:ascii="Garamond" w:hAnsi="Garamond"/>
        </w:rPr>
        <w:t xml:space="preserve"> across</w:t>
      </w:r>
      <w:r w:rsidR="00AE57DA" w:rsidRPr="000E5217">
        <w:rPr>
          <w:rFonts w:ascii="Garamond" w:hAnsi="Garamond"/>
        </w:rPr>
        <w:t xml:space="preserve"> </w:t>
      </w:r>
      <w:r w:rsidR="00A36998" w:rsidRPr="000E5217">
        <w:rPr>
          <w:rFonts w:ascii="Garamond" w:hAnsi="Garamond"/>
        </w:rPr>
        <w:t xml:space="preserve">the Middle East </w:t>
      </w:r>
      <w:r w:rsidR="00F24CBB" w:rsidRPr="000E5217">
        <w:rPr>
          <w:rFonts w:ascii="Garamond" w:hAnsi="Garamond"/>
        </w:rPr>
        <w:t xml:space="preserve">and </w:t>
      </w:r>
      <w:r w:rsidR="00A36998" w:rsidRPr="000E5217">
        <w:rPr>
          <w:rFonts w:ascii="Garamond" w:hAnsi="Garamond"/>
        </w:rPr>
        <w:t>sub-Saharan Africa</w:t>
      </w:r>
      <w:r w:rsidR="00AE57DA" w:rsidRPr="000E5217">
        <w:rPr>
          <w:rFonts w:ascii="Garamond" w:hAnsi="Garamond"/>
        </w:rPr>
        <w:t xml:space="preserve">, </w:t>
      </w:r>
      <w:r w:rsidR="004F15EC" w:rsidRPr="000E5217">
        <w:rPr>
          <w:rFonts w:ascii="Garamond" w:hAnsi="Garamond"/>
        </w:rPr>
        <w:t xml:space="preserve">however, </w:t>
      </w:r>
      <w:r w:rsidR="001B5219" w:rsidRPr="000E5217">
        <w:rPr>
          <w:rFonts w:ascii="Garamond" w:hAnsi="Garamond"/>
        </w:rPr>
        <w:t>over 200 per 1</w:t>
      </w:r>
      <w:r w:rsidR="00095A2B" w:rsidRPr="000E5217">
        <w:rPr>
          <w:rFonts w:ascii="Garamond" w:hAnsi="Garamond"/>
        </w:rPr>
        <w:t>0</w:t>
      </w:r>
      <w:r w:rsidR="001B5219" w:rsidRPr="000E5217">
        <w:rPr>
          <w:rFonts w:ascii="Garamond" w:hAnsi="Garamond"/>
        </w:rPr>
        <w:t xml:space="preserve">00 </w:t>
      </w:r>
      <w:r w:rsidR="008E510A">
        <w:rPr>
          <w:rFonts w:ascii="Garamond" w:hAnsi="Garamond"/>
        </w:rPr>
        <w:t>older mothers have</w:t>
      </w:r>
      <w:r w:rsidR="00AE57DA" w:rsidRPr="000E5217">
        <w:rPr>
          <w:rFonts w:ascii="Garamond" w:hAnsi="Garamond"/>
        </w:rPr>
        <w:t xml:space="preserve">. </w:t>
      </w:r>
      <w:r w:rsidR="006A6549" w:rsidRPr="000E5217">
        <w:rPr>
          <w:rFonts w:ascii="Garamond" w:hAnsi="Garamond"/>
        </w:rPr>
        <w:t>O</w:t>
      </w:r>
      <w:r w:rsidR="00F24CBB" w:rsidRPr="000E5217">
        <w:rPr>
          <w:rFonts w:ascii="Garamond" w:hAnsi="Garamond"/>
        </w:rPr>
        <w:t>lder mother</w:t>
      </w:r>
      <w:r w:rsidR="006A6549" w:rsidRPr="000E5217">
        <w:rPr>
          <w:rFonts w:ascii="Garamond" w:hAnsi="Garamond"/>
        </w:rPr>
        <w:t>s</w:t>
      </w:r>
      <w:r w:rsidR="00F24CBB" w:rsidRPr="000E5217">
        <w:rPr>
          <w:rFonts w:ascii="Garamond" w:hAnsi="Garamond"/>
        </w:rPr>
        <w:t xml:space="preserve"> in Liberia </w:t>
      </w:r>
      <w:r w:rsidR="006A6549" w:rsidRPr="000E5217">
        <w:rPr>
          <w:rFonts w:ascii="Garamond" w:hAnsi="Garamond"/>
        </w:rPr>
        <w:t xml:space="preserve">(mIM </w:t>
      </w:r>
      <w:r w:rsidR="003760D3" w:rsidRPr="000E5217">
        <w:rPr>
          <w:rFonts w:ascii="Garamond" w:hAnsi="Garamond"/>
        </w:rPr>
        <w:t xml:space="preserve">of </w:t>
      </w:r>
      <w:r w:rsidR="006A6549" w:rsidRPr="000E5217">
        <w:rPr>
          <w:rFonts w:ascii="Garamond" w:hAnsi="Garamond"/>
        </w:rPr>
        <w:t xml:space="preserve">465.3 per 1000 mothers) are </w:t>
      </w:r>
      <w:r w:rsidR="00AE57DA" w:rsidRPr="000E5217">
        <w:rPr>
          <w:rFonts w:ascii="Garamond" w:hAnsi="Garamond"/>
        </w:rPr>
        <w:t>7</w:t>
      </w:r>
      <w:r w:rsidR="004F15EC" w:rsidRPr="000E5217">
        <w:rPr>
          <w:rFonts w:ascii="Garamond" w:hAnsi="Garamond"/>
        </w:rPr>
        <w:t>8</w:t>
      </w:r>
      <w:r w:rsidR="00AE57DA" w:rsidRPr="000E5217">
        <w:rPr>
          <w:rFonts w:ascii="Garamond" w:hAnsi="Garamond"/>
        </w:rPr>
        <w:t xml:space="preserve"> times </w:t>
      </w:r>
      <w:r w:rsidR="00F24CBB" w:rsidRPr="000E5217">
        <w:rPr>
          <w:rFonts w:ascii="Garamond" w:hAnsi="Garamond"/>
        </w:rPr>
        <w:t xml:space="preserve">more likely to have experienced an infant </w:t>
      </w:r>
      <w:r w:rsidR="00413DA8" w:rsidRPr="000E5217">
        <w:rPr>
          <w:rFonts w:ascii="Garamond" w:hAnsi="Garamond"/>
        </w:rPr>
        <w:t>die than older mother</w:t>
      </w:r>
      <w:r w:rsidR="006A6549" w:rsidRPr="000E5217">
        <w:rPr>
          <w:rFonts w:ascii="Garamond" w:hAnsi="Garamond"/>
        </w:rPr>
        <w:t>s</w:t>
      </w:r>
      <w:r w:rsidR="00413DA8" w:rsidRPr="000E5217">
        <w:rPr>
          <w:rFonts w:ascii="Garamond" w:hAnsi="Garamond"/>
        </w:rPr>
        <w:t xml:space="preserve"> </w:t>
      </w:r>
      <w:r w:rsidR="00F24CBB" w:rsidRPr="000E5217">
        <w:rPr>
          <w:rFonts w:ascii="Garamond" w:hAnsi="Garamond"/>
        </w:rPr>
        <w:t xml:space="preserve">in Hong Kong, the </w:t>
      </w:r>
      <w:r w:rsidR="001B3B19" w:rsidRPr="000E5217">
        <w:rPr>
          <w:rFonts w:ascii="Garamond" w:hAnsi="Garamond"/>
        </w:rPr>
        <w:t xml:space="preserve">country </w:t>
      </w:r>
      <w:r w:rsidR="00F24CBB" w:rsidRPr="000E5217">
        <w:rPr>
          <w:rFonts w:ascii="Garamond" w:hAnsi="Garamond"/>
        </w:rPr>
        <w:t xml:space="preserve">with </w:t>
      </w:r>
      <w:r w:rsidR="00AE57DA" w:rsidRPr="000E5217">
        <w:rPr>
          <w:rFonts w:ascii="Garamond" w:hAnsi="Garamond"/>
        </w:rPr>
        <w:t xml:space="preserve">the lowest recorded mIM for older mothers </w:t>
      </w:r>
      <w:r w:rsidR="009D01D6" w:rsidRPr="000E5217">
        <w:rPr>
          <w:rFonts w:ascii="Garamond" w:hAnsi="Garamond"/>
        </w:rPr>
        <w:t>(</w:t>
      </w:r>
      <w:r w:rsidR="00AE57DA" w:rsidRPr="000E5217">
        <w:rPr>
          <w:rFonts w:ascii="Garamond" w:hAnsi="Garamond"/>
        </w:rPr>
        <w:t>6</w:t>
      </w:r>
      <w:r w:rsidR="004F15EC" w:rsidRPr="000E5217">
        <w:rPr>
          <w:rFonts w:ascii="Garamond" w:hAnsi="Garamond"/>
        </w:rPr>
        <w:t>.0</w:t>
      </w:r>
      <w:r w:rsidR="00AE57DA" w:rsidRPr="000E5217">
        <w:rPr>
          <w:rFonts w:ascii="Garamond" w:hAnsi="Garamond"/>
        </w:rPr>
        <w:t xml:space="preserve"> per 1000</w:t>
      </w:r>
      <w:r w:rsidR="003760D3" w:rsidRPr="000E5217">
        <w:rPr>
          <w:rFonts w:ascii="Garamond" w:hAnsi="Garamond"/>
        </w:rPr>
        <w:t xml:space="preserve"> mothers</w:t>
      </w:r>
      <w:r w:rsidR="00AE57DA" w:rsidRPr="000E5217">
        <w:rPr>
          <w:rFonts w:ascii="Garamond" w:hAnsi="Garamond"/>
        </w:rPr>
        <w:t>)</w:t>
      </w:r>
      <w:r w:rsidR="001B3B19" w:rsidRPr="000E5217">
        <w:rPr>
          <w:rFonts w:ascii="Garamond" w:hAnsi="Garamond"/>
        </w:rPr>
        <w:t xml:space="preserve">. </w:t>
      </w:r>
      <w:r w:rsidR="008E510A">
        <w:rPr>
          <w:rFonts w:ascii="Garamond" w:hAnsi="Garamond"/>
        </w:rPr>
        <w:t>Interestingly, g</w:t>
      </w:r>
      <w:r w:rsidR="00F24CBB" w:rsidRPr="000E5217">
        <w:rPr>
          <w:rFonts w:ascii="Garamond" w:hAnsi="Garamond"/>
        </w:rPr>
        <w:t>lobal inequality</w:t>
      </w:r>
      <w:r w:rsidR="00F24CBB" w:rsidRPr="000E5217">
        <w:rPr>
          <w:rFonts w:ascii="Garamond" w:hAnsi="Garamond"/>
          <w:i/>
          <w:iCs/>
        </w:rPr>
        <w:t xml:space="preserve"> </w:t>
      </w:r>
      <w:r w:rsidR="00F24CBB" w:rsidRPr="000E5217">
        <w:rPr>
          <w:rFonts w:ascii="Garamond" w:hAnsi="Garamond"/>
        </w:rPr>
        <w:t xml:space="preserve">in </w:t>
      </w:r>
      <w:r w:rsidR="00413DA8" w:rsidRPr="000E5217">
        <w:rPr>
          <w:rFonts w:ascii="Garamond" w:hAnsi="Garamond"/>
        </w:rPr>
        <w:t>infant loss for</w:t>
      </w:r>
      <w:r w:rsidR="00F24CBB" w:rsidRPr="000E5217">
        <w:rPr>
          <w:rFonts w:ascii="Garamond" w:hAnsi="Garamond"/>
        </w:rPr>
        <w:t xml:space="preserve"> older mothers is smaller than </w:t>
      </w:r>
      <w:r w:rsidR="00413DA8" w:rsidRPr="000E5217">
        <w:rPr>
          <w:rFonts w:ascii="Garamond" w:hAnsi="Garamond"/>
        </w:rPr>
        <w:t xml:space="preserve">that </w:t>
      </w:r>
      <w:r w:rsidR="00F24CBB" w:rsidRPr="000E5217">
        <w:rPr>
          <w:rFonts w:ascii="Garamond" w:hAnsi="Garamond"/>
        </w:rPr>
        <w:t>for younger mothers</w:t>
      </w:r>
      <w:r w:rsidR="008E510A">
        <w:rPr>
          <w:rFonts w:ascii="Garamond" w:hAnsi="Garamond"/>
        </w:rPr>
        <w:t xml:space="preserve">. This may be, at least in part, due to the legacy of higher infant mortality rates worldwide. It is also likely due to </w:t>
      </w:r>
      <w:r w:rsidR="00315F97" w:rsidRPr="000E5217">
        <w:rPr>
          <w:rFonts w:ascii="Garamond" w:hAnsi="Garamond"/>
        </w:rPr>
        <w:t xml:space="preserve">a disproportionate </w:t>
      </w:r>
      <w:r w:rsidR="00D00FC4" w:rsidRPr="000E5217">
        <w:rPr>
          <w:rFonts w:ascii="Garamond" w:hAnsi="Garamond"/>
        </w:rPr>
        <w:t xml:space="preserve">number </w:t>
      </w:r>
      <w:r w:rsidR="00315F97" w:rsidRPr="000E5217">
        <w:rPr>
          <w:rFonts w:ascii="Garamond" w:hAnsi="Garamond"/>
        </w:rPr>
        <w:t xml:space="preserve">of </w:t>
      </w:r>
      <w:r w:rsidR="00F24CBB" w:rsidRPr="000E5217">
        <w:rPr>
          <w:rFonts w:ascii="Garamond" w:hAnsi="Garamond"/>
        </w:rPr>
        <w:t xml:space="preserve">bereaved mothers in the highest mortality contexts </w:t>
      </w:r>
      <w:r w:rsidR="00315F97" w:rsidRPr="000E5217">
        <w:rPr>
          <w:rFonts w:ascii="Garamond" w:hAnsi="Garamond"/>
        </w:rPr>
        <w:t>hav</w:t>
      </w:r>
      <w:r w:rsidR="008E510A">
        <w:rPr>
          <w:rFonts w:ascii="Garamond" w:hAnsi="Garamond"/>
        </w:rPr>
        <w:t>ing</w:t>
      </w:r>
      <w:r w:rsidR="00315F97" w:rsidRPr="000E5217">
        <w:rPr>
          <w:rFonts w:ascii="Garamond" w:hAnsi="Garamond"/>
        </w:rPr>
        <w:t xml:space="preserve"> also </w:t>
      </w:r>
      <w:r w:rsidR="00DD5A72" w:rsidRPr="000E5217">
        <w:rPr>
          <w:rFonts w:ascii="Garamond" w:hAnsi="Garamond"/>
        </w:rPr>
        <w:t xml:space="preserve">died prematurely, </w:t>
      </w:r>
      <w:r w:rsidR="00F24CBB" w:rsidRPr="000E5217">
        <w:rPr>
          <w:rFonts w:ascii="Garamond" w:hAnsi="Garamond"/>
        </w:rPr>
        <w:t xml:space="preserve">resulting in </w:t>
      </w:r>
      <w:r w:rsidR="00DD5A72" w:rsidRPr="000E5217">
        <w:rPr>
          <w:rFonts w:ascii="Garamond" w:hAnsi="Garamond"/>
        </w:rPr>
        <w:t xml:space="preserve">their </w:t>
      </w:r>
      <w:r w:rsidR="001B3B19" w:rsidRPr="000E5217">
        <w:rPr>
          <w:rFonts w:ascii="Garamond" w:hAnsi="Garamond"/>
        </w:rPr>
        <w:t>erasure f</w:t>
      </w:r>
      <w:r w:rsidR="004F15EC" w:rsidRPr="000E5217">
        <w:rPr>
          <w:rFonts w:ascii="Garamond" w:hAnsi="Garamond"/>
        </w:rPr>
        <w:t>rom</w:t>
      </w:r>
      <w:r w:rsidR="001B3B19" w:rsidRPr="000E5217">
        <w:rPr>
          <w:rFonts w:ascii="Garamond" w:hAnsi="Garamond"/>
        </w:rPr>
        <w:t xml:space="preserve"> the </w:t>
      </w:r>
      <w:r w:rsidR="008E510A">
        <w:rPr>
          <w:rFonts w:ascii="Garamond" w:hAnsi="Garamond"/>
        </w:rPr>
        <w:t xml:space="preserve">contemporary period </w:t>
      </w:r>
      <w:r w:rsidR="004F15EC" w:rsidRPr="000E5217">
        <w:rPr>
          <w:rFonts w:ascii="Garamond" w:hAnsi="Garamond"/>
        </w:rPr>
        <w:t xml:space="preserve">estimates of </w:t>
      </w:r>
      <w:r w:rsidR="00FD053A" w:rsidRPr="000E5217">
        <w:rPr>
          <w:rFonts w:ascii="Garamond" w:hAnsi="Garamond"/>
        </w:rPr>
        <w:t xml:space="preserve">maternal </w:t>
      </w:r>
      <w:r w:rsidR="004F15EC" w:rsidRPr="000E5217">
        <w:rPr>
          <w:rFonts w:ascii="Garamond" w:hAnsi="Garamond"/>
        </w:rPr>
        <w:t>bereavement</w:t>
      </w:r>
      <w:r w:rsidR="008E510A">
        <w:rPr>
          <w:rFonts w:ascii="Garamond" w:hAnsi="Garamond"/>
        </w:rPr>
        <w:t xml:space="preserve"> among the surviving population</w:t>
      </w:r>
      <w:r w:rsidR="004F15EC" w:rsidRPr="000E5217">
        <w:rPr>
          <w:rFonts w:ascii="Garamond" w:hAnsi="Garamond"/>
        </w:rPr>
        <w:t xml:space="preserve">. </w:t>
      </w:r>
    </w:p>
    <w:p w14:paraId="0DE04103" w14:textId="77777777" w:rsidR="000E5217" w:rsidRPr="000E5217" w:rsidRDefault="000E5217" w:rsidP="000E5217">
      <w:pPr>
        <w:spacing w:line="240" w:lineRule="auto"/>
        <w:rPr>
          <w:rFonts w:ascii="Garamond" w:hAnsi="Garamond"/>
          <w:b/>
          <w:bCs/>
        </w:rPr>
      </w:pPr>
    </w:p>
    <w:p w14:paraId="4A5DAA87" w14:textId="522C7062" w:rsidR="002B27F1" w:rsidRPr="000E5217" w:rsidRDefault="005E2C4C" w:rsidP="000E5217">
      <w:pPr>
        <w:spacing w:line="240" w:lineRule="auto"/>
        <w:rPr>
          <w:rFonts w:ascii="Garamond" w:hAnsi="Garamond"/>
          <w:b/>
          <w:bCs/>
        </w:rPr>
      </w:pPr>
      <w:r w:rsidRPr="000E5217">
        <w:rPr>
          <w:rFonts w:ascii="Garamond" w:hAnsi="Garamond"/>
          <w:b/>
          <w:bCs/>
        </w:rPr>
        <w:t xml:space="preserve">Maternal </w:t>
      </w:r>
      <w:r w:rsidR="00016179" w:rsidRPr="000E5217">
        <w:rPr>
          <w:rFonts w:ascii="Garamond" w:hAnsi="Garamond"/>
          <w:b/>
          <w:bCs/>
        </w:rPr>
        <w:t>b</w:t>
      </w:r>
      <w:r w:rsidRPr="000E5217">
        <w:rPr>
          <w:rFonts w:ascii="Garamond" w:hAnsi="Garamond"/>
          <w:b/>
          <w:bCs/>
        </w:rPr>
        <w:t xml:space="preserve">urden of </w:t>
      </w:r>
      <w:r w:rsidR="00016179" w:rsidRPr="000E5217">
        <w:rPr>
          <w:rFonts w:ascii="Garamond" w:hAnsi="Garamond"/>
          <w:b/>
          <w:bCs/>
        </w:rPr>
        <w:t>u</w:t>
      </w:r>
      <w:r w:rsidRPr="000E5217">
        <w:rPr>
          <w:rFonts w:ascii="Garamond" w:hAnsi="Garamond"/>
          <w:b/>
          <w:bCs/>
        </w:rPr>
        <w:t>nder-</w:t>
      </w:r>
      <w:r w:rsidR="00016179" w:rsidRPr="000E5217">
        <w:rPr>
          <w:rFonts w:ascii="Garamond" w:hAnsi="Garamond"/>
          <w:b/>
          <w:bCs/>
        </w:rPr>
        <w:t>f</w:t>
      </w:r>
      <w:r w:rsidRPr="000E5217">
        <w:rPr>
          <w:rFonts w:ascii="Garamond" w:hAnsi="Garamond"/>
          <w:b/>
          <w:bCs/>
        </w:rPr>
        <w:t xml:space="preserve">ive </w:t>
      </w:r>
      <w:r w:rsidR="00016179" w:rsidRPr="000E5217">
        <w:rPr>
          <w:rFonts w:ascii="Garamond" w:hAnsi="Garamond"/>
          <w:b/>
          <w:bCs/>
        </w:rPr>
        <w:t>m</w:t>
      </w:r>
      <w:r w:rsidRPr="000E5217">
        <w:rPr>
          <w:rFonts w:ascii="Garamond" w:hAnsi="Garamond"/>
          <w:b/>
          <w:bCs/>
        </w:rPr>
        <w:t>ortality</w:t>
      </w:r>
      <w:r w:rsidR="007E0D6F" w:rsidRPr="000E5217">
        <w:rPr>
          <w:rFonts w:ascii="Garamond" w:hAnsi="Garamond"/>
          <w:b/>
          <w:bCs/>
        </w:rPr>
        <w:t xml:space="preserve"> </w:t>
      </w:r>
    </w:p>
    <w:p w14:paraId="6958CC59" w14:textId="1D95C62C" w:rsidR="00DD5A72" w:rsidRPr="000E5217" w:rsidRDefault="00085786" w:rsidP="000E5217">
      <w:pPr>
        <w:spacing w:line="240" w:lineRule="auto"/>
        <w:rPr>
          <w:rFonts w:ascii="Garamond" w:hAnsi="Garamond"/>
        </w:rPr>
      </w:pPr>
      <w:r w:rsidRPr="000E5217">
        <w:rPr>
          <w:rFonts w:ascii="Garamond" w:hAnsi="Garamond"/>
          <w:b/>
          <w:bCs/>
        </w:rPr>
        <w:t xml:space="preserve">Figure </w:t>
      </w:r>
      <w:r w:rsidR="00596CC7" w:rsidRPr="000E5217">
        <w:rPr>
          <w:rFonts w:ascii="Garamond" w:hAnsi="Garamond"/>
          <w:b/>
          <w:bCs/>
        </w:rPr>
        <w:t>3</w:t>
      </w:r>
      <w:r w:rsidR="00596CC7" w:rsidRPr="000E5217">
        <w:rPr>
          <w:rFonts w:ascii="Garamond" w:hAnsi="Garamond"/>
        </w:rPr>
        <w:t xml:space="preserve"> </w:t>
      </w:r>
      <w:r w:rsidR="003C014B" w:rsidRPr="000E5217">
        <w:rPr>
          <w:rFonts w:ascii="Garamond" w:hAnsi="Garamond"/>
        </w:rPr>
        <w:t>maps the</w:t>
      </w:r>
      <w:r w:rsidR="00C150E7" w:rsidRPr="000E5217">
        <w:rPr>
          <w:rFonts w:ascii="Garamond" w:hAnsi="Garamond"/>
        </w:rPr>
        <w:t xml:space="preserve"> </w:t>
      </w:r>
      <w:r w:rsidR="00305828" w:rsidRPr="000E5217">
        <w:rPr>
          <w:rFonts w:ascii="Garamond" w:hAnsi="Garamond"/>
        </w:rPr>
        <w:t>m</w:t>
      </w:r>
      <w:r w:rsidR="00DE30E5" w:rsidRPr="000E5217">
        <w:rPr>
          <w:rFonts w:ascii="Garamond" w:hAnsi="Garamond"/>
        </w:rPr>
        <w:t>U5</w:t>
      </w:r>
      <w:r w:rsidR="00305828" w:rsidRPr="000E5217">
        <w:rPr>
          <w:rFonts w:ascii="Garamond" w:hAnsi="Garamond"/>
        </w:rPr>
        <w:t>M</w:t>
      </w:r>
      <w:r w:rsidR="0055141E" w:rsidRPr="000E5217">
        <w:rPr>
          <w:rFonts w:ascii="Garamond" w:hAnsi="Garamond"/>
        </w:rPr>
        <w:t xml:space="preserve"> for younger mothers</w:t>
      </w:r>
      <w:r w:rsidR="00C150E7" w:rsidRPr="000E5217">
        <w:rPr>
          <w:rFonts w:ascii="Garamond" w:hAnsi="Garamond"/>
        </w:rPr>
        <w:t xml:space="preserve">, summarizing </w:t>
      </w:r>
      <w:r w:rsidR="00D7757E" w:rsidRPr="000E5217">
        <w:rPr>
          <w:rFonts w:ascii="Garamond" w:hAnsi="Garamond"/>
        </w:rPr>
        <w:t xml:space="preserve">the prevalence of </w:t>
      </w:r>
      <w:r w:rsidR="00361587">
        <w:rPr>
          <w:rFonts w:ascii="Garamond" w:hAnsi="Garamond"/>
        </w:rPr>
        <w:t xml:space="preserve">20-44-year-old </w:t>
      </w:r>
      <w:r w:rsidR="00D7757E" w:rsidRPr="000E5217">
        <w:rPr>
          <w:rFonts w:ascii="Garamond" w:hAnsi="Garamond"/>
        </w:rPr>
        <w:t xml:space="preserve">mothers who have experienced a child </w:t>
      </w:r>
      <w:r w:rsidR="006B2C1C" w:rsidRPr="000E5217">
        <w:rPr>
          <w:rFonts w:ascii="Garamond" w:hAnsi="Garamond"/>
        </w:rPr>
        <w:t>die between birth and age five</w:t>
      </w:r>
      <w:r w:rsidR="00D7757E" w:rsidRPr="000E5217">
        <w:rPr>
          <w:rFonts w:ascii="Garamond" w:hAnsi="Garamond"/>
        </w:rPr>
        <w:t xml:space="preserve">. </w:t>
      </w:r>
      <w:r w:rsidR="001B2215" w:rsidRPr="000E5217">
        <w:rPr>
          <w:rFonts w:ascii="Garamond" w:hAnsi="Garamond"/>
        </w:rPr>
        <w:t xml:space="preserve">The list </w:t>
      </w:r>
      <w:r w:rsidR="00D14DB9" w:rsidRPr="000E5217">
        <w:rPr>
          <w:rFonts w:ascii="Garamond" w:hAnsi="Garamond"/>
        </w:rPr>
        <w:t xml:space="preserve">of </w:t>
      </w:r>
      <w:r w:rsidR="001B2215" w:rsidRPr="000E5217">
        <w:rPr>
          <w:rFonts w:ascii="Garamond" w:hAnsi="Garamond"/>
        </w:rPr>
        <w:t>low</w:t>
      </w:r>
      <w:r w:rsidR="00361587">
        <w:rPr>
          <w:rFonts w:ascii="Garamond" w:hAnsi="Garamond"/>
        </w:rPr>
        <w:t xml:space="preserve"> mU5M</w:t>
      </w:r>
      <w:r w:rsidR="001B2215" w:rsidRPr="000E5217">
        <w:rPr>
          <w:rFonts w:ascii="Garamond" w:hAnsi="Garamond"/>
        </w:rPr>
        <w:t xml:space="preserve"> countries</w:t>
      </w:r>
      <w:r w:rsidR="0055141E" w:rsidRPr="000E5217">
        <w:rPr>
          <w:rFonts w:ascii="Garamond" w:hAnsi="Garamond"/>
        </w:rPr>
        <w:t xml:space="preserve"> and territories</w:t>
      </w:r>
      <w:r w:rsidR="001B2215" w:rsidRPr="000E5217">
        <w:rPr>
          <w:rFonts w:ascii="Garamond" w:hAnsi="Garamond"/>
        </w:rPr>
        <w:t xml:space="preserve"> </w:t>
      </w:r>
      <w:r w:rsidR="006E4B15">
        <w:rPr>
          <w:rFonts w:ascii="Garamond" w:hAnsi="Garamond"/>
        </w:rPr>
        <w:t xml:space="preserve">closely mirrors </w:t>
      </w:r>
      <w:r w:rsidR="00361587">
        <w:rPr>
          <w:rFonts w:ascii="Garamond" w:hAnsi="Garamond"/>
        </w:rPr>
        <w:t xml:space="preserve">that for the </w:t>
      </w:r>
      <w:r w:rsidR="006E4B15">
        <w:rPr>
          <w:rFonts w:ascii="Garamond" w:hAnsi="Garamond"/>
        </w:rPr>
        <w:t xml:space="preserve">countries with low </w:t>
      </w:r>
      <w:r w:rsidR="00361587">
        <w:rPr>
          <w:rFonts w:ascii="Garamond" w:hAnsi="Garamond"/>
        </w:rPr>
        <w:t>mIM</w:t>
      </w:r>
      <w:r w:rsidR="006E4B15">
        <w:rPr>
          <w:rFonts w:ascii="Garamond" w:hAnsi="Garamond"/>
        </w:rPr>
        <w:t xml:space="preserve"> estimates</w:t>
      </w:r>
      <w:r w:rsidR="00361587">
        <w:rPr>
          <w:rFonts w:ascii="Garamond" w:hAnsi="Garamond"/>
        </w:rPr>
        <w:t xml:space="preserve">: </w:t>
      </w:r>
      <w:r w:rsidR="001B2215" w:rsidRPr="000E5217">
        <w:rPr>
          <w:rFonts w:ascii="Garamond" w:hAnsi="Garamond"/>
        </w:rPr>
        <w:t xml:space="preserve">in Hong Kong, </w:t>
      </w:r>
      <w:r w:rsidR="00D14DB9" w:rsidRPr="000E5217">
        <w:rPr>
          <w:rFonts w:ascii="Garamond" w:hAnsi="Garamond"/>
        </w:rPr>
        <w:t xml:space="preserve">Finland, Iceland, Japan, </w:t>
      </w:r>
      <w:r w:rsidR="001B2215" w:rsidRPr="000E5217">
        <w:rPr>
          <w:rFonts w:ascii="Garamond" w:hAnsi="Garamond"/>
        </w:rPr>
        <w:t xml:space="preserve">Singapore, </w:t>
      </w:r>
      <w:r w:rsidR="00D14DB9" w:rsidRPr="000E5217">
        <w:rPr>
          <w:rFonts w:ascii="Garamond" w:hAnsi="Garamond"/>
        </w:rPr>
        <w:t xml:space="preserve">Slovenia, Spain, and </w:t>
      </w:r>
      <w:r w:rsidR="001B2215" w:rsidRPr="000E5217">
        <w:rPr>
          <w:rFonts w:ascii="Garamond" w:hAnsi="Garamond"/>
        </w:rPr>
        <w:t xml:space="preserve">Sweden, </w:t>
      </w:r>
      <w:r w:rsidR="000C55D6" w:rsidRPr="000E5217">
        <w:rPr>
          <w:rFonts w:ascii="Garamond" w:hAnsi="Garamond"/>
        </w:rPr>
        <w:t xml:space="preserve">fewer than </w:t>
      </w:r>
      <w:r w:rsidR="004D032E" w:rsidRPr="000E5217">
        <w:rPr>
          <w:rFonts w:ascii="Garamond" w:hAnsi="Garamond"/>
        </w:rPr>
        <w:t xml:space="preserve">5 </w:t>
      </w:r>
      <w:r w:rsidR="000C55D6" w:rsidRPr="000E5217">
        <w:rPr>
          <w:rFonts w:ascii="Garamond" w:hAnsi="Garamond"/>
        </w:rPr>
        <w:t xml:space="preserve">per 1000 young mothers </w:t>
      </w:r>
      <w:r w:rsidR="00AB0566" w:rsidRPr="000E5217">
        <w:rPr>
          <w:rFonts w:ascii="Garamond" w:hAnsi="Garamond"/>
        </w:rPr>
        <w:t xml:space="preserve">have </w:t>
      </w:r>
      <w:r w:rsidR="000C55D6" w:rsidRPr="000E5217">
        <w:rPr>
          <w:rFonts w:ascii="Garamond" w:hAnsi="Garamond"/>
        </w:rPr>
        <w:t>experienced a child die before age five.</w:t>
      </w:r>
      <w:r w:rsidR="004D032E" w:rsidRPr="000E5217">
        <w:rPr>
          <w:rFonts w:ascii="Garamond" w:hAnsi="Garamond"/>
        </w:rPr>
        <w:t xml:space="preserve"> </w:t>
      </w:r>
      <w:r w:rsidR="000C55D6" w:rsidRPr="000E5217">
        <w:rPr>
          <w:rFonts w:ascii="Garamond" w:hAnsi="Garamond"/>
        </w:rPr>
        <w:t xml:space="preserve">In </w:t>
      </w:r>
      <w:r w:rsidR="00AB0566" w:rsidRPr="000E5217">
        <w:rPr>
          <w:rFonts w:ascii="Garamond" w:hAnsi="Garamond"/>
        </w:rPr>
        <w:t xml:space="preserve">more than a dozen </w:t>
      </w:r>
      <w:r w:rsidR="000C55D6" w:rsidRPr="000E5217">
        <w:rPr>
          <w:rFonts w:ascii="Garamond" w:hAnsi="Garamond"/>
        </w:rPr>
        <w:t xml:space="preserve">countries across the Middle East and West and Central Africa, </w:t>
      </w:r>
      <w:r w:rsidR="004F15EC" w:rsidRPr="000E5217">
        <w:rPr>
          <w:rFonts w:ascii="Garamond" w:hAnsi="Garamond"/>
        </w:rPr>
        <w:t xml:space="preserve">however, </w:t>
      </w:r>
      <w:r w:rsidR="000C55D6" w:rsidRPr="000E5217">
        <w:rPr>
          <w:rFonts w:ascii="Garamond" w:hAnsi="Garamond"/>
        </w:rPr>
        <w:t>more than 300 per 1000 mothers ha</w:t>
      </w:r>
      <w:r w:rsidR="009255A9" w:rsidRPr="000E5217">
        <w:rPr>
          <w:rFonts w:ascii="Garamond" w:hAnsi="Garamond"/>
        </w:rPr>
        <w:t>ve</w:t>
      </w:r>
      <w:r w:rsidR="000C55D6" w:rsidRPr="000E5217">
        <w:rPr>
          <w:rFonts w:ascii="Garamond" w:hAnsi="Garamond"/>
        </w:rPr>
        <w:t xml:space="preserve"> lost a child</w:t>
      </w:r>
      <w:r w:rsidR="00AB0566" w:rsidRPr="000E5217">
        <w:rPr>
          <w:rFonts w:ascii="Garamond" w:hAnsi="Garamond"/>
        </w:rPr>
        <w:t xml:space="preserve"> (</w:t>
      </w:r>
      <w:r w:rsidR="00D81742" w:rsidRPr="000E5217">
        <w:rPr>
          <w:rFonts w:ascii="Garamond" w:hAnsi="Garamond"/>
        </w:rPr>
        <w:t xml:space="preserve">Afghanistan, </w:t>
      </w:r>
      <w:r w:rsidR="00302C65" w:rsidRPr="000E5217">
        <w:rPr>
          <w:rFonts w:ascii="Garamond" w:hAnsi="Garamond"/>
        </w:rPr>
        <w:t xml:space="preserve">Burkina Faso, </w:t>
      </w:r>
      <w:r w:rsidR="00AB0566" w:rsidRPr="000E5217">
        <w:rPr>
          <w:rFonts w:ascii="Garamond" w:hAnsi="Garamond"/>
        </w:rPr>
        <w:t xml:space="preserve">Cameroon, </w:t>
      </w:r>
      <w:r w:rsidR="00302C65" w:rsidRPr="000E5217">
        <w:rPr>
          <w:rFonts w:ascii="Garamond" w:hAnsi="Garamond"/>
        </w:rPr>
        <w:t xml:space="preserve">Central African Republic, Chad, Equatorial Guinea, Guinea, </w:t>
      </w:r>
      <w:r w:rsidR="00AB0566" w:rsidRPr="000E5217">
        <w:rPr>
          <w:rFonts w:ascii="Garamond" w:hAnsi="Garamond"/>
        </w:rPr>
        <w:t xml:space="preserve">Guinea-Bissau, Liberia, </w:t>
      </w:r>
      <w:r w:rsidR="00302C65" w:rsidRPr="000E5217">
        <w:rPr>
          <w:rFonts w:ascii="Garamond" w:hAnsi="Garamond"/>
        </w:rPr>
        <w:t xml:space="preserve">Niger, </w:t>
      </w:r>
      <w:r w:rsidR="00AB0566" w:rsidRPr="000E5217">
        <w:rPr>
          <w:rFonts w:ascii="Garamond" w:hAnsi="Garamond"/>
        </w:rPr>
        <w:t xml:space="preserve">Nigeria, </w:t>
      </w:r>
      <w:r w:rsidR="00302C65" w:rsidRPr="000E5217">
        <w:rPr>
          <w:rFonts w:ascii="Garamond" w:hAnsi="Garamond"/>
        </w:rPr>
        <w:t xml:space="preserve">Sierra Leone, Somalia, </w:t>
      </w:r>
      <w:r w:rsidR="00D81742" w:rsidRPr="000E5217">
        <w:rPr>
          <w:rFonts w:ascii="Garamond" w:hAnsi="Garamond"/>
        </w:rPr>
        <w:t xml:space="preserve">and </w:t>
      </w:r>
      <w:r w:rsidR="00302C65" w:rsidRPr="000E5217">
        <w:rPr>
          <w:rFonts w:ascii="Garamond" w:hAnsi="Garamond"/>
        </w:rPr>
        <w:t xml:space="preserve">South Sudan; see </w:t>
      </w:r>
      <w:r w:rsidR="00E64E49" w:rsidRPr="006E4B15">
        <w:rPr>
          <w:rFonts w:ascii="Garamond" w:hAnsi="Garamond"/>
          <w:b/>
          <w:bCs/>
        </w:rPr>
        <w:t>t</w:t>
      </w:r>
      <w:r w:rsidR="00990E7F" w:rsidRPr="006E4B15">
        <w:rPr>
          <w:rFonts w:ascii="Garamond" w:hAnsi="Garamond"/>
          <w:b/>
          <w:bCs/>
        </w:rPr>
        <w:t>able</w:t>
      </w:r>
      <w:r w:rsidR="00F35274" w:rsidRPr="006E4B15">
        <w:rPr>
          <w:rFonts w:ascii="Garamond" w:hAnsi="Garamond"/>
          <w:b/>
          <w:bCs/>
        </w:rPr>
        <w:t xml:space="preserve"> S1</w:t>
      </w:r>
      <w:r w:rsidR="00AB0566" w:rsidRPr="000E5217">
        <w:rPr>
          <w:rFonts w:ascii="Garamond" w:hAnsi="Garamond"/>
        </w:rPr>
        <w:t>)</w:t>
      </w:r>
      <w:r w:rsidR="00737092" w:rsidRPr="000E5217">
        <w:rPr>
          <w:rFonts w:ascii="Garamond" w:hAnsi="Garamond"/>
        </w:rPr>
        <w:t>.</w:t>
      </w:r>
      <w:r w:rsidR="000C55D6" w:rsidRPr="000E5217">
        <w:rPr>
          <w:rFonts w:ascii="Garamond" w:hAnsi="Garamond"/>
        </w:rPr>
        <w:t xml:space="preserve"> </w:t>
      </w:r>
      <w:r w:rsidR="0055141E" w:rsidRPr="000E5217">
        <w:rPr>
          <w:rFonts w:ascii="Garamond" w:hAnsi="Garamond"/>
        </w:rPr>
        <w:t>Globally</w:t>
      </w:r>
      <w:r w:rsidR="001B2215" w:rsidRPr="000E5217">
        <w:rPr>
          <w:rFonts w:ascii="Garamond" w:hAnsi="Garamond"/>
        </w:rPr>
        <w:t xml:space="preserve">, the </w:t>
      </w:r>
      <w:r w:rsidR="00BA01A6" w:rsidRPr="000E5217">
        <w:rPr>
          <w:rFonts w:ascii="Garamond" w:hAnsi="Garamond"/>
        </w:rPr>
        <w:t xml:space="preserve">mU5M </w:t>
      </w:r>
      <w:r w:rsidR="0055141E" w:rsidRPr="000E5217">
        <w:rPr>
          <w:rFonts w:ascii="Garamond" w:hAnsi="Garamond"/>
        </w:rPr>
        <w:t>for</w:t>
      </w:r>
      <w:r w:rsidR="006E4B15">
        <w:rPr>
          <w:rFonts w:ascii="Garamond" w:hAnsi="Garamond"/>
        </w:rPr>
        <w:t xml:space="preserve"> 20-44-year-old</w:t>
      </w:r>
      <w:r w:rsidR="0055141E" w:rsidRPr="000E5217">
        <w:rPr>
          <w:rFonts w:ascii="Garamond" w:hAnsi="Garamond"/>
        </w:rPr>
        <w:t xml:space="preserve"> mothers </w:t>
      </w:r>
      <w:r w:rsidR="00BA01A6" w:rsidRPr="000E5217">
        <w:rPr>
          <w:rFonts w:ascii="Garamond" w:hAnsi="Garamond"/>
        </w:rPr>
        <w:t>range</w:t>
      </w:r>
      <w:r w:rsidR="002D061A" w:rsidRPr="000E5217">
        <w:rPr>
          <w:rFonts w:ascii="Garamond" w:hAnsi="Garamond"/>
        </w:rPr>
        <w:t>s</w:t>
      </w:r>
      <w:r w:rsidR="00BA01A6" w:rsidRPr="000E5217">
        <w:rPr>
          <w:rFonts w:ascii="Garamond" w:hAnsi="Garamond"/>
        </w:rPr>
        <w:t xml:space="preserve"> from 3.2 per 1000 mothers </w:t>
      </w:r>
      <w:r w:rsidR="008F2A97" w:rsidRPr="000E5217">
        <w:rPr>
          <w:rFonts w:ascii="Garamond" w:hAnsi="Garamond"/>
        </w:rPr>
        <w:t xml:space="preserve">in </w:t>
      </w:r>
      <w:r w:rsidR="00BA01A6" w:rsidRPr="000E5217">
        <w:rPr>
          <w:rFonts w:ascii="Garamond" w:hAnsi="Garamond"/>
        </w:rPr>
        <w:t>Hong Kong to 437</w:t>
      </w:r>
      <w:r w:rsidR="004F15EC" w:rsidRPr="000E5217">
        <w:rPr>
          <w:rFonts w:ascii="Garamond" w:hAnsi="Garamond"/>
        </w:rPr>
        <w:t>.2</w:t>
      </w:r>
      <w:r w:rsidR="00BA01A6" w:rsidRPr="000E5217">
        <w:rPr>
          <w:rFonts w:ascii="Garamond" w:hAnsi="Garamond"/>
        </w:rPr>
        <w:t xml:space="preserve"> per 1000 </w:t>
      </w:r>
      <w:r w:rsidR="008F2A97" w:rsidRPr="000E5217">
        <w:rPr>
          <w:rFonts w:ascii="Garamond" w:hAnsi="Garamond"/>
        </w:rPr>
        <w:t xml:space="preserve">in </w:t>
      </w:r>
      <w:r w:rsidR="00BA01A6" w:rsidRPr="000E5217">
        <w:rPr>
          <w:rFonts w:ascii="Garamond" w:hAnsi="Garamond"/>
        </w:rPr>
        <w:t xml:space="preserve">Niger. </w:t>
      </w:r>
      <w:r w:rsidR="00EB493D" w:rsidRPr="000E5217">
        <w:rPr>
          <w:rFonts w:ascii="Garamond" w:hAnsi="Garamond"/>
        </w:rPr>
        <w:t>As with the mIM, the inequality in mothers’ experiences of under-five mortality far exceeds both current and historical differences in under-five mortality rates</w:t>
      </w:r>
      <w:r w:rsidR="0055141E" w:rsidRPr="000E5217">
        <w:rPr>
          <w:rFonts w:ascii="Garamond" w:hAnsi="Garamond"/>
        </w:rPr>
        <w:t>:</w:t>
      </w:r>
      <w:r w:rsidR="00EB493D" w:rsidRPr="000E5217">
        <w:rPr>
          <w:rFonts w:ascii="Garamond" w:hAnsi="Garamond"/>
        </w:rPr>
        <w:t xml:space="preserve"> </w:t>
      </w:r>
      <w:r w:rsidR="00FD053A" w:rsidRPr="000E5217">
        <w:rPr>
          <w:rFonts w:ascii="Garamond" w:hAnsi="Garamond"/>
        </w:rPr>
        <w:t>mothers i</w:t>
      </w:r>
      <w:r w:rsidR="00BA01A6" w:rsidRPr="000E5217">
        <w:rPr>
          <w:rFonts w:ascii="Garamond" w:hAnsi="Garamond"/>
        </w:rPr>
        <w:t xml:space="preserve">n Niger </w:t>
      </w:r>
      <w:r w:rsidR="00FD053A" w:rsidRPr="000E5217">
        <w:rPr>
          <w:rFonts w:ascii="Garamond" w:hAnsi="Garamond"/>
        </w:rPr>
        <w:t>are</w:t>
      </w:r>
      <w:r w:rsidR="00BA01A6" w:rsidRPr="000E5217">
        <w:rPr>
          <w:rFonts w:ascii="Garamond" w:hAnsi="Garamond"/>
        </w:rPr>
        <w:t xml:space="preserve"> 13</w:t>
      </w:r>
      <w:r w:rsidR="004F15EC" w:rsidRPr="000E5217">
        <w:rPr>
          <w:rFonts w:ascii="Garamond" w:hAnsi="Garamond"/>
        </w:rPr>
        <w:t>7</w:t>
      </w:r>
      <w:r w:rsidR="00BA01A6" w:rsidRPr="000E5217">
        <w:rPr>
          <w:rFonts w:ascii="Garamond" w:hAnsi="Garamond"/>
        </w:rPr>
        <w:t xml:space="preserve"> times </w:t>
      </w:r>
      <w:r w:rsidR="00FD053A" w:rsidRPr="000E5217">
        <w:rPr>
          <w:rFonts w:ascii="Garamond" w:hAnsi="Garamond"/>
        </w:rPr>
        <w:t>more likely to have endured a child’s death than mothers in</w:t>
      </w:r>
      <w:r w:rsidR="00BA01A6" w:rsidRPr="000E5217">
        <w:rPr>
          <w:rFonts w:ascii="Garamond" w:hAnsi="Garamond"/>
        </w:rPr>
        <w:t xml:space="preserve"> Hong Kong, </w:t>
      </w:r>
      <w:r w:rsidR="008F2A97" w:rsidRPr="000E5217">
        <w:rPr>
          <w:rFonts w:ascii="Garamond" w:hAnsi="Garamond"/>
        </w:rPr>
        <w:t xml:space="preserve">though </w:t>
      </w:r>
      <w:r w:rsidR="00BA01A6" w:rsidRPr="000E5217">
        <w:rPr>
          <w:rFonts w:ascii="Garamond" w:hAnsi="Garamond"/>
        </w:rPr>
        <w:t xml:space="preserve">the under-five mortality rate in the former is only 49 times higher than the latter (2.2 child deaths per 1000 in Hong Kong versus 108.7 per 1000 in Niger). </w:t>
      </w:r>
      <w:r w:rsidR="009255A9" w:rsidRPr="000E5217">
        <w:rPr>
          <w:rFonts w:ascii="Garamond" w:hAnsi="Garamond"/>
        </w:rPr>
        <w:tab/>
      </w:r>
    </w:p>
    <w:p w14:paraId="4B40539B" w14:textId="4FE9D492" w:rsidR="000E5217" w:rsidRPr="000E5217" w:rsidRDefault="00085786" w:rsidP="000E5217">
      <w:pPr>
        <w:spacing w:line="240" w:lineRule="auto"/>
        <w:ind w:firstLine="720"/>
        <w:rPr>
          <w:rFonts w:ascii="Garamond" w:hAnsi="Garamond"/>
        </w:rPr>
      </w:pPr>
      <w:r w:rsidRPr="000E5217">
        <w:rPr>
          <w:rFonts w:ascii="Garamond" w:hAnsi="Garamond"/>
          <w:b/>
          <w:bCs/>
        </w:rPr>
        <w:t xml:space="preserve">Figure </w:t>
      </w:r>
      <w:r w:rsidR="00596CC7" w:rsidRPr="000E5217">
        <w:rPr>
          <w:rFonts w:ascii="Garamond" w:hAnsi="Garamond"/>
          <w:b/>
          <w:bCs/>
        </w:rPr>
        <w:t>4</w:t>
      </w:r>
      <w:r w:rsidR="00596CC7" w:rsidRPr="000E5217">
        <w:rPr>
          <w:rFonts w:ascii="Garamond" w:hAnsi="Garamond"/>
        </w:rPr>
        <w:t xml:space="preserve"> </w:t>
      </w:r>
      <w:r w:rsidR="008F2A97" w:rsidRPr="000E5217">
        <w:rPr>
          <w:rFonts w:ascii="Garamond" w:hAnsi="Garamond"/>
        </w:rPr>
        <w:t xml:space="preserve">shows a picture that </w:t>
      </w:r>
      <w:r w:rsidR="0065260A" w:rsidRPr="000E5217">
        <w:rPr>
          <w:rFonts w:ascii="Garamond" w:hAnsi="Garamond"/>
        </w:rPr>
        <w:t xml:space="preserve">reinforces those offered by the </w:t>
      </w:r>
      <w:r w:rsidR="007E0D6F" w:rsidRPr="000E5217">
        <w:rPr>
          <w:rFonts w:ascii="Garamond" w:hAnsi="Garamond"/>
        </w:rPr>
        <w:t xml:space="preserve">previous three metrics: </w:t>
      </w:r>
      <w:r w:rsidR="008F2A97" w:rsidRPr="000E5217">
        <w:rPr>
          <w:rFonts w:ascii="Garamond" w:hAnsi="Garamond"/>
        </w:rPr>
        <w:t>in very-low</w:t>
      </w:r>
      <w:r w:rsidR="00FB1D52">
        <w:rPr>
          <w:rFonts w:ascii="Garamond" w:hAnsi="Garamond"/>
        </w:rPr>
        <w:t>-</w:t>
      </w:r>
      <w:r w:rsidR="001952D2" w:rsidRPr="000E5217">
        <w:rPr>
          <w:rFonts w:ascii="Garamond" w:hAnsi="Garamond"/>
        </w:rPr>
        <w:t xml:space="preserve">mU5M </w:t>
      </w:r>
      <w:r w:rsidR="008F2A97" w:rsidRPr="000E5217">
        <w:rPr>
          <w:rFonts w:ascii="Garamond" w:hAnsi="Garamond"/>
        </w:rPr>
        <w:t>countries</w:t>
      </w:r>
      <w:r w:rsidR="001952D2" w:rsidRPr="000E5217">
        <w:rPr>
          <w:rFonts w:ascii="Garamond" w:hAnsi="Garamond"/>
        </w:rPr>
        <w:t xml:space="preserve">, fewer than </w:t>
      </w:r>
      <w:r w:rsidR="00AB53CE" w:rsidRPr="000E5217">
        <w:rPr>
          <w:rFonts w:ascii="Garamond" w:hAnsi="Garamond"/>
        </w:rPr>
        <w:t xml:space="preserve">30 </w:t>
      </w:r>
      <w:r w:rsidR="001952D2" w:rsidRPr="000E5217">
        <w:rPr>
          <w:rFonts w:ascii="Garamond" w:hAnsi="Garamond"/>
        </w:rPr>
        <w:t>per 1000 mothers have ever lost a child</w:t>
      </w:r>
      <w:r w:rsidR="008F2A97" w:rsidRPr="000E5217">
        <w:rPr>
          <w:rFonts w:ascii="Garamond" w:hAnsi="Garamond"/>
        </w:rPr>
        <w:t xml:space="preserve">, and in Hong Kong, </w:t>
      </w:r>
      <w:r w:rsidR="00D81742" w:rsidRPr="000E5217">
        <w:rPr>
          <w:rFonts w:ascii="Garamond" w:hAnsi="Garamond"/>
        </w:rPr>
        <w:lastRenderedPageBreak/>
        <w:t xml:space="preserve">Japan, and </w:t>
      </w:r>
      <w:r w:rsidR="008F2A97" w:rsidRPr="000E5217">
        <w:rPr>
          <w:rFonts w:ascii="Garamond" w:hAnsi="Garamond"/>
        </w:rPr>
        <w:t xml:space="preserve">Singapore, the </w:t>
      </w:r>
      <w:r w:rsidR="00AB53CE" w:rsidRPr="000E5217">
        <w:rPr>
          <w:rFonts w:ascii="Garamond" w:hAnsi="Garamond"/>
        </w:rPr>
        <w:t>estimate</w:t>
      </w:r>
      <w:r w:rsidR="00315F97" w:rsidRPr="000E5217">
        <w:rPr>
          <w:rFonts w:ascii="Garamond" w:hAnsi="Garamond"/>
        </w:rPr>
        <w:t>s</w:t>
      </w:r>
      <w:r w:rsidR="008F2A97" w:rsidRPr="000E5217">
        <w:rPr>
          <w:rFonts w:ascii="Garamond" w:hAnsi="Garamond"/>
        </w:rPr>
        <w:t xml:space="preserve"> </w:t>
      </w:r>
      <w:r w:rsidR="00315F97" w:rsidRPr="000E5217">
        <w:rPr>
          <w:rFonts w:ascii="Garamond" w:hAnsi="Garamond"/>
        </w:rPr>
        <w:t xml:space="preserve">are </w:t>
      </w:r>
      <w:r w:rsidR="008F2A97" w:rsidRPr="000E5217">
        <w:rPr>
          <w:rFonts w:ascii="Garamond" w:hAnsi="Garamond"/>
        </w:rPr>
        <w:t xml:space="preserve">less </w:t>
      </w:r>
      <w:r w:rsidR="00AB53CE" w:rsidRPr="000E5217">
        <w:rPr>
          <w:rFonts w:ascii="Garamond" w:hAnsi="Garamond"/>
        </w:rPr>
        <w:t>than 10 per 1000</w:t>
      </w:r>
      <w:r w:rsidR="001952D2" w:rsidRPr="000E5217">
        <w:rPr>
          <w:rFonts w:ascii="Garamond" w:hAnsi="Garamond"/>
        </w:rPr>
        <w:t xml:space="preserve">. </w:t>
      </w:r>
      <w:r w:rsidR="007E0D6F" w:rsidRPr="000E5217">
        <w:rPr>
          <w:rFonts w:ascii="Garamond" w:hAnsi="Garamond"/>
        </w:rPr>
        <w:t xml:space="preserve">In these settings, a mother experiencing a child’s death is unusual. </w:t>
      </w:r>
      <w:r w:rsidR="00AB53CE" w:rsidRPr="000E5217">
        <w:rPr>
          <w:rFonts w:ascii="Garamond" w:hAnsi="Garamond"/>
        </w:rPr>
        <w:t xml:space="preserve">Yet nearly </w:t>
      </w:r>
      <w:r w:rsidR="005E2C4C" w:rsidRPr="000E5217">
        <w:rPr>
          <w:rFonts w:ascii="Garamond" w:hAnsi="Garamond"/>
        </w:rPr>
        <w:t>50 countries</w:t>
      </w:r>
      <w:r w:rsidR="00AB53CE" w:rsidRPr="000E5217">
        <w:rPr>
          <w:rFonts w:ascii="Garamond" w:hAnsi="Garamond"/>
        </w:rPr>
        <w:t xml:space="preserve"> </w:t>
      </w:r>
      <w:r w:rsidR="005E2C4C" w:rsidRPr="000E5217">
        <w:rPr>
          <w:rFonts w:ascii="Garamond" w:hAnsi="Garamond"/>
        </w:rPr>
        <w:t>have</w:t>
      </w:r>
      <w:r w:rsidR="00FB1D52">
        <w:rPr>
          <w:rFonts w:ascii="Garamond" w:hAnsi="Garamond"/>
        </w:rPr>
        <w:t xml:space="preserve"> mU5M levels that are</w:t>
      </w:r>
      <w:r w:rsidR="005E2C4C" w:rsidRPr="000E5217">
        <w:rPr>
          <w:rFonts w:ascii="Garamond" w:hAnsi="Garamond"/>
        </w:rPr>
        <w:t xml:space="preserve"> </w:t>
      </w:r>
      <w:r w:rsidR="00FB1D52">
        <w:rPr>
          <w:rFonts w:ascii="Garamond" w:hAnsi="Garamond"/>
        </w:rPr>
        <w:t>10</w:t>
      </w:r>
      <w:r w:rsidR="00FB1D52" w:rsidRPr="000E5217">
        <w:rPr>
          <w:rFonts w:ascii="Garamond" w:hAnsi="Garamond"/>
        </w:rPr>
        <w:t xml:space="preserve"> </w:t>
      </w:r>
      <w:r w:rsidR="005E2C4C" w:rsidRPr="000E5217">
        <w:rPr>
          <w:rFonts w:ascii="Garamond" w:hAnsi="Garamond"/>
        </w:rPr>
        <w:t>times</w:t>
      </w:r>
      <w:r w:rsidR="00FB1D52">
        <w:rPr>
          <w:rFonts w:ascii="Garamond" w:hAnsi="Garamond"/>
        </w:rPr>
        <w:t>—an order of magnitude—</w:t>
      </w:r>
      <w:r w:rsidR="005E2C4C" w:rsidRPr="000E5217">
        <w:rPr>
          <w:rFonts w:ascii="Garamond" w:hAnsi="Garamond"/>
        </w:rPr>
        <w:t>higher</w:t>
      </w:r>
      <w:r w:rsidR="007E0D6F" w:rsidRPr="000E5217">
        <w:rPr>
          <w:rFonts w:ascii="Garamond" w:hAnsi="Garamond"/>
        </w:rPr>
        <w:t xml:space="preserve">: </w:t>
      </w:r>
      <w:r w:rsidR="00CB4D03" w:rsidRPr="000E5217">
        <w:rPr>
          <w:rFonts w:ascii="Garamond" w:hAnsi="Garamond"/>
        </w:rPr>
        <w:t xml:space="preserve">in one-third of countries, </w:t>
      </w:r>
      <w:r w:rsidR="00AB53CE" w:rsidRPr="000E5217">
        <w:rPr>
          <w:rFonts w:ascii="Garamond" w:hAnsi="Garamond"/>
        </w:rPr>
        <w:t>nearly one-third</w:t>
      </w:r>
      <w:r w:rsidR="003F781E" w:rsidRPr="000E5217">
        <w:rPr>
          <w:rFonts w:ascii="Garamond" w:hAnsi="Garamond"/>
        </w:rPr>
        <w:t xml:space="preserve"> </w:t>
      </w:r>
      <w:r w:rsidR="00AB53CE" w:rsidRPr="000E5217">
        <w:rPr>
          <w:rFonts w:ascii="Garamond" w:hAnsi="Garamond"/>
        </w:rPr>
        <w:t>of</w:t>
      </w:r>
      <w:r w:rsidR="003F781E" w:rsidRPr="000E5217">
        <w:rPr>
          <w:rFonts w:ascii="Garamond" w:hAnsi="Garamond"/>
        </w:rPr>
        <w:t xml:space="preserve"> older mothers have experienced </w:t>
      </w:r>
      <w:r w:rsidR="00FB1D52">
        <w:rPr>
          <w:rFonts w:ascii="Garamond" w:hAnsi="Garamond"/>
        </w:rPr>
        <w:t>an under-five-year-old child die</w:t>
      </w:r>
      <w:r w:rsidR="005E2C4C" w:rsidRPr="000E5217">
        <w:rPr>
          <w:rFonts w:ascii="Garamond" w:hAnsi="Garamond"/>
        </w:rPr>
        <w:t xml:space="preserve">. </w:t>
      </w:r>
      <w:r w:rsidR="007E0D6F" w:rsidRPr="000E5217">
        <w:rPr>
          <w:rFonts w:ascii="Garamond" w:hAnsi="Garamond"/>
        </w:rPr>
        <w:t xml:space="preserve">In these contexts, a mother experiencing a child’s death is tragically common. </w:t>
      </w:r>
      <w:r w:rsidR="005E2C4C" w:rsidRPr="000E5217">
        <w:rPr>
          <w:rFonts w:ascii="Garamond" w:hAnsi="Garamond"/>
        </w:rPr>
        <w:t>In total, the estimates range from 8.2 (Hong Kong) to 705</w:t>
      </w:r>
      <w:r w:rsidR="00AB53CE" w:rsidRPr="000E5217">
        <w:rPr>
          <w:rFonts w:ascii="Garamond" w:hAnsi="Garamond"/>
        </w:rPr>
        <w:t>.7</w:t>
      </w:r>
      <w:r w:rsidR="005E2C4C" w:rsidRPr="000E5217">
        <w:rPr>
          <w:rFonts w:ascii="Garamond" w:hAnsi="Garamond"/>
        </w:rPr>
        <w:t xml:space="preserve"> per 1000 </w:t>
      </w:r>
      <w:r w:rsidR="00770E5B" w:rsidRPr="000E5217">
        <w:rPr>
          <w:rFonts w:ascii="Garamond" w:hAnsi="Garamond"/>
        </w:rPr>
        <w:t xml:space="preserve">mothers </w:t>
      </w:r>
      <w:r w:rsidR="005E2C4C" w:rsidRPr="000E5217">
        <w:rPr>
          <w:rFonts w:ascii="Garamond" w:hAnsi="Garamond"/>
        </w:rPr>
        <w:t>(Niger)</w:t>
      </w:r>
      <w:r w:rsidR="00FB1D52">
        <w:rPr>
          <w:rFonts w:ascii="Garamond" w:hAnsi="Garamond"/>
        </w:rPr>
        <w:t xml:space="preserve">, demonstrating tremendous inequity in maternal experiences across the globe. </w:t>
      </w:r>
    </w:p>
    <w:p w14:paraId="206183BE" w14:textId="77777777" w:rsidR="000E5217" w:rsidRPr="000E5217" w:rsidRDefault="000E5217" w:rsidP="000E5217">
      <w:pPr>
        <w:spacing w:line="240" w:lineRule="auto"/>
        <w:rPr>
          <w:rFonts w:ascii="Garamond" w:hAnsi="Garamond"/>
          <w:b/>
          <w:bCs/>
        </w:rPr>
      </w:pPr>
    </w:p>
    <w:p w14:paraId="6C6B225A" w14:textId="7250C9FB" w:rsidR="00011943" w:rsidRPr="000E5217" w:rsidRDefault="0010203F" w:rsidP="000E5217">
      <w:pPr>
        <w:spacing w:line="240" w:lineRule="auto"/>
        <w:rPr>
          <w:rFonts w:ascii="Garamond" w:hAnsi="Garamond"/>
          <w:b/>
          <w:bCs/>
        </w:rPr>
      </w:pPr>
      <w:r w:rsidRPr="000E5217">
        <w:rPr>
          <w:rFonts w:ascii="Garamond" w:hAnsi="Garamond"/>
          <w:b/>
          <w:bCs/>
        </w:rPr>
        <w:t xml:space="preserve">Maternal </w:t>
      </w:r>
      <w:r w:rsidR="00831E05" w:rsidRPr="000E5217">
        <w:rPr>
          <w:rFonts w:ascii="Garamond" w:hAnsi="Garamond"/>
          <w:b/>
          <w:bCs/>
        </w:rPr>
        <w:t>b</w:t>
      </w:r>
      <w:r w:rsidRPr="000E5217">
        <w:rPr>
          <w:rFonts w:ascii="Garamond" w:hAnsi="Garamond"/>
          <w:b/>
          <w:bCs/>
        </w:rPr>
        <w:t xml:space="preserve">urden of </w:t>
      </w:r>
      <w:r w:rsidR="00831E05" w:rsidRPr="000E5217">
        <w:rPr>
          <w:rFonts w:ascii="Garamond" w:hAnsi="Garamond"/>
          <w:b/>
          <w:bCs/>
        </w:rPr>
        <w:t>o</w:t>
      </w:r>
      <w:r w:rsidRPr="000E5217">
        <w:rPr>
          <w:rFonts w:ascii="Garamond" w:hAnsi="Garamond"/>
          <w:b/>
          <w:bCs/>
        </w:rPr>
        <w:t xml:space="preserve">ffspring </w:t>
      </w:r>
      <w:r w:rsidR="00831E05" w:rsidRPr="000E5217">
        <w:rPr>
          <w:rFonts w:ascii="Garamond" w:hAnsi="Garamond"/>
          <w:b/>
          <w:bCs/>
        </w:rPr>
        <w:t>m</w:t>
      </w:r>
      <w:r w:rsidRPr="000E5217">
        <w:rPr>
          <w:rFonts w:ascii="Garamond" w:hAnsi="Garamond"/>
          <w:b/>
          <w:bCs/>
        </w:rPr>
        <w:t xml:space="preserve">ortality </w:t>
      </w:r>
    </w:p>
    <w:p w14:paraId="294CEED6" w14:textId="5D0EFE97" w:rsidR="00DD0A76" w:rsidRPr="000E5217" w:rsidRDefault="00524E60" w:rsidP="000E5217">
      <w:pPr>
        <w:spacing w:line="240" w:lineRule="auto"/>
        <w:rPr>
          <w:rFonts w:ascii="Garamond" w:hAnsi="Garamond"/>
        </w:rPr>
      </w:pPr>
      <w:r w:rsidRPr="000E5217">
        <w:rPr>
          <w:rFonts w:ascii="Garamond" w:hAnsi="Garamond"/>
        </w:rPr>
        <w:t>D</w:t>
      </w:r>
      <w:r w:rsidR="006F4FD7" w:rsidRPr="000E5217">
        <w:rPr>
          <w:rFonts w:ascii="Garamond" w:hAnsi="Garamond"/>
        </w:rPr>
        <w:t xml:space="preserve">espite the global emphasis on </w:t>
      </w:r>
      <w:r w:rsidR="00800E45" w:rsidRPr="000E5217">
        <w:rPr>
          <w:rFonts w:ascii="Garamond" w:hAnsi="Garamond"/>
        </w:rPr>
        <w:t xml:space="preserve">measuring and monitoring </w:t>
      </w:r>
      <w:r w:rsidR="006F4FD7" w:rsidRPr="000E5217">
        <w:rPr>
          <w:rFonts w:ascii="Garamond" w:hAnsi="Garamond"/>
        </w:rPr>
        <w:t xml:space="preserve">mortality </w:t>
      </w:r>
      <w:r w:rsidR="007E4B5D" w:rsidRPr="000E5217">
        <w:rPr>
          <w:rFonts w:ascii="Garamond" w:hAnsi="Garamond"/>
        </w:rPr>
        <w:t xml:space="preserve">among children under </w:t>
      </w:r>
      <w:r w:rsidRPr="000E5217">
        <w:rPr>
          <w:rFonts w:ascii="Garamond" w:hAnsi="Garamond"/>
        </w:rPr>
        <w:t>age five, pa</w:t>
      </w:r>
      <w:r w:rsidR="008B15EE" w:rsidRPr="000E5217">
        <w:rPr>
          <w:rFonts w:ascii="Garamond" w:hAnsi="Garamond"/>
        </w:rPr>
        <w:t xml:space="preserve">rents’ risk of losing a child persists beyond </w:t>
      </w:r>
      <w:r w:rsidR="007E4B5D" w:rsidRPr="000E5217">
        <w:rPr>
          <w:rFonts w:ascii="Garamond" w:hAnsi="Garamond"/>
        </w:rPr>
        <w:t xml:space="preserve">a </w:t>
      </w:r>
      <w:r w:rsidR="008B15EE" w:rsidRPr="000E5217">
        <w:rPr>
          <w:rFonts w:ascii="Garamond" w:hAnsi="Garamond"/>
        </w:rPr>
        <w:t>child’s fifth birthday</w:t>
      </w:r>
      <w:r w:rsidR="00800E45" w:rsidRPr="000E5217">
        <w:rPr>
          <w:rFonts w:ascii="Garamond" w:hAnsi="Garamond"/>
        </w:rPr>
        <w:t xml:space="preserve">. </w:t>
      </w:r>
      <w:r w:rsidR="008A0317" w:rsidRPr="000E5217">
        <w:rPr>
          <w:rFonts w:ascii="Garamond" w:hAnsi="Garamond"/>
        </w:rPr>
        <w:t>T</w:t>
      </w:r>
      <w:r w:rsidR="007E4B5D" w:rsidRPr="000E5217">
        <w:rPr>
          <w:rFonts w:ascii="Garamond" w:hAnsi="Garamond"/>
        </w:rPr>
        <w:t>hus, t</w:t>
      </w:r>
      <w:r w:rsidR="00F50ADB" w:rsidRPr="000E5217">
        <w:rPr>
          <w:rFonts w:ascii="Garamond" w:hAnsi="Garamond"/>
        </w:rPr>
        <w:t xml:space="preserve">o </w:t>
      </w:r>
      <w:r w:rsidR="00011943" w:rsidRPr="000E5217">
        <w:rPr>
          <w:rFonts w:ascii="Garamond" w:hAnsi="Garamond"/>
        </w:rPr>
        <w:t>understand</w:t>
      </w:r>
      <w:r w:rsidR="00F50ADB" w:rsidRPr="000E5217">
        <w:rPr>
          <w:rFonts w:ascii="Garamond" w:hAnsi="Garamond"/>
        </w:rPr>
        <w:t xml:space="preserve"> the </w:t>
      </w:r>
      <w:r w:rsidR="004F1751" w:rsidRPr="000E5217">
        <w:rPr>
          <w:rFonts w:ascii="Garamond" w:hAnsi="Garamond"/>
        </w:rPr>
        <w:t xml:space="preserve">total </w:t>
      </w:r>
      <w:r w:rsidR="00F50ADB" w:rsidRPr="000E5217">
        <w:rPr>
          <w:rFonts w:ascii="Garamond" w:hAnsi="Garamond"/>
        </w:rPr>
        <w:t>burden of child loss</w:t>
      </w:r>
      <w:r w:rsidR="006B3163" w:rsidRPr="000E5217">
        <w:rPr>
          <w:rFonts w:ascii="Garamond" w:hAnsi="Garamond"/>
        </w:rPr>
        <w:t xml:space="preserve">, </w:t>
      </w:r>
      <w:r w:rsidR="00F50ADB" w:rsidRPr="000E5217">
        <w:rPr>
          <w:rFonts w:ascii="Garamond" w:hAnsi="Garamond"/>
        </w:rPr>
        <w:t xml:space="preserve">regardless of the child’s age at the time of death, </w:t>
      </w:r>
      <w:r w:rsidR="00085786" w:rsidRPr="000E5217">
        <w:rPr>
          <w:rFonts w:ascii="Garamond" w:hAnsi="Garamond"/>
          <w:b/>
          <w:bCs/>
        </w:rPr>
        <w:t xml:space="preserve">Figure </w:t>
      </w:r>
      <w:r w:rsidR="00596CC7" w:rsidRPr="000E5217">
        <w:rPr>
          <w:rFonts w:ascii="Garamond" w:hAnsi="Garamond"/>
          <w:b/>
          <w:bCs/>
        </w:rPr>
        <w:t>5</w:t>
      </w:r>
      <w:r w:rsidR="00596CC7" w:rsidRPr="000E5217">
        <w:rPr>
          <w:rFonts w:ascii="Garamond" w:hAnsi="Garamond"/>
        </w:rPr>
        <w:t xml:space="preserve"> </w:t>
      </w:r>
      <w:r w:rsidR="00A615F0" w:rsidRPr="000E5217">
        <w:rPr>
          <w:rFonts w:ascii="Garamond" w:hAnsi="Garamond"/>
        </w:rPr>
        <w:t>depicts the</w:t>
      </w:r>
      <w:r w:rsidR="002E2875" w:rsidRPr="000E5217">
        <w:rPr>
          <w:rFonts w:ascii="Garamond" w:hAnsi="Garamond"/>
        </w:rPr>
        <w:t xml:space="preserve"> </w:t>
      </w:r>
      <w:proofErr w:type="spellStart"/>
      <w:r w:rsidR="008B15EE" w:rsidRPr="000E5217">
        <w:rPr>
          <w:rFonts w:ascii="Garamond" w:hAnsi="Garamond"/>
        </w:rPr>
        <w:t>mOM</w:t>
      </w:r>
      <w:proofErr w:type="spellEnd"/>
      <w:r w:rsidR="008B15EE" w:rsidRPr="000E5217">
        <w:rPr>
          <w:rFonts w:ascii="Garamond" w:hAnsi="Garamond"/>
        </w:rPr>
        <w:t xml:space="preserve">, </w:t>
      </w:r>
      <w:r w:rsidR="007E0D6F" w:rsidRPr="000E5217">
        <w:rPr>
          <w:rFonts w:ascii="Garamond" w:hAnsi="Garamond"/>
        </w:rPr>
        <w:t>which enumerates</w:t>
      </w:r>
      <w:r w:rsidR="002E2875" w:rsidRPr="000E5217">
        <w:rPr>
          <w:rFonts w:ascii="Garamond" w:hAnsi="Garamond"/>
        </w:rPr>
        <w:t xml:space="preserve"> all offspring mortality</w:t>
      </w:r>
      <w:r w:rsidR="00A615F0" w:rsidRPr="000E5217">
        <w:rPr>
          <w:rFonts w:ascii="Garamond" w:hAnsi="Garamond"/>
        </w:rPr>
        <w:t xml:space="preserve"> </w:t>
      </w:r>
      <w:r w:rsidR="004A42CA" w:rsidRPr="000E5217">
        <w:rPr>
          <w:rFonts w:ascii="Garamond" w:hAnsi="Garamond"/>
        </w:rPr>
        <w:t xml:space="preserve">among </w:t>
      </w:r>
      <w:r w:rsidR="00FB1D52">
        <w:rPr>
          <w:rFonts w:ascii="Garamond" w:hAnsi="Garamond"/>
        </w:rPr>
        <w:t xml:space="preserve">45-49-year-old </w:t>
      </w:r>
      <w:r w:rsidR="004A42CA" w:rsidRPr="000E5217">
        <w:rPr>
          <w:rFonts w:ascii="Garamond" w:hAnsi="Garamond"/>
        </w:rPr>
        <w:t>mothers</w:t>
      </w:r>
      <w:r w:rsidR="00380F11" w:rsidRPr="000E5217">
        <w:rPr>
          <w:rFonts w:ascii="Garamond" w:hAnsi="Garamond"/>
        </w:rPr>
        <w:t xml:space="preserve">. </w:t>
      </w:r>
      <w:r w:rsidR="0094471F" w:rsidRPr="000E5217">
        <w:rPr>
          <w:rFonts w:ascii="Garamond" w:hAnsi="Garamond"/>
        </w:rPr>
        <w:t>As expected,</w:t>
      </w:r>
      <w:r w:rsidR="004F1751" w:rsidRPr="000E5217">
        <w:rPr>
          <w:rFonts w:ascii="Garamond" w:hAnsi="Garamond"/>
        </w:rPr>
        <w:t xml:space="preserve"> </w:t>
      </w:r>
      <w:r w:rsidR="00A82EF1" w:rsidRPr="000E5217">
        <w:rPr>
          <w:rFonts w:ascii="Garamond" w:hAnsi="Garamond"/>
        </w:rPr>
        <w:t xml:space="preserve">the </w:t>
      </w:r>
      <w:r w:rsidR="004F1751" w:rsidRPr="000E5217">
        <w:rPr>
          <w:rFonts w:ascii="Garamond" w:hAnsi="Garamond"/>
        </w:rPr>
        <w:t>global pattern</w:t>
      </w:r>
      <w:r w:rsidR="006B092D" w:rsidRPr="000E5217">
        <w:rPr>
          <w:rFonts w:ascii="Garamond" w:hAnsi="Garamond"/>
        </w:rPr>
        <w:t>ing</w:t>
      </w:r>
      <w:r w:rsidR="004F1751" w:rsidRPr="000E5217">
        <w:rPr>
          <w:rFonts w:ascii="Garamond" w:hAnsi="Garamond"/>
        </w:rPr>
        <w:t xml:space="preserve"> of </w:t>
      </w:r>
      <w:proofErr w:type="spellStart"/>
      <w:r w:rsidR="004A42CA" w:rsidRPr="000E5217">
        <w:rPr>
          <w:rFonts w:ascii="Garamond" w:hAnsi="Garamond"/>
        </w:rPr>
        <w:t>mOM</w:t>
      </w:r>
      <w:proofErr w:type="spellEnd"/>
      <w:r w:rsidR="004A42CA" w:rsidRPr="000E5217">
        <w:rPr>
          <w:rFonts w:ascii="Garamond" w:hAnsi="Garamond"/>
        </w:rPr>
        <w:t xml:space="preserve"> </w:t>
      </w:r>
      <w:r w:rsidR="00315F97" w:rsidRPr="000E5217">
        <w:rPr>
          <w:rFonts w:ascii="Garamond" w:hAnsi="Garamond"/>
        </w:rPr>
        <w:t xml:space="preserve">values </w:t>
      </w:r>
      <w:r w:rsidR="00A82EF1" w:rsidRPr="000E5217">
        <w:rPr>
          <w:rFonts w:ascii="Garamond" w:hAnsi="Garamond"/>
        </w:rPr>
        <w:t xml:space="preserve">closely </w:t>
      </w:r>
      <w:r w:rsidR="0094471F" w:rsidRPr="000E5217">
        <w:rPr>
          <w:rFonts w:ascii="Garamond" w:hAnsi="Garamond"/>
        </w:rPr>
        <w:t>aligns with th</w:t>
      </w:r>
      <w:r w:rsidR="00315F97" w:rsidRPr="000E5217">
        <w:rPr>
          <w:rFonts w:ascii="Garamond" w:hAnsi="Garamond"/>
        </w:rPr>
        <w:t>ose</w:t>
      </w:r>
      <w:r w:rsidR="0094471F" w:rsidRPr="000E5217">
        <w:rPr>
          <w:rFonts w:ascii="Garamond" w:hAnsi="Garamond"/>
        </w:rPr>
        <w:t xml:space="preserve"> of the mIM and mU5M: where many surviving mothers have had an infant or under-five</w:t>
      </w:r>
      <w:r w:rsidR="00FB1D52">
        <w:rPr>
          <w:rFonts w:ascii="Garamond" w:hAnsi="Garamond"/>
        </w:rPr>
        <w:t>-</w:t>
      </w:r>
      <w:r w:rsidR="0094471F" w:rsidRPr="000E5217">
        <w:rPr>
          <w:rFonts w:ascii="Garamond" w:hAnsi="Garamond"/>
        </w:rPr>
        <w:t>year</w:t>
      </w:r>
      <w:r w:rsidR="00FB1D52">
        <w:rPr>
          <w:rFonts w:ascii="Garamond" w:hAnsi="Garamond"/>
        </w:rPr>
        <w:t>-</w:t>
      </w:r>
      <w:r w:rsidR="0094471F" w:rsidRPr="000E5217">
        <w:rPr>
          <w:rFonts w:ascii="Garamond" w:hAnsi="Garamond"/>
        </w:rPr>
        <w:t>old</w:t>
      </w:r>
      <w:r w:rsidR="00FB1D52">
        <w:rPr>
          <w:rFonts w:ascii="Garamond" w:hAnsi="Garamond"/>
        </w:rPr>
        <w:t xml:space="preserve"> child</w:t>
      </w:r>
      <w:r w:rsidR="0094471F" w:rsidRPr="000E5217">
        <w:rPr>
          <w:rFonts w:ascii="Garamond" w:hAnsi="Garamond"/>
        </w:rPr>
        <w:t xml:space="preserve"> die</w:t>
      </w:r>
      <w:r w:rsidR="00736F27" w:rsidRPr="000E5217">
        <w:rPr>
          <w:rFonts w:ascii="Garamond" w:hAnsi="Garamond"/>
        </w:rPr>
        <w:t xml:space="preserve">, </w:t>
      </w:r>
      <w:r w:rsidR="00CB4D03" w:rsidRPr="000E5217">
        <w:rPr>
          <w:rFonts w:ascii="Garamond" w:hAnsi="Garamond"/>
        </w:rPr>
        <w:t xml:space="preserve">many </w:t>
      </w:r>
      <w:r w:rsidR="00EB7072" w:rsidRPr="000E5217">
        <w:rPr>
          <w:rFonts w:ascii="Garamond" w:hAnsi="Garamond"/>
        </w:rPr>
        <w:t xml:space="preserve">have </w:t>
      </w:r>
      <w:r w:rsidR="0094471F" w:rsidRPr="000E5217">
        <w:rPr>
          <w:rFonts w:ascii="Garamond" w:hAnsi="Garamond"/>
        </w:rPr>
        <w:t>los</w:t>
      </w:r>
      <w:r w:rsidR="00EB7072" w:rsidRPr="000E5217">
        <w:rPr>
          <w:rFonts w:ascii="Garamond" w:hAnsi="Garamond"/>
        </w:rPr>
        <w:t>t</w:t>
      </w:r>
      <w:r w:rsidR="0094471F" w:rsidRPr="000E5217">
        <w:rPr>
          <w:rFonts w:ascii="Garamond" w:hAnsi="Garamond"/>
        </w:rPr>
        <w:t xml:space="preserve"> adolescent and young adult children</w:t>
      </w:r>
      <w:r w:rsidR="00FB1D52">
        <w:rPr>
          <w:rFonts w:ascii="Garamond" w:hAnsi="Garamond"/>
        </w:rPr>
        <w:t xml:space="preserve"> also</w:t>
      </w:r>
      <w:r w:rsidR="0094471F" w:rsidRPr="000E5217">
        <w:rPr>
          <w:rFonts w:ascii="Garamond" w:hAnsi="Garamond"/>
        </w:rPr>
        <w:t>.</w:t>
      </w:r>
      <w:r w:rsidR="00486C2D" w:rsidRPr="000E5217">
        <w:rPr>
          <w:rFonts w:ascii="Garamond" w:hAnsi="Garamond"/>
        </w:rPr>
        <w:t xml:space="preserve"> The </w:t>
      </w:r>
      <w:r w:rsidR="00E0240F" w:rsidRPr="000E5217">
        <w:rPr>
          <w:rFonts w:ascii="Garamond" w:hAnsi="Garamond"/>
        </w:rPr>
        <w:t xml:space="preserve">prevailing </w:t>
      </w:r>
      <w:r w:rsidR="00486C2D" w:rsidRPr="000E5217">
        <w:rPr>
          <w:rFonts w:ascii="Garamond" w:hAnsi="Garamond"/>
        </w:rPr>
        <w:t xml:space="preserve">pattern across </w:t>
      </w:r>
      <w:r w:rsidR="00C6119C" w:rsidRPr="000E5217">
        <w:rPr>
          <w:rFonts w:ascii="Garamond" w:hAnsi="Garamond"/>
        </w:rPr>
        <w:t xml:space="preserve">high-income </w:t>
      </w:r>
      <w:r w:rsidR="00E0240F" w:rsidRPr="000E5217">
        <w:rPr>
          <w:rFonts w:ascii="Garamond" w:hAnsi="Garamond"/>
        </w:rPr>
        <w:t xml:space="preserve">Asian and European countries </w:t>
      </w:r>
      <w:r w:rsidR="00486C2D" w:rsidRPr="000E5217">
        <w:rPr>
          <w:rFonts w:ascii="Garamond" w:hAnsi="Garamond"/>
        </w:rPr>
        <w:t xml:space="preserve">is that fewer than </w:t>
      </w:r>
      <w:r w:rsidR="00C6119C" w:rsidRPr="000E5217">
        <w:rPr>
          <w:rFonts w:ascii="Garamond" w:hAnsi="Garamond"/>
        </w:rPr>
        <w:t xml:space="preserve">30 </w:t>
      </w:r>
      <w:r w:rsidR="00486C2D" w:rsidRPr="000E5217">
        <w:rPr>
          <w:rFonts w:ascii="Garamond" w:hAnsi="Garamond"/>
        </w:rPr>
        <w:t xml:space="preserve">per 1000 </w:t>
      </w:r>
      <w:r w:rsidR="00EB7072" w:rsidRPr="000E5217">
        <w:rPr>
          <w:rFonts w:ascii="Garamond" w:hAnsi="Garamond"/>
        </w:rPr>
        <w:t xml:space="preserve">mothers </w:t>
      </w:r>
      <w:r w:rsidR="00486C2D" w:rsidRPr="000E5217">
        <w:rPr>
          <w:rFonts w:ascii="Garamond" w:hAnsi="Garamond"/>
        </w:rPr>
        <w:t xml:space="preserve">have ever lost a child. </w:t>
      </w:r>
      <w:r w:rsidR="00323329" w:rsidRPr="000E5217">
        <w:rPr>
          <w:rFonts w:ascii="Garamond" w:hAnsi="Garamond"/>
        </w:rPr>
        <w:t>I</w:t>
      </w:r>
      <w:r w:rsidR="00C6119C" w:rsidRPr="000E5217">
        <w:rPr>
          <w:rFonts w:ascii="Garamond" w:hAnsi="Garamond"/>
        </w:rPr>
        <w:t xml:space="preserve">n more than </w:t>
      </w:r>
      <w:r w:rsidR="00945663" w:rsidRPr="000E5217">
        <w:rPr>
          <w:rFonts w:ascii="Garamond" w:hAnsi="Garamond"/>
        </w:rPr>
        <w:t>50 countries</w:t>
      </w:r>
      <w:r w:rsidR="00E0240F" w:rsidRPr="000E5217">
        <w:rPr>
          <w:rFonts w:ascii="Garamond" w:hAnsi="Garamond"/>
        </w:rPr>
        <w:t xml:space="preserve"> in Africa, Latin America, the Middle East, and Southeast Asia</w:t>
      </w:r>
      <w:r w:rsidR="00C6119C" w:rsidRPr="000E5217">
        <w:rPr>
          <w:rFonts w:ascii="Garamond" w:hAnsi="Garamond"/>
        </w:rPr>
        <w:t xml:space="preserve">, </w:t>
      </w:r>
      <w:r w:rsidR="00323329" w:rsidRPr="000E5217">
        <w:rPr>
          <w:rFonts w:ascii="Garamond" w:hAnsi="Garamond"/>
        </w:rPr>
        <w:t xml:space="preserve">however, </w:t>
      </w:r>
      <w:r w:rsidR="00C6119C" w:rsidRPr="000E5217">
        <w:rPr>
          <w:rFonts w:ascii="Garamond" w:hAnsi="Garamond"/>
        </w:rPr>
        <w:t xml:space="preserve">the </w:t>
      </w:r>
      <w:proofErr w:type="spellStart"/>
      <w:r w:rsidR="00C6119C" w:rsidRPr="000E5217">
        <w:rPr>
          <w:rFonts w:ascii="Garamond" w:hAnsi="Garamond"/>
        </w:rPr>
        <w:t>mOM</w:t>
      </w:r>
      <w:proofErr w:type="spellEnd"/>
      <w:r w:rsidR="00C6119C" w:rsidRPr="000E5217">
        <w:rPr>
          <w:rFonts w:ascii="Garamond" w:hAnsi="Garamond"/>
        </w:rPr>
        <w:t xml:space="preserve"> </w:t>
      </w:r>
      <w:r w:rsidR="00604A85" w:rsidRPr="000E5217">
        <w:rPr>
          <w:rFonts w:ascii="Garamond" w:hAnsi="Garamond"/>
        </w:rPr>
        <w:t xml:space="preserve">levels are </w:t>
      </w:r>
      <w:r w:rsidR="00736F27" w:rsidRPr="000E5217">
        <w:rPr>
          <w:rFonts w:ascii="Garamond" w:hAnsi="Garamond"/>
        </w:rPr>
        <w:t xml:space="preserve">at least </w:t>
      </w:r>
      <w:r w:rsidR="00604A85" w:rsidRPr="000E5217">
        <w:rPr>
          <w:rFonts w:ascii="Garamond" w:hAnsi="Garamond"/>
        </w:rPr>
        <w:t xml:space="preserve">10 times higher: </w:t>
      </w:r>
      <w:r w:rsidR="00E0240F" w:rsidRPr="000E5217">
        <w:rPr>
          <w:rFonts w:ascii="Garamond" w:hAnsi="Garamond"/>
        </w:rPr>
        <w:t>in these countries</w:t>
      </w:r>
      <w:r w:rsidR="00604A85" w:rsidRPr="000E5217">
        <w:rPr>
          <w:rFonts w:ascii="Garamond" w:hAnsi="Garamond"/>
        </w:rPr>
        <w:t xml:space="preserve">, more than </w:t>
      </w:r>
      <w:r w:rsidR="00FB1D52">
        <w:rPr>
          <w:rFonts w:ascii="Garamond" w:hAnsi="Garamond"/>
        </w:rPr>
        <w:t>one-third</w:t>
      </w:r>
      <w:r w:rsidR="00604A85" w:rsidRPr="000E5217">
        <w:rPr>
          <w:rFonts w:ascii="Garamond" w:hAnsi="Garamond"/>
        </w:rPr>
        <w:t xml:space="preserve"> of </w:t>
      </w:r>
      <w:r w:rsidR="00FB1D52">
        <w:rPr>
          <w:rFonts w:ascii="Garamond" w:hAnsi="Garamond"/>
        </w:rPr>
        <w:t xml:space="preserve">surviving </w:t>
      </w:r>
      <w:r w:rsidR="00604A85" w:rsidRPr="000E5217">
        <w:rPr>
          <w:rFonts w:ascii="Garamond" w:hAnsi="Garamond"/>
        </w:rPr>
        <w:t xml:space="preserve">mothers have ever lost a child. </w:t>
      </w:r>
      <w:r w:rsidR="009D4FAF" w:rsidRPr="000E5217">
        <w:rPr>
          <w:rFonts w:ascii="Garamond" w:hAnsi="Garamond"/>
        </w:rPr>
        <w:t xml:space="preserve">In </w:t>
      </w:r>
      <w:r w:rsidR="00B52646" w:rsidRPr="000E5217">
        <w:rPr>
          <w:rFonts w:ascii="Garamond" w:hAnsi="Garamond"/>
        </w:rPr>
        <w:t>22 countries</w:t>
      </w:r>
      <w:r w:rsidR="006B1A95" w:rsidRPr="000E5217">
        <w:rPr>
          <w:rFonts w:ascii="Garamond" w:hAnsi="Garamond"/>
        </w:rPr>
        <w:t>—all</w:t>
      </w:r>
      <w:r w:rsidR="000E2663" w:rsidRPr="000E5217">
        <w:rPr>
          <w:rFonts w:ascii="Garamond" w:hAnsi="Garamond"/>
        </w:rPr>
        <w:t xml:space="preserve"> </w:t>
      </w:r>
      <w:r w:rsidR="00736F27" w:rsidRPr="000E5217">
        <w:rPr>
          <w:rFonts w:ascii="Garamond" w:hAnsi="Garamond"/>
        </w:rPr>
        <w:t>within</w:t>
      </w:r>
      <w:r w:rsidR="000E2663" w:rsidRPr="000E5217">
        <w:rPr>
          <w:rFonts w:ascii="Garamond" w:hAnsi="Garamond"/>
        </w:rPr>
        <w:t xml:space="preserve"> sub-Saharan Africa</w:t>
      </w:r>
      <w:r w:rsidR="006B1A95" w:rsidRPr="000E5217">
        <w:rPr>
          <w:rFonts w:ascii="Garamond" w:hAnsi="Garamond"/>
        </w:rPr>
        <w:t>—</w:t>
      </w:r>
      <w:r w:rsidR="00B52646" w:rsidRPr="000E5217">
        <w:rPr>
          <w:rFonts w:ascii="Garamond" w:hAnsi="Garamond"/>
        </w:rPr>
        <w:t xml:space="preserve">more than </w:t>
      </w:r>
      <w:r w:rsidR="00FB1D52">
        <w:rPr>
          <w:rFonts w:ascii="Garamond" w:hAnsi="Garamond"/>
        </w:rPr>
        <w:t>one-half</w:t>
      </w:r>
      <w:r w:rsidR="00B52646" w:rsidRPr="000E5217">
        <w:rPr>
          <w:rFonts w:ascii="Garamond" w:hAnsi="Garamond"/>
        </w:rPr>
        <w:t xml:space="preserve"> of </w:t>
      </w:r>
      <w:r w:rsidR="00FB1D52">
        <w:rPr>
          <w:rFonts w:ascii="Garamond" w:hAnsi="Garamond"/>
        </w:rPr>
        <w:t xml:space="preserve">surviving </w:t>
      </w:r>
      <w:r w:rsidR="00332AA1" w:rsidRPr="000E5217">
        <w:rPr>
          <w:rFonts w:ascii="Garamond" w:hAnsi="Garamond"/>
        </w:rPr>
        <w:t xml:space="preserve">older </w:t>
      </w:r>
      <w:r w:rsidR="00B52646" w:rsidRPr="000E5217">
        <w:rPr>
          <w:rFonts w:ascii="Garamond" w:hAnsi="Garamond"/>
        </w:rPr>
        <w:t xml:space="preserve">mothers have </w:t>
      </w:r>
      <w:r w:rsidR="00A02369" w:rsidRPr="000E5217">
        <w:rPr>
          <w:rFonts w:ascii="Garamond" w:hAnsi="Garamond"/>
        </w:rPr>
        <w:t>had a</w:t>
      </w:r>
      <w:r w:rsidR="00F7169A" w:rsidRPr="000E5217">
        <w:rPr>
          <w:rFonts w:ascii="Garamond" w:hAnsi="Garamond"/>
        </w:rPr>
        <w:t xml:space="preserve"> child</w:t>
      </w:r>
      <w:r w:rsidR="00A02369" w:rsidRPr="000E5217">
        <w:rPr>
          <w:rFonts w:ascii="Garamond" w:hAnsi="Garamond"/>
        </w:rPr>
        <w:t xml:space="preserve"> die</w:t>
      </w:r>
      <w:r w:rsidR="00486C2D" w:rsidRPr="000E5217">
        <w:rPr>
          <w:rFonts w:ascii="Garamond" w:hAnsi="Garamond"/>
        </w:rPr>
        <w:t xml:space="preserve">. </w:t>
      </w:r>
      <w:r w:rsidR="00C337AE" w:rsidRPr="000E5217">
        <w:rPr>
          <w:rFonts w:ascii="Garamond" w:hAnsi="Garamond"/>
        </w:rPr>
        <w:t xml:space="preserve">In total, the </w:t>
      </w:r>
      <w:proofErr w:type="spellStart"/>
      <w:r w:rsidR="00C337AE" w:rsidRPr="000E5217">
        <w:rPr>
          <w:rFonts w:ascii="Garamond" w:hAnsi="Garamond"/>
        </w:rPr>
        <w:t>mOM</w:t>
      </w:r>
      <w:proofErr w:type="spellEnd"/>
      <w:r w:rsidR="00C337AE" w:rsidRPr="000E5217">
        <w:rPr>
          <w:rFonts w:ascii="Garamond" w:hAnsi="Garamond"/>
        </w:rPr>
        <w:t xml:space="preserve"> ranges from a low of 10.75 per 1000 mothers </w:t>
      </w:r>
      <w:r w:rsidR="009F2D6A" w:rsidRPr="000E5217">
        <w:rPr>
          <w:rFonts w:ascii="Garamond" w:hAnsi="Garamond"/>
        </w:rPr>
        <w:t>(</w:t>
      </w:r>
      <w:r w:rsidR="00C337AE" w:rsidRPr="000E5217">
        <w:rPr>
          <w:rFonts w:ascii="Garamond" w:hAnsi="Garamond"/>
        </w:rPr>
        <w:t>Hong Kong</w:t>
      </w:r>
      <w:r w:rsidR="009F2D6A" w:rsidRPr="000E5217">
        <w:rPr>
          <w:rFonts w:ascii="Garamond" w:hAnsi="Garamond"/>
        </w:rPr>
        <w:t>)</w:t>
      </w:r>
      <w:r w:rsidR="00C337AE" w:rsidRPr="000E5217">
        <w:rPr>
          <w:rFonts w:ascii="Garamond" w:hAnsi="Garamond"/>
        </w:rPr>
        <w:t xml:space="preserve"> to a high of 792.6 </w:t>
      </w:r>
      <w:r w:rsidR="009F2D6A" w:rsidRPr="000E5217">
        <w:rPr>
          <w:rFonts w:ascii="Garamond" w:hAnsi="Garamond"/>
        </w:rPr>
        <w:t>per 1000 mothers (</w:t>
      </w:r>
      <w:r w:rsidR="00C337AE" w:rsidRPr="000E5217">
        <w:rPr>
          <w:rFonts w:ascii="Garamond" w:hAnsi="Garamond"/>
        </w:rPr>
        <w:t>Niger</w:t>
      </w:r>
      <w:r w:rsidR="009F2D6A" w:rsidRPr="000E5217">
        <w:rPr>
          <w:rFonts w:ascii="Garamond" w:hAnsi="Garamond"/>
        </w:rPr>
        <w:t>)</w:t>
      </w:r>
      <w:r w:rsidR="00C337AE" w:rsidRPr="000E5217">
        <w:rPr>
          <w:rFonts w:ascii="Garamond" w:hAnsi="Garamond"/>
        </w:rPr>
        <w:t>.</w:t>
      </w:r>
    </w:p>
    <w:p w14:paraId="3FC3B611" w14:textId="77777777" w:rsidR="000E5217" w:rsidRPr="000E5217" w:rsidRDefault="000E5217" w:rsidP="000E5217">
      <w:pPr>
        <w:spacing w:line="240" w:lineRule="auto"/>
        <w:rPr>
          <w:rFonts w:ascii="Garamond" w:hAnsi="Garamond"/>
          <w:b/>
          <w:bCs/>
        </w:rPr>
      </w:pPr>
    </w:p>
    <w:p w14:paraId="012E676C" w14:textId="5807D6AE" w:rsidR="00C01278" w:rsidRPr="000E5217" w:rsidRDefault="00573D92" w:rsidP="000E5217">
      <w:pPr>
        <w:spacing w:line="240" w:lineRule="auto"/>
        <w:rPr>
          <w:rFonts w:ascii="Garamond" w:hAnsi="Garamond"/>
        </w:rPr>
      </w:pPr>
      <w:r w:rsidRPr="000E5217">
        <w:rPr>
          <w:rFonts w:ascii="Garamond" w:hAnsi="Garamond"/>
          <w:b/>
          <w:bCs/>
        </w:rPr>
        <w:t>D</w:t>
      </w:r>
      <w:r w:rsidR="006D57CB" w:rsidRPr="000E5217">
        <w:rPr>
          <w:rFonts w:ascii="Garamond" w:hAnsi="Garamond"/>
          <w:b/>
          <w:bCs/>
        </w:rPr>
        <w:t>ISCUSSION</w:t>
      </w:r>
    </w:p>
    <w:p w14:paraId="1B25E0B4" w14:textId="0280BF08" w:rsidR="00F53E52" w:rsidRPr="000E5217" w:rsidRDefault="00FB1D52" w:rsidP="000E5217">
      <w:pPr>
        <w:spacing w:line="240" w:lineRule="auto"/>
        <w:rPr>
          <w:rFonts w:ascii="Garamond" w:hAnsi="Garamond"/>
        </w:rPr>
      </w:pPr>
      <w:r>
        <w:rPr>
          <w:rFonts w:ascii="Garamond" w:hAnsi="Garamond"/>
        </w:rPr>
        <w:t xml:space="preserve">This study formalizes a </w:t>
      </w:r>
      <w:r w:rsidR="007B4610" w:rsidRPr="000E5217">
        <w:rPr>
          <w:rFonts w:ascii="Garamond" w:hAnsi="Garamond"/>
        </w:rPr>
        <w:t>systematic way to measure</w:t>
      </w:r>
      <w:r>
        <w:rPr>
          <w:rFonts w:ascii="Garamond" w:hAnsi="Garamond"/>
        </w:rPr>
        <w:t xml:space="preserve"> the population-level burden of</w:t>
      </w:r>
      <w:r w:rsidR="007B4610" w:rsidRPr="000E5217">
        <w:rPr>
          <w:rFonts w:ascii="Garamond" w:hAnsi="Garamond"/>
        </w:rPr>
        <w:t xml:space="preserve"> maternal bereavement</w:t>
      </w:r>
      <w:r>
        <w:rPr>
          <w:rFonts w:ascii="Garamond" w:hAnsi="Garamond"/>
        </w:rPr>
        <w:t xml:space="preserve">. In doing so, </w:t>
      </w:r>
      <w:r w:rsidR="009F2D6A" w:rsidRPr="000E5217">
        <w:rPr>
          <w:rFonts w:ascii="Garamond" w:hAnsi="Garamond"/>
        </w:rPr>
        <w:t>this study</w:t>
      </w:r>
      <w:r w:rsidR="00311012" w:rsidRPr="000E5217">
        <w:rPr>
          <w:rFonts w:ascii="Garamond" w:hAnsi="Garamond"/>
        </w:rPr>
        <w:t xml:space="preserve"> </w:t>
      </w:r>
      <w:r w:rsidR="00736F27" w:rsidRPr="000E5217">
        <w:rPr>
          <w:rFonts w:ascii="Garamond" w:hAnsi="Garamond"/>
        </w:rPr>
        <w:t>identif</w:t>
      </w:r>
      <w:r w:rsidR="009F2D6A" w:rsidRPr="000E5217">
        <w:rPr>
          <w:rFonts w:ascii="Garamond" w:hAnsi="Garamond"/>
        </w:rPr>
        <w:t xml:space="preserve">ies </w:t>
      </w:r>
      <w:r w:rsidR="006A2310" w:rsidRPr="000E5217">
        <w:rPr>
          <w:rFonts w:ascii="Garamond" w:hAnsi="Garamond"/>
        </w:rPr>
        <w:t xml:space="preserve">enormous </w:t>
      </w:r>
      <w:r>
        <w:rPr>
          <w:rFonts w:ascii="Garamond" w:hAnsi="Garamond"/>
        </w:rPr>
        <w:t>inequity</w:t>
      </w:r>
      <w:r w:rsidRPr="000E5217">
        <w:rPr>
          <w:rFonts w:ascii="Garamond" w:hAnsi="Garamond"/>
        </w:rPr>
        <w:t xml:space="preserve"> </w:t>
      </w:r>
      <w:r w:rsidR="006A2310" w:rsidRPr="000E5217">
        <w:rPr>
          <w:rFonts w:ascii="Garamond" w:hAnsi="Garamond"/>
        </w:rPr>
        <w:t>in the burden of child loss</w:t>
      </w:r>
      <w:r w:rsidR="00F53E52" w:rsidRPr="000E5217">
        <w:rPr>
          <w:rFonts w:ascii="Garamond" w:hAnsi="Garamond"/>
        </w:rPr>
        <w:t xml:space="preserve"> across the globe</w:t>
      </w:r>
      <w:r w:rsidR="007E03AE" w:rsidRPr="000E5217">
        <w:rPr>
          <w:rFonts w:ascii="Garamond" w:hAnsi="Garamond"/>
        </w:rPr>
        <w:t>—</w:t>
      </w:r>
      <w:r w:rsidRPr="000E5217">
        <w:rPr>
          <w:rFonts w:ascii="Garamond" w:hAnsi="Garamond"/>
        </w:rPr>
        <w:t>inequ</w:t>
      </w:r>
      <w:r>
        <w:rPr>
          <w:rFonts w:ascii="Garamond" w:hAnsi="Garamond"/>
        </w:rPr>
        <w:t>ity</w:t>
      </w:r>
      <w:r w:rsidRPr="000E5217">
        <w:rPr>
          <w:rFonts w:ascii="Garamond" w:hAnsi="Garamond"/>
        </w:rPr>
        <w:t xml:space="preserve"> </w:t>
      </w:r>
      <w:r w:rsidR="007E03AE" w:rsidRPr="000E5217">
        <w:rPr>
          <w:rFonts w:ascii="Garamond" w:hAnsi="Garamond"/>
        </w:rPr>
        <w:t>that cannot be gleaned from child-centered measures of mortality</w:t>
      </w:r>
      <w:r w:rsidR="006A2310" w:rsidRPr="000E5217">
        <w:rPr>
          <w:rFonts w:ascii="Garamond" w:hAnsi="Garamond"/>
        </w:rPr>
        <w:t>. Even</w:t>
      </w:r>
      <w:r w:rsidR="00A26A7E" w:rsidRPr="000E5217">
        <w:rPr>
          <w:rFonts w:ascii="Garamond" w:hAnsi="Garamond"/>
        </w:rPr>
        <w:t xml:space="preserve"> as infant and mortality conditions improve worldwide,</w:t>
      </w:r>
      <w:r w:rsidR="006A2310" w:rsidRPr="000E5217">
        <w:rPr>
          <w:rFonts w:ascii="Garamond" w:hAnsi="Garamond"/>
        </w:rPr>
        <w:t xml:space="preserve"> </w:t>
      </w:r>
      <w:r w:rsidR="007E03AE" w:rsidRPr="000E5217">
        <w:rPr>
          <w:rFonts w:ascii="Garamond" w:hAnsi="Garamond"/>
        </w:rPr>
        <w:t xml:space="preserve">mothers </w:t>
      </w:r>
      <w:r w:rsidR="001F0CC6" w:rsidRPr="000E5217">
        <w:rPr>
          <w:rFonts w:ascii="Garamond" w:hAnsi="Garamond"/>
        </w:rPr>
        <w:t xml:space="preserve">in </w:t>
      </w:r>
      <w:r w:rsidR="00CB4D03" w:rsidRPr="000E5217">
        <w:rPr>
          <w:rFonts w:ascii="Garamond" w:hAnsi="Garamond"/>
        </w:rPr>
        <w:t xml:space="preserve">some </w:t>
      </w:r>
      <w:r w:rsidR="00BE0FFA">
        <w:rPr>
          <w:rFonts w:ascii="Garamond" w:hAnsi="Garamond"/>
        </w:rPr>
        <w:t xml:space="preserve">low- and middle-income </w:t>
      </w:r>
      <w:r w:rsidR="001F0CC6" w:rsidRPr="000E5217">
        <w:rPr>
          <w:rFonts w:ascii="Garamond" w:hAnsi="Garamond"/>
        </w:rPr>
        <w:t>countries are more than 10 times as likely to have had a child die than those in high-income countries</w:t>
      </w:r>
      <w:r w:rsidR="009F2D6A" w:rsidRPr="000E5217">
        <w:rPr>
          <w:rFonts w:ascii="Garamond" w:hAnsi="Garamond"/>
        </w:rPr>
        <w:t>.</w:t>
      </w:r>
      <w:r w:rsidR="00736F27" w:rsidRPr="000E5217">
        <w:rPr>
          <w:rFonts w:ascii="Garamond" w:hAnsi="Garamond"/>
        </w:rPr>
        <w:t xml:space="preserve"> </w:t>
      </w:r>
      <w:r w:rsidR="009F2D6A" w:rsidRPr="000E5217">
        <w:rPr>
          <w:rFonts w:ascii="Garamond" w:hAnsi="Garamond"/>
        </w:rPr>
        <w:t>A</w:t>
      </w:r>
      <w:r w:rsidR="00736F27" w:rsidRPr="000E5217">
        <w:rPr>
          <w:rFonts w:ascii="Garamond" w:hAnsi="Garamond"/>
        </w:rPr>
        <w:t xml:space="preserve">cross much of </w:t>
      </w:r>
      <w:r w:rsidR="00A26A7E" w:rsidRPr="000E5217">
        <w:rPr>
          <w:rFonts w:ascii="Garamond" w:hAnsi="Garamond"/>
        </w:rPr>
        <w:t>sub-Saharan Africa</w:t>
      </w:r>
      <w:r w:rsidR="001F0CC6" w:rsidRPr="000E5217">
        <w:rPr>
          <w:rFonts w:ascii="Garamond" w:hAnsi="Garamond"/>
        </w:rPr>
        <w:t>, mothers</w:t>
      </w:r>
      <w:r w:rsidR="00A26A7E" w:rsidRPr="000E5217">
        <w:rPr>
          <w:rFonts w:ascii="Garamond" w:hAnsi="Garamond"/>
        </w:rPr>
        <w:t xml:space="preserve"> </w:t>
      </w:r>
      <w:r w:rsidR="001873BA" w:rsidRPr="000E5217">
        <w:rPr>
          <w:rFonts w:ascii="Garamond" w:hAnsi="Garamond"/>
        </w:rPr>
        <w:t xml:space="preserve">are more than 100 times more likely to have experienced a child die than </w:t>
      </w:r>
      <w:r w:rsidR="00114E0C" w:rsidRPr="000E5217">
        <w:rPr>
          <w:rFonts w:ascii="Garamond" w:hAnsi="Garamond"/>
        </w:rPr>
        <w:t xml:space="preserve">mothers </w:t>
      </w:r>
      <w:r w:rsidR="005C5CF1">
        <w:rPr>
          <w:rFonts w:ascii="Garamond" w:hAnsi="Garamond"/>
        </w:rPr>
        <w:t>in</w:t>
      </w:r>
      <w:r w:rsidR="00CE1FAA" w:rsidRPr="000E5217">
        <w:rPr>
          <w:rFonts w:ascii="Garamond" w:hAnsi="Garamond"/>
        </w:rPr>
        <w:t xml:space="preserve"> the</w:t>
      </w:r>
      <w:r w:rsidR="00114E0C" w:rsidRPr="000E5217">
        <w:rPr>
          <w:rFonts w:ascii="Garamond" w:hAnsi="Garamond"/>
        </w:rPr>
        <w:t xml:space="preserve"> </w:t>
      </w:r>
      <w:r w:rsidR="00CB4D03" w:rsidRPr="000E5217">
        <w:rPr>
          <w:rFonts w:ascii="Garamond" w:hAnsi="Garamond"/>
        </w:rPr>
        <w:t xml:space="preserve">world’s </w:t>
      </w:r>
      <w:r w:rsidR="009F2D6A" w:rsidRPr="000E5217">
        <w:rPr>
          <w:rFonts w:ascii="Garamond" w:hAnsi="Garamond"/>
        </w:rPr>
        <w:t xml:space="preserve">wealthy, </w:t>
      </w:r>
      <w:r w:rsidR="00CE1FAA" w:rsidRPr="000E5217">
        <w:rPr>
          <w:rFonts w:ascii="Garamond" w:hAnsi="Garamond"/>
        </w:rPr>
        <w:t>low-mortality</w:t>
      </w:r>
      <w:r w:rsidR="00CB4D03" w:rsidRPr="000E5217">
        <w:rPr>
          <w:rFonts w:ascii="Garamond" w:hAnsi="Garamond"/>
        </w:rPr>
        <w:t>-burden</w:t>
      </w:r>
      <w:r w:rsidR="00CE1FAA" w:rsidRPr="000E5217">
        <w:rPr>
          <w:rFonts w:ascii="Garamond" w:hAnsi="Garamond"/>
        </w:rPr>
        <w:t xml:space="preserve"> </w:t>
      </w:r>
      <w:r w:rsidR="005D3947" w:rsidRPr="000E5217">
        <w:rPr>
          <w:rFonts w:ascii="Garamond" w:hAnsi="Garamond"/>
        </w:rPr>
        <w:t>enclaves</w:t>
      </w:r>
      <w:r w:rsidR="006A2310" w:rsidRPr="000E5217">
        <w:rPr>
          <w:rFonts w:ascii="Garamond" w:hAnsi="Garamond"/>
        </w:rPr>
        <w:t xml:space="preserve">. </w:t>
      </w:r>
    </w:p>
    <w:p w14:paraId="2531C629" w14:textId="5392BF4C" w:rsidR="00841281" w:rsidRPr="000E5217" w:rsidRDefault="009231F0" w:rsidP="000E5217">
      <w:pPr>
        <w:spacing w:line="240" w:lineRule="auto"/>
        <w:ind w:firstLine="720"/>
        <w:rPr>
          <w:rFonts w:ascii="Garamond" w:hAnsi="Garamond"/>
        </w:rPr>
      </w:pPr>
      <w:r>
        <w:rPr>
          <w:rFonts w:ascii="Garamond" w:hAnsi="Garamond"/>
        </w:rPr>
        <w:t>Ev</w:t>
      </w:r>
      <w:ins w:id="65" w:author="MPIDR_D\alburezgutierrez" w:date="2020-12-15T09:48:00Z">
        <w:r w:rsidR="00A41F30">
          <w:rPr>
            <w:rFonts w:ascii="Garamond" w:hAnsi="Garamond"/>
          </w:rPr>
          <w:t>e</w:t>
        </w:r>
      </w:ins>
      <w:del w:id="66" w:author="MPIDR_D\alburezgutierrez" w:date="2020-12-15T09:48:00Z">
        <w:r w:rsidDel="00A41F30">
          <w:rPr>
            <w:rFonts w:ascii="Garamond" w:hAnsi="Garamond"/>
          </w:rPr>
          <w:delText>a</w:delText>
        </w:r>
      </w:del>
      <w:r>
        <w:rPr>
          <w:rFonts w:ascii="Garamond" w:hAnsi="Garamond"/>
        </w:rPr>
        <w:t>n as t</w:t>
      </w:r>
      <w:r w:rsidR="00841281" w:rsidRPr="000E5217">
        <w:rPr>
          <w:rFonts w:ascii="Garamond" w:hAnsi="Garamond"/>
        </w:rPr>
        <w:t xml:space="preserve">he global patterning of the mIM and mU5M </w:t>
      </w:r>
      <w:r w:rsidR="007031BB">
        <w:rPr>
          <w:rFonts w:ascii="Garamond" w:hAnsi="Garamond"/>
        </w:rPr>
        <w:t xml:space="preserve">are correlated with </w:t>
      </w:r>
      <w:r w:rsidR="009B442F">
        <w:rPr>
          <w:rFonts w:ascii="Garamond" w:hAnsi="Garamond"/>
        </w:rPr>
        <w:t xml:space="preserve">global </w:t>
      </w:r>
      <w:r w:rsidR="00841281" w:rsidRPr="000E5217">
        <w:rPr>
          <w:rFonts w:ascii="Garamond" w:hAnsi="Garamond"/>
        </w:rPr>
        <w:t>inequalities</w:t>
      </w:r>
      <w:r w:rsidR="009B442F">
        <w:rPr>
          <w:rFonts w:ascii="Garamond" w:hAnsi="Garamond"/>
        </w:rPr>
        <w:t xml:space="preserve"> in resources</w:t>
      </w:r>
      <w:r w:rsidR="00841281" w:rsidRPr="000E5217">
        <w:rPr>
          <w:rFonts w:ascii="Garamond" w:hAnsi="Garamond"/>
        </w:rPr>
        <w:t xml:space="preserve">, </w:t>
      </w:r>
      <w:commentRangeStart w:id="67"/>
      <w:r w:rsidR="00841281" w:rsidRPr="000E5217">
        <w:rPr>
          <w:rFonts w:ascii="Garamond" w:hAnsi="Garamond"/>
        </w:rPr>
        <w:t xml:space="preserve">a closer </w:t>
      </w:r>
      <w:r>
        <w:rPr>
          <w:rFonts w:ascii="Garamond" w:hAnsi="Garamond"/>
        </w:rPr>
        <w:t xml:space="preserve">analysis the estimates </w:t>
      </w:r>
      <w:commentRangeEnd w:id="67"/>
      <w:r w:rsidR="004D4D03">
        <w:rPr>
          <w:rStyle w:val="CommentReference"/>
          <w:rFonts w:asciiTheme="minorHAnsi" w:eastAsiaTheme="minorHAnsi" w:hAnsiTheme="minorHAnsi" w:cstheme="minorBidi"/>
        </w:rPr>
        <w:commentReference w:id="67"/>
      </w:r>
      <w:r>
        <w:rPr>
          <w:rFonts w:ascii="Garamond" w:hAnsi="Garamond"/>
        </w:rPr>
        <w:t xml:space="preserve">reveals </w:t>
      </w:r>
      <w:r w:rsidR="00841281" w:rsidRPr="000E5217">
        <w:rPr>
          <w:rFonts w:ascii="Garamond" w:hAnsi="Garamond"/>
        </w:rPr>
        <w:t>nuance</w:t>
      </w:r>
      <w:r>
        <w:rPr>
          <w:rFonts w:ascii="Garamond" w:hAnsi="Garamond"/>
        </w:rPr>
        <w:t xml:space="preserve">, attesting to the </w:t>
      </w:r>
      <w:r w:rsidR="00841281" w:rsidRPr="000E5217">
        <w:rPr>
          <w:rFonts w:ascii="Garamond" w:hAnsi="Garamond"/>
        </w:rPr>
        <w:t xml:space="preserve">importance of explicitly studying the maternal burden of child loss. </w:t>
      </w:r>
      <w:commentRangeStart w:id="68"/>
      <w:r w:rsidR="00841281" w:rsidRPr="000E5217">
        <w:rPr>
          <w:rFonts w:ascii="Garamond" w:hAnsi="Garamond"/>
        </w:rPr>
        <w:t>Among the 20 countries with the lowest infant or child mortality rates</w:t>
      </w:r>
      <w:r>
        <w:rPr>
          <w:rFonts w:ascii="Garamond" w:hAnsi="Garamond"/>
        </w:rPr>
        <w:t xml:space="preserve"> (see </w:t>
      </w:r>
      <w:r>
        <w:rPr>
          <w:rFonts w:ascii="Garamond" w:hAnsi="Garamond"/>
          <w:b/>
          <w:bCs/>
        </w:rPr>
        <w:t>table s1</w:t>
      </w:r>
      <w:r>
        <w:rPr>
          <w:rFonts w:ascii="Garamond" w:hAnsi="Garamond"/>
        </w:rPr>
        <w:t>)</w:t>
      </w:r>
      <w:r w:rsidR="00841281" w:rsidRPr="000E5217">
        <w:rPr>
          <w:rFonts w:ascii="Garamond" w:hAnsi="Garamond"/>
        </w:rPr>
        <w:t>, nine do not</w:t>
      </w:r>
      <w:r w:rsidR="00841281" w:rsidRPr="000E5217">
        <w:rPr>
          <w:rFonts w:ascii="Garamond" w:hAnsi="Garamond"/>
          <w:i/>
          <w:iCs/>
        </w:rPr>
        <w:t xml:space="preserve"> </w:t>
      </w:r>
      <w:r w:rsidR="00841281" w:rsidRPr="000E5217">
        <w:rPr>
          <w:rFonts w:ascii="Garamond" w:hAnsi="Garamond"/>
        </w:rPr>
        <w:t xml:space="preserve">feature among the 20 countries with the lowest </w:t>
      </w:r>
      <w:proofErr w:type="spellStart"/>
      <w:r w:rsidR="00841281" w:rsidRPr="000E5217">
        <w:rPr>
          <w:rFonts w:ascii="Garamond" w:hAnsi="Garamond"/>
        </w:rPr>
        <w:t>mIMs</w:t>
      </w:r>
      <w:proofErr w:type="spellEnd"/>
      <w:r w:rsidR="00841281" w:rsidRPr="000E5217">
        <w:rPr>
          <w:rFonts w:ascii="Garamond" w:hAnsi="Garamond"/>
        </w:rPr>
        <w:t xml:space="preserve"> and mU5Ms. Similarly, 10 of the top 20 countries with the highest </w:t>
      </w:r>
      <w:proofErr w:type="spellStart"/>
      <w:r w:rsidR="00841281" w:rsidRPr="000E5217">
        <w:rPr>
          <w:rFonts w:ascii="Garamond" w:hAnsi="Garamond"/>
        </w:rPr>
        <w:t>mIMs</w:t>
      </w:r>
      <w:proofErr w:type="spellEnd"/>
      <w:r w:rsidR="00841281" w:rsidRPr="000E5217">
        <w:rPr>
          <w:rFonts w:ascii="Garamond" w:hAnsi="Garamond"/>
        </w:rPr>
        <w:t xml:space="preserve"> and mU5Ms do not feature the highest infant and under-five mortality rates. </w:t>
      </w:r>
      <w:commentRangeEnd w:id="68"/>
      <w:r w:rsidR="00B95713">
        <w:rPr>
          <w:rStyle w:val="CommentReference"/>
          <w:rFonts w:asciiTheme="minorHAnsi" w:eastAsiaTheme="minorHAnsi" w:hAnsiTheme="minorHAnsi" w:cstheme="minorBidi"/>
        </w:rPr>
        <w:commentReference w:id="68"/>
      </w:r>
      <w:r w:rsidR="00841281" w:rsidRPr="000E5217">
        <w:rPr>
          <w:rFonts w:ascii="Garamond" w:hAnsi="Garamond"/>
        </w:rPr>
        <w:t>Along these same lines, even as mIM and mU5M values are, on average, lower in the countries and territories that have achieved the levels of infant and under-five mortality stated in Goal 3.2 of the Sustainable Development Goals (SDG)</w:t>
      </w:r>
      <w:r w:rsidR="00841281" w:rsidRPr="000E5217">
        <w:rPr>
          <w:rFonts w:ascii="Garamond" w:hAnsi="Garamond"/>
        </w:rPr>
        <w:fldChar w:fldCharType="begin"/>
      </w:r>
      <w:r w:rsidR="007C7E67">
        <w:rPr>
          <w:rFonts w:ascii="Garamond" w:hAnsi="Garamond"/>
        </w:rPr>
        <w:instrText xml:space="preserve"> ADDIN ZOTERO_ITEM CSL_CITATION {"citationID":"lOHB6D93","properties":{"formattedCitation":"\\super 36\\nosupersub{}","plainCitation":"36","noteIndex":0},"citationItems":[{"id":499,"uris":["http://zotero.org/users/local/6aiRCPll/items/BV2LXQHP"],"uri":["http://zotero.org/users/local/6aiRCPll/items/BV2LXQHP"],"itemData":{"id":499,"type":"article-journal","container-title":"Division for Sustainable Development Goals: New York, NY, USA","title":"Transforming our world: the 2030 Agenda for Sustainable Development","author":[{"family":"GA","given":"UN"}],"issued":{"date-parts":[["2015"]]}}}],"schema":"https://github.com/citation-style-language/schema/raw/master/csl-citation.json"} </w:instrText>
      </w:r>
      <w:r w:rsidR="00841281" w:rsidRPr="000E5217">
        <w:rPr>
          <w:rFonts w:ascii="Garamond" w:hAnsi="Garamond"/>
        </w:rPr>
        <w:fldChar w:fldCharType="separate"/>
      </w:r>
      <w:r w:rsidR="007C7E67" w:rsidRPr="007C7E67">
        <w:rPr>
          <w:rFonts w:ascii="Garamond" w:hAnsi="Garamond"/>
          <w:vertAlign w:val="superscript"/>
        </w:rPr>
        <w:t>36</w:t>
      </w:r>
      <w:r w:rsidR="00841281" w:rsidRPr="000E5217">
        <w:rPr>
          <w:rFonts w:ascii="Garamond" w:hAnsi="Garamond"/>
        </w:rPr>
        <w:fldChar w:fldCharType="end"/>
      </w:r>
      <w:r w:rsidR="00841281" w:rsidRPr="000E5217">
        <w:rPr>
          <w:rFonts w:ascii="Garamond" w:hAnsi="Garamond"/>
        </w:rPr>
        <w:t xml:space="preserve"> than those that have not, there is far from perfect correspondence. Several countries and territories that have achieved the SDG goals for infant and child mortality have higher levels of maternal bereavement than countries that have yet to achieve these goals, while a handful of countries that have not met the SDG goals have relatively low levels of maternal bereavement. These comparisons attest to the importance of an explicitly maternal perspective to avoid overlooking countries with a higher than realized maternal burden of child loss despite recent child health success. </w:t>
      </w:r>
    </w:p>
    <w:p w14:paraId="09681C2C" w14:textId="2AFF3259" w:rsidR="009B072C" w:rsidRPr="000E5217" w:rsidRDefault="00CE5B1C" w:rsidP="000E5217">
      <w:pPr>
        <w:spacing w:line="240" w:lineRule="auto"/>
        <w:ind w:firstLine="720"/>
        <w:rPr>
          <w:rFonts w:ascii="Garamond" w:hAnsi="Garamond"/>
        </w:rPr>
      </w:pPr>
      <w:r>
        <w:rPr>
          <w:rFonts w:ascii="Garamond" w:hAnsi="Garamond"/>
        </w:rPr>
        <w:t>Beyond offering a distinct perspective of global health inequity, the results also</w:t>
      </w:r>
      <w:r w:rsidR="005C5CF1">
        <w:rPr>
          <w:rFonts w:ascii="Garamond" w:hAnsi="Garamond"/>
        </w:rPr>
        <w:t>, for the first time, quantify the number of surviving mothers who have endured the death of an infant, under-five, or any age child.</w:t>
      </w:r>
      <w:r>
        <w:rPr>
          <w:rFonts w:ascii="Garamond" w:hAnsi="Garamond"/>
        </w:rPr>
        <w:t xml:space="preserve"> </w:t>
      </w:r>
      <w:r w:rsidR="00F53E52" w:rsidRPr="000E5217">
        <w:rPr>
          <w:rFonts w:ascii="Garamond" w:hAnsi="Garamond"/>
        </w:rPr>
        <w:t xml:space="preserve">Overlaying </w:t>
      </w:r>
      <w:r w:rsidR="005C5CF1">
        <w:rPr>
          <w:rFonts w:ascii="Garamond" w:hAnsi="Garamond"/>
        </w:rPr>
        <w:t>the high prevalence estimates across several low- and middle-</w:t>
      </w:r>
      <w:r w:rsidR="005C5CF1">
        <w:rPr>
          <w:rFonts w:ascii="Garamond" w:hAnsi="Garamond"/>
        </w:rPr>
        <w:lastRenderedPageBreak/>
        <w:t xml:space="preserve">income countries </w:t>
      </w:r>
      <w:r w:rsidR="00F53E52" w:rsidRPr="000E5217">
        <w:rPr>
          <w:rFonts w:ascii="Garamond" w:hAnsi="Garamond"/>
        </w:rPr>
        <w:t>with the she</w:t>
      </w:r>
      <w:r w:rsidR="00CB4D03" w:rsidRPr="000E5217">
        <w:rPr>
          <w:rFonts w:ascii="Garamond" w:hAnsi="Garamond"/>
        </w:rPr>
        <w:t>e</w:t>
      </w:r>
      <w:r w:rsidR="00F53E52" w:rsidRPr="000E5217">
        <w:rPr>
          <w:rFonts w:ascii="Garamond" w:hAnsi="Garamond"/>
        </w:rPr>
        <w:t xml:space="preserve">r absence of research on parental bereavement in </w:t>
      </w:r>
      <w:r w:rsidR="005C5CF1">
        <w:rPr>
          <w:rFonts w:ascii="Garamond" w:hAnsi="Garamond"/>
        </w:rPr>
        <w:t xml:space="preserve">these vary contexts highlights yet another meta-inequality: </w:t>
      </w:r>
      <w:r w:rsidR="00BA38D1" w:rsidRPr="000E5217">
        <w:rPr>
          <w:rFonts w:ascii="Garamond" w:hAnsi="Garamond"/>
        </w:rPr>
        <w:t>t</w:t>
      </w:r>
      <w:r w:rsidR="007E1C46" w:rsidRPr="000E5217">
        <w:rPr>
          <w:rFonts w:ascii="Garamond" w:hAnsi="Garamond"/>
        </w:rPr>
        <w:t xml:space="preserve">he world regions </w:t>
      </w:r>
      <w:r w:rsidR="00BA38D1" w:rsidRPr="000E5217">
        <w:rPr>
          <w:rFonts w:ascii="Garamond" w:hAnsi="Garamond"/>
        </w:rPr>
        <w:t xml:space="preserve">in </w:t>
      </w:r>
      <w:r w:rsidR="007E1C46" w:rsidRPr="000E5217">
        <w:rPr>
          <w:rFonts w:ascii="Garamond" w:hAnsi="Garamond"/>
        </w:rPr>
        <w:t>wh</w:t>
      </w:r>
      <w:r w:rsidR="00BA38D1" w:rsidRPr="000E5217">
        <w:rPr>
          <w:rFonts w:ascii="Garamond" w:hAnsi="Garamond"/>
        </w:rPr>
        <w:t>ich</w:t>
      </w:r>
      <w:r w:rsidR="007E1C46" w:rsidRPr="000E5217">
        <w:rPr>
          <w:rFonts w:ascii="Garamond" w:hAnsi="Garamond"/>
        </w:rPr>
        <w:t xml:space="preserve"> </w:t>
      </w:r>
      <w:r w:rsidR="00F53E52" w:rsidRPr="000E5217">
        <w:rPr>
          <w:rFonts w:ascii="Garamond" w:hAnsi="Garamond"/>
        </w:rPr>
        <w:t>child loss</w:t>
      </w:r>
      <w:r w:rsidR="007E1C46" w:rsidRPr="000E5217">
        <w:rPr>
          <w:rFonts w:ascii="Garamond" w:hAnsi="Garamond"/>
        </w:rPr>
        <w:t xml:space="preserve"> is concentrated </w:t>
      </w:r>
      <w:r w:rsidR="00841281" w:rsidRPr="000E5217">
        <w:rPr>
          <w:rFonts w:ascii="Garamond" w:hAnsi="Garamond"/>
        </w:rPr>
        <w:t xml:space="preserve">are </w:t>
      </w:r>
      <w:r w:rsidR="00CB4D03" w:rsidRPr="000E5217">
        <w:rPr>
          <w:rFonts w:ascii="Garamond" w:hAnsi="Garamond"/>
        </w:rPr>
        <w:t xml:space="preserve">only rarely the focus of </w:t>
      </w:r>
      <w:r w:rsidR="00C921A2" w:rsidRPr="000E5217">
        <w:rPr>
          <w:rFonts w:ascii="Garamond" w:hAnsi="Garamond"/>
        </w:rPr>
        <w:t xml:space="preserve">empirical </w:t>
      </w:r>
      <w:r w:rsidR="00736F27" w:rsidRPr="000E5217">
        <w:rPr>
          <w:rFonts w:ascii="Garamond" w:hAnsi="Garamond"/>
        </w:rPr>
        <w:t xml:space="preserve">research dedicated to </w:t>
      </w:r>
      <w:r w:rsidR="000B2F67" w:rsidRPr="000E5217">
        <w:rPr>
          <w:rFonts w:ascii="Garamond" w:hAnsi="Garamond"/>
        </w:rPr>
        <w:t>quantif</w:t>
      </w:r>
      <w:r w:rsidR="00CD4F76" w:rsidRPr="000E5217">
        <w:rPr>
          <w:rFonts w:ascii="Garamond" w:hAnsi="Garamond"/>
        </w:rPr>
        <w:t>y</w:t>
      </w:r>
      <w:r w:rsidR="00736F27" w:rsidRPr="000E5217">
        <w:rPr>
          <w:rFonts w:ascii="Garamond" w:hAnsi="Garamond"/>
        </w:rPr>
        <w:t>ing</w:t>
      </w:r>
      <w:r w:rsidR="000B2F67" w:rsidRPr="000E5217">
        <w:rPr>
          <w:rFonts w:ascii="Garamond" w:hAnsi="Garamond"/>
        </w:rPr>
        <w:t xml:space="preserve"> and </w:t>
      </w:r>
      <w:r w:rsidR="00736F27" w:rsidRPr="000E5217">
        <w:rPr>
          <w:rFonts w:ascii="Garamond" w:hAnsi="Garamond"/>
        </w:rPr>
        <w:t xml:space="preserve">assessing </w:t>
      </w:r>
      <w:r w:rsidR="000B2F67" w:rsidRPr="000E5217">
        <w:rPr>
          <w:rFonts w:ascii="Garamond" w:hAnsi="Garamond"/>
        </w:rPr>
        <w:t xml:space="preserve">the consequences of </w:t>
      </w:r>
      <w:r w:rsidR="00EA40AD" w:rsidRPr="000E5217">
        <w:rPr>
          <w:rFonts w:ascii="Garamond" w:hAnsi="Garamond"/>
        </w:rPr>
        <w:t>this experience</w:t>
      </w:r>
      <w:r w:rsidR="00C921A2" w:rsidRPr="000E5217">
        <w:rPr>
          <w:rFonts w:ascii="Garamond" w:hAnsi="Garamond"/>
        </w:rPr>
        <w:t>.</w:t>
      </w:r>
      <w:r w:rsidR="005D12AB" w:rsidRPr="000E5217">
        <w:rPr>
          <w:rFonts w:ascii="Garamond" w:hAnsi="Garamond"/>
        </w:rPr>
        <w:t xml:space="preserve"> </w:t>
      </w:r>
      <w:r w:rsidR="005C5CF1">
        <w:rPr>
          <w:rFonts w:ascii="Garamond" w:hAnsi="Garamond"/>
        </w:rPr>
        <w:t>What studies have been done offer compelling</w:t>
      </w:r>
      <w:r w:rsidR="005C5CF1" w:rsidRPr="000E5217">
        <w:rPr>
          <w:rFonts w:ascii="Garamond" w:hAnsi="Garamond"/>
        </w:rPr>
        <w:t xml:space="preserve"> </w:t>
      </w:r>
      <w:r w:rsidR="005D12AB" w:rsidRPr="000E5217">
        <w:rPr>
          <w:rFonts w:ascii="Garamond" w:hAnsi="Garamond"/>
        </w:rPr>
        <w:t xml:space="preserve">evidence of the lasting consequences of child loss for </w:t>
      </w:r>
      <w:r w:rsidR="005C5CF1">
        <w:rPr>
          <w:rFonts w:ascii="Garamond" w:hAnsi="Garamond"/>
        </w:rPr>
        <w:t>mothers’</w:t>
      </w:r>
      <w:r w:rsidR="005C5CF1" w:rsidRPr="000E5217">
        <w:rPr>
          <w:rFonts w:ascii="Garamond" w:hAnsi="Garamond"/>
        </w:rPr>
        <w:t xml:space="preserve"> </w:t>
      </w:r>
      <w:r w:rsidR="00DD0A76" w:rsidRPr="000E5217">
        <w:rPr>
          <w:rFonts w:ascii="Garamond" w:hAnsi="Garamond"/>
        </w:rPr>
        <w:t>relationship health and physical safety, social standing, and mental wellbeing</w:t>
      </w:r>
      <w:r w:rsidR="005C5CF1">
        <w:rPr>
          <w:rFonts w:ascii="Garamond" w:hAnsi="Garamond"/>
        </w:rPr>
        <w:t>, confirming the salience of bereavement for efforts to understand and to improve women’s health.</w:t>
      </w:r>
      <w:r w:rsidR="005C5CF1" w:rsidRPr="000E5217">
        <w:rPr>
          <w:rFonts w:ascii="Garamond" w:hAnsi="Garamond"/>
        </w:rPr>
        <w:fldChar w:fldCharType="begin"/>
      </w:r>
      <w:r w:rsidR="005C5CF1">
        <w:rPr>
          <w:rFonts w:ascii="Garamond" w:hAnsi="Garamond"/>
        </w:rPr>
        <w:instrText xml:space="preserve"> ADDIN ZOTERO_ITEM CSL_CITATION {"citationID":"nBrvmaiW","properties":{"formattedCitation":"\\super 21,24,25,37\\nosupersub{}","plainCitation":"21,24,25,37","noteIndex":0},"citationItems":[{"id":234,"uris":["http://zotero.org/users/local/6aiRCPll/items/V6BTA49H"],"uri":["http://zotero.org/users/local/6aiRCPll/items/V6BTA49H"],"itemData":{"id":234,"type":"article-journal","container-title":"Demography","note":"ISBN: 1533-7790\npublisher: Springer","page":"1-25","title":"The marital implications of bereavement: Child death and intimate partner violence in West and Central Africa","author":[{"family":"Weitzman","given":"Abigail"},{"family":"Smith-Greenaway","given":"Emily"}],"issued":{"date-parts":[["2020"]]}}},{"id":231,"uris":["http://zotero.org/users/local/6aiRCPll/items/R6NP4QRC"],"uri":["http://zotero.org/users/local/6aiRCPll/items/R6NP4QRC"],"itemData":{"id":231,"type":"article-journal","container-title":"Medical Anthropology Quarterly","issue":"3","note":"ISBN: 0745-5194\npublisher: Wiley Online Library","page":"314-335","title":"The (re) negotiation of illness diagnoses and responsibility for child death in rural Mali","volume":"8","author":[{"family":"Castle","given":"Sarah E."}],"issued":{"date-parts":[["1994"]]}}},{"id":233,"uris":["http://zotero.org/users/local/6aiRCPll/items/ZFDZCLVW"],"uri":["http://zotero.org/users/local/6aiRCPll/items/ZFDZCLVW"],"itemData":{"id":233,"type":"article-journal","container-title":"Social science &amp; medicine","issue":"10","note":"ISBN: 0277-9536\npublisher: Elsevier","page":"1764-1772","title":"“These are not good things for other people to know”: how rural Tanzanian women’s experiences of pregnancy loss and early neonatal death may impact survey data quality","volume":"71","author":[{"family":"Haws","given":"Rachel A."},{"family":"Mashasi","given":"Irene"},{"family":"Mrisho","given":"Mwifadhi"},{"family":"Schellenberg","given":"Joanna Armstrong"},{"family":"Darmstadt","given":"Gary L."},{"family":"Winch","given":"Peter J."}],"issued":{"date-parts":[["2010"]]}}},{"id":263,"uris":["http://zotero.org/users/local/6aiRCPll/items/C4DYR3E7"],"uri":["http://zotero.org/users/local/6aiRCPll/items/C4DYR3E7"],"itemData":{"id":263,"type":"article-journal","container-title":"Children","issue":"5","note":"publisher: Multidisciplinary Digital Publishing Institute","page":"39","title":"Grief and Bereavement in Parents After the Death of a Child in Low-and Middle-Income Countries","volume":"7","author":[{"family":"McNeil","given":"Michael J."},{"family":"Namisango","given":"Eve"},{"family":"Hunt","given":"Jennifer"},{"family":"Powell","given":"Richard A."},{"family":"Baker","given":"Justin N."}],"issued":{"date-parts":[["2020"]]}}}],"schema":"https://github.com/citation-style-language/schema/raw/master/csl-citation.json"} </w:instrText>
      </w:r>
      <w:r w:rsidR="005C5CF1" w:rsidRPr="000E5217">
        <w:rPr>
          <w:rFonts w:ascii="Garamond" w:hAnsi="Garamond"/>
        </w:rPr>
        <w:fldChar w:fldCharType="separate"/>
      </w:r>
      <w:r w:rsidR="005C5CF1" w:rsidRPr="007C7E67">
        <w:rPr>
          <w:rFonts w:ascii="Garamond" w:hAnsi="Garamond"/>
          <w:vertAlign w:val="superscript"/>
        </w:rPr>
        <w:t>21,24,25,37</w:t>
      </w:r>
      <w:r w:rsidR="005C5CF1" w:rsidRPr="000E5217">
        <w:rPr>
          <w:rFonts w:ascii="Garamond" w:hAnsi="Garamond"/>
        </w:rPr>
        <w:fldChar w:fldCharType="end"/>
      </w:r>
      <w:r w:rsidR="00F07E82">
        <w:rPr>
          <w:rFonts w:ascii="Garamond" w:hAnsi="Garamond"/>
        </w:rPr>
        <w:t xml:space="preserve"> </w:t>
      </w:r>
    </w:p>
    <w:p w14:paraId="7F653F85" w14:textId="3AC3F14E" w:rsidR="00A821D0" w:rsidRPr="00F94EF0" w:rsidRDefault="000D7980" w:rsidP="00E7529B">
      <w:pPr>
        <w:spacing w:line="240" w:lineRule="auto"/>
        <w:ind w:firstLine="720"/>
        <w:rPr>
          <w:rFonts w:ascii="Garamond" w:hAnsi="Garamond"/>
        </w:rPr>
      </w:pPr>
      <w:r w:rsidRPr="000E5217">
        <w:rPr>
          <w:rFonts w:ascii="Garamond" w:hAnsi="Garamond"/>
        </w:rPr>
        <w:t>T</w:t>
      </w:r>
      <w:r w:rsidR="008E0B71" w:rsidRPr="000E5217">
        <w:rPr>
          <w:rFonts w:ascii="Garamond" w:hAnsi="Garamond"/>
        </w:rPr>
        <w:t xml:space="preserve">he high </w:t>
      </w:r>
      <w:r w:rsidR="005C5CF1">
        <w:rPr>
          <w:rFonts w:ascii="Garamond" w:hAnsi="Garamond"/>
        </w:rPr>
        <w:t xml:space="preserve">maternal </w:t>
      </w:r>
      <w:r w:rsidR="008E0B71" w:rsidRPr="000E5217">
        <w:rPr>
          <w:rFonts w:ascii="Garamond" w:hAnsi="Garamond"/>
        </w:rPr>
        <w:t xml:space="preserve">burden of child loss </w:t>
      </w:r>
      <w:r w:rsidR="005C5CF1">
        <w:rPr>
          <w:rFonts w:ascii="Garamond" w:hAnsi="Garamond"/>
        </w:rPr>
        <w:t>in</w:t>
      </w:r>
      <w:r w:rsidR="008E0B71" w:rsidRPr="000E5217">
        <w:rPr>
          <w:rFonts w:ascii="Garamond" w:hAnsi="Garamond"/>
        </w:rPr>
        <w:t xml:space="preserve"> several countries</w:t>
      </w:r>
      <w:r w:rsidR="005C5CF1">
        <w:rPr>
          <w:rFonts w:ascii="Garamond" w:hAnsi="Garamond"/>
        </w:rPr>
        <w:t xml:space="preserve"> is not only relevant to women’s wellbeing but may </w:t>
      </w:r>
      <w:r w:rsidR="008E0B71" w:rsidRPr="000E5217">
        <w:rPr>
          <w:rFonts w:ascii="Garamond" w:hAnsi="Garamond"/>
        </w:rPr>
        <w:t xml:space="preserve">also </w:t>
      </w:r>
      <w:r w:rsidR="005C5CF1">
        <w:rPr>
          <w:rFonts w:ascii="Garamond" w:hAnsi="Garamond"/>
        </w:rPr>
        <w:t>come with</w:t>
      </w:r>
      <w:r w:rsidR="005C5CF1" w:rsidRPr="000E5217">
        <w:rPr>
          <w:rFonts w:ascii="Garamond" w:hAnsi="Garamond"/>
        </w:rPr>
        <w:t xml:space="preserve"> </w:t>
      </w:r>
      <w:r w:rsidR="008E0B71" w:rsidRPr="000E5217">
        <w:rPr>
          <w:rFonts w:ascii="Garamond" w:hAnsi="Garamond"/>
        </w:rPr>
        <w:t xml:space="preserve">intergenerational </w:t>
      </w:r>
      <w:r w:rsidR="005C5CF1">
        <w:rPr>
          <w:rFonts w:ascii="Garamond" w:hAnsi="Garamond"/>
        </w:rPr>
        <w:t>health disadvantage</w:t>
      </w:r>
      <w:r w:rsidR="008E0B71" w:rsidRPr="000E5217">
        <w:rPr>
          <w:rFonts w:ascii="Garamond" w:hAnsi="Garamond"/>
        </w:rPr>
        <w:t xml:space="preserve">. </w:t>
      </w:r>
      <w:r w:rsidR="00565FC4" w:rsidRPr="000E5217">
        <w:rPr>
          <w:rFonts w:ascii="Garamond" w:hAnsi="Garamond"/>
        </w:rPr>
        <w:t xml:space="preserve">Research shows that </w:t>
      </w:r>
      <w:r w:rsidR="008E0B71" w:rsidRPr="000E5217">
        <w:rPr>
          <w:rFonts w:ascii="Garamond" w:hAnsi="Garamond"/>
        </w:rPr>
        <w:t xml:space="preserve">sibling loss </w:t>
      </w:r>
      <w:r w:rsidR="00565FC4" w:rsidRPr="000E5217">
        <w:rPr>
          <w:rFonts w:ascii="Garamond" w:hAnsi="Garamond"/>
        </w:rPr>
        <w:t xml:space="preserve">can </w:t>
      </w:r>
      <w:r w:rsidR="005C5CF1">
        <w:rPr>
          <w:rFonts w:ascii="Garamond" w:hAnsi="Garamond"/>
        </w:rPr>
        <w:t xml:space="preserve">produce adversity for young people. </w:t>
      </w:r>
      <w:r w:rsidR="00565FC4" w:rsidRPr="000E5217">
        <w:rPr>
          <w:rFonts w:ascii="Garamond" w:hAnsi="Garamond"/>
        </w:rPr>
        <w:t xml:space="preserve"> </w:t>
      </w:r>
      <w:r w:rsidRPr="000E5217">
        <w:rPr>
          <w:rFonts w:ascii="Garamond" w:hAnsi="Garamond"/>
        </w:rPr>
        <w:t>B</w:t>
      </w:r>
      <w:r w:rsidR="008E0B71" w:rsidRPr="000E5217">
        <w:rPr>
          <w:rFonts w:ascii="Garamond" w:hAnsi="Garamond"/>
        </w:rPr>
        <w:t xml:space="preserve">eing born to grieving parents may affect </w:t>
      </w:r>
      <w:r w:rsidR="005C5CF1">
        <w:rPr>
          <w:rFonts w:ascii="Garamond" w:hAnsi="Garamond"/>
        </w:rPr>
        <w:t xml:space="preserve">youth wellbeing as a result of </w:t>
      </w:r>
      <w:r w:rsidR="008E0B71" w:rsidRPr="000E5217">
        <w:rPr>
          <w:rFonts w:ascii="Garamond" w:hAnsi="Garamond"/>
        </w:rPr>
        <w:t xml:space="preserve"> </w:t>
      </w:r>
      <w:r w:rsidR="005C5CF1">
        <w:rPr>
          <w:rFonts w:ascii="Garamond" w:hAnsi="Garamond"/>
        </w:rPr>
        <w:t>its</w:t>
      </w:r>
      <w:r w:rsidR="005C5CF1" w:rsidRPr="000E5217">
        <w:rPr>
          <w:rFonts w:ascii="Garamond" w:hAnsi="Garamond"/>
        </w:rPr>
        <w:t xml:space="preserve"> </w:t>
      </w:r>
      <w:r w:rsidR="008E0B71" w:rsidRPr="000E5217">
        <w:rPr>
          <w:rFonts w:ascii="Garamond" w:hAnsi="Garamond"/>
        </w:rPr>
        <w:t xml:space="preserve">consequences for </w:t>
      </w:r>
      <w:r w:rsidR="005C5CF1">
        <w:rPr>
          <w:rFonts w:ascii="Garamond" w:hAnsi="Garamond"/>
        </w:rPr>
        <w:t>their parents, or as a direct result of the severed sibling relationship</w:t>
      </w:r>
      <w:r w:rsidR="000933AA" w:rsidRPr="00F94EF0">
        <w:rPr>
          <w:rFonts w:ascii="Garamond" w:hAnsi="Garamond"/>
        </w:rPr>
        <w:t>.</w:t>
      </w:r>
      <w:r w:rsidRPr="00F94EF0">
        <w:rPr>
          <w:rFonts w:ascii="Garamond" w:hAnsi="Garamond"/>
        </w:rPr>
        <w:fldChar w:fldCharType="begin"/>
      </w:r>
      <w:r w:rsidR="007C7E67">
        <w:rPr>
          <w:rFonts w:ascii="Garamond" w:hAnsi="Garamond"/>
        </w:rPr>
        <w:instrText xml:space="preserve"> ADDIN ZOTERO_ITEM CSL_CITATION {"citationID":"NBuNGZxZ","properties":{"formattedCitation":"\\super 38\\uc0\\u8211{}40\\nosupersub{}","plainCitation":"38–40","noteIndex":0},"citationItems":[{"id":189,"uris":["http://zotero.org/users/local/6aiRCPll/items/2M6DDFL9"],"uri":["http://zotero.org/users/local/6aiRCPll/items/2M6DDFL9"],"itemData":{"id":189,"type":"article-journal","container-title":"World Psychiatry","issue":"1","note":"ISBN: 1723-8617\npublisher: Wiley Online Library","page":"59-66","title":"Bereavement after sibling death: a population</w:instrText>
      </w:r>
      <w:r w:rsidR="007C7E67">
        <w:instrText>‐</w:instrText>
      </w:r>
      <w:r w:rsidR="007C7E67">
        <w:rPr>
          <w:rFonts w:ascii="Garamond" w:hAnsi="Garamond"/>
        </w:rPr>
        <w:instrText>based longitudinal case</w:instrText>
      </w:r>
      <w:r w:rsidR="007C7E67">
        <w:instrText>‐</w:instrText>
      </w:r>
      <w:r w:rsidR="007C7E67">
        <w:rPr>
          <w:rFonts w:ascii="Garamond" w:hAnsi="Garamond"/>
        </w:rPr>
        <w:instrText xml:space="preserve">control study","volume":"15","author":[{"family":"Bolton","given":"James M."},{"family":"Au","given":"Wendy"},{"family":"Chateau","given":"Dan"},{"family":"Walld","given":"Randy"},{"family":"Leslie","given":"William D."},{"family":"Enns","given":"Jessica"},{"family":"Martens","given":"Patricia J."},{"family":"Katz","given":"Laurence Y."},{"family":"Logsetty","given":"Sarvesh"},{"family":"Sareen","given":"Jitender"}],"issued":{"date-parts":[["2016"]]}}},{"id":180,"uris":["http://zotero.org/users/local/6aiRCPll/items/EJ4KVFID"],"uri":["http://zotero.org/users/local/6aiRCPll/items/EJ4KVFID"],"itemData":{"id":180,"type":"article-journal","container-title":"Demography","issue":"3","note":"ISBN: 0070-3370\npublisher: Springer","page":"803-826","title":"A sibling death in the family: Common and consequential","volume":"50","author":[{"family":"Fletcher","given":"Jason"},{"family":"Mailick","given":"Marsha"},{"family":"Song","given":"Jieun"},{"family":"Wolfe","given":"Barbara"}],"issued":{"date-parts":[["2013"]]}}},{"id":242,"uris":["http://zotero.org/users/local/6aiRCPll/items/SVPPVGBB"],"uri":["http://zotero.org/users/local/6aiRCPll/items/SVPPVGBB"],"itemData":{"id":242,"type":"article-journal","container-title":"Proceedings of the National Academy of Sciences","issue":"1","note":"ISBN: 0027-8424\npublisher: National Acad Sciences","page":"115-120","title":"Dynamic and heterogeneous effects of sibling death on children’s outcomes","volume":"115","author":[{"family":"Fletcher","given":"Jason"},{"family":"Vidal-Fernandez","given":"Marian"},{"family":"Wolfe","given":"Barbara"}],"issued":{"date-parts":[["2018"]]}}}],"schema":"https://github.com/citation-style-language/schema/raw/master/csl-citation.json"} </w:instrText>
      </w:r>
      <w:r w:rsidRPr="00F94EF0">
        <w:rPr>
          <w:rFonts w:ascii="Garamond" w:hAnsi="Garamond"/>
        </w:rPr>
        <w:fldChar w:fldCharType="separate"/>
      </w:r>
      <w:r w:rsidR="007C7E67" w:rsidRPr="007C7E67">
        <w:rPr>
          <w:rFonts w:ascii="Garamond" w:hAnsi="Garamond"/>
          <w:vertAlign w:val="superscript"/>
        </w:rPr>
        <w:t>38–40</w:t>
      </w:r>
      <w:r w:rsidRPr="00F94EF0">
        <w:rPr>
          <w:rFonts w:ascii="Garamond" w:hAnsi="Garamond"/>
        </w:rPr>
        <w:fldChar w:fldCharType="end"/>
      </w:r>
      <w:r w:rsidRPr="00AA5AB2">
        <w:rPr>
          <w:rFonts w:ascii="Garamond" w:hAnsi="Garamond"/>
        </w:rPr>
        <w:t xml:space="preserve"> </w:t>
      </w:r>
      <w:r w:rsidR="00BF33FB" w:rsidRPr="00F94EF0">
        <w:rPr>
          <w:rFonts w:ascii="Garamond" w:hAnsi="Garamond"/>
        </w:rPr>
        <w:t xml:space="preserve">Yet, </w:t>
      </w:r>
      <w:r w:rsidR="005C5CF1">
        <w:rPr>
          <w:rFonts w:ascii="Garamond" w:hAnsi="Garamond"/>
        </w:rPr>
        <w:t xml:space="preserve">sibling loss is rarely studied as a significant life course event in low- and middle-income country settings. </w:t>
      </w:r>
      <w:r w:rsidR="00BF33FB" w:rsidRPr="00F94EF0">
        <w:rPr>
          <w:rFonts w:ascii="Garamond" w:hAnsi="Garamond"/>
        </w:rPr>
        <w:t>Indeed, the World Health Organization’s widely used Adverse Childhood Experiences-International Questionnaire (ACE-IQ) asks only of parental death</w:t>
      </w:r>
      <w:r w:rsidR="005028C9" w:rsidRPr="00F94EF0">
        <w:rPr>
          <w:rFonts w:ascii="Garamond" w:hAnsi="Garamond"/>
        </w:rPr>
        <w:fldChar w:fldCharType="begin"/>
      </w:r>
      <w:r w:rsidR="007C7E67">
        <w:rPr>
          <w:rFonts w:ascii="Garamond" w:hAnsi="Garamond"/>
        </w:rPr>
        <w:instrText xml:space="preserve"> ADDIN ZOTERO_ITEM CSL_CITATION {"citationID":"nxxvn4JJ","properties":{"formattedCitation":"\\super 41\\nosupersub{}","plainCitation":"41","noteIndex":0},"citationItems":[{"id":536,"uris":["http://zotero.org/users/local/6aiRCPll/items/MDU2PV4J"],"uri":["http://zotero.org/users/local/6aiRCPll/items/MDU2PV4J"],"itemData":{"id":536,"type":"article-journal","container-title":"Geneva, Swtizerland: World Health Organization","title":"Adverse childhood experiences international questionnaire: Pilot study review and finalization meeting","author":[{"family":"Organization","given":"World Health"}],"issued":{"date-parts":[["2011"]]}}}],"schema":"https://github.com/citation-style-language/schema/raw/master/csl-citation.json"} </w:instrText>
      </w:r>
      <w:r w:rsidR="005028C9" w:rsidRPr="00F94EF0">
        <w:rPr>
          <w:rFonts w:ascii="Garamond" w:hAnsi="Garamond"/>
        </w:rPr>
        <w:fldChar w:fldCharType="separate"/>
      </w:r>
      <w:r w:rsidR="007C7E67" w:rsidRPr="007C7E67">
        <w:rPr>
          <w:rFonts w:ascii="Garamond" w:hAnsi="Garamond"/>
          <w:vertAlign w:val="superscript"/>
        </w:rPr>
        <w:t>41</w:t>
      </w:r>
      <w:r w:rsidR="005028C9" w:rsidRPr="00F94EF0">
        <w:rPr>
          <w:rFonts w:ascii="Garamond" w:hAnsi="Garamond"/>
        </w:rPr>
        <w:fldChar w:fldCharType="end"/>
      </w:r>
      <w:r w:rsidR="00BF33FB" w:rsidRPr="00AA5AB2">
        <w:rPr>
          <w:rFonts w:ascii="Garamond" w:hAnsi="Garamond"/>
        </w:rPr>
        <w:t>, paying no mind to the adversi</w:t>
      </w:r>
      <w:r w:rsidR="00BF33FB" w:rsidRPr="00F94EF0">
        <w:rPr>
          <w:rFonts w:ascii="Garamond" w:hAnsi="Garamond"/>
        </w:rPr>
        <w:t>ty stemming from other commonly experienced deaths, such as sibling loss. The high burden of</w:t>
      </w:r>
      <w:r w:rsidR="00E7529B">
        <w:rPr>
          <w:rFonts w:ascii="Garamond" w:hAnsi="Garamond"/>
        </w:rPr>
        <w:t xml:space="preserve"> parental bereavement </w:t>
      </w:r>
      <w:r w:rsidR="00BF33FB" w:rsidRPr="00F94EF0">
        <w:rPr>
          <w:rFonts w:ascii="Garamond" w:hAnsi="Garamond"/>
        </w:rPr>
        <w:t>mandates further measurement and analysis of</w:t>
      </w:r>
      <w:r w:rsidR="00B76DCC" w:rsidRPr="00F94EF0">
        <w:rPr>
          <w:rFonts w:ascii="Garamond" w:hAnsi="Garamond"/>
        </w:rPr>
        <w:t xml:space="preserve"> its consequences for </w:t>
      </w:r>
      <w:r w:rsidR="00E7529B">
        <w:rPr>
          <w:rFonts w:ascii="Garamond" w:hAnsi="Garamond"/>
        </w:rPr>
        <w:t xml:space="preserve">both parents—and their surviving children—alike. </w:t>
      </w:r>
    </w:p>
    <w:p w14:paraId="15B0EEDB" w14:textId="567ED218" w:rsidR="00A821D0" w:rsidRPr="00C377A9" w:rsidRDefault="00A821D0" w:rsidP="00F94EF0">
      <w:pPr>
        <w:autoSpaceDE w:val="0"/>
        <w:autoSpaceDN w:val="0"/>
        <w:adjustRightInd w:val="0"/>
        <w:spacing w:line="240" w:lineRule="auto"/>
        <w:rPr>
          <w:rFonts w:ascii="Garamond" w:eastAsiaTheme="minorHAnsi" w:hAnsi="Garamond" w:cs="NewBaskerville-Roman"/>
        </w:rPr>
      </w:pPr>
      <w:r w:rsidRPr="00F94EF0">
        <w:rPr>
          <w:rFonts w:ascii="Garamond" w:hAnsi="Garamond"/>
        </w:rPr>
        <w:tab/>
      </w:r>
      <w:r w:rsidR="00E7529B">
        <w:rPr>
          <w:rFonts w:ascii="Garamond" w:hAnsi="Garamond"/>
        </w:rPr>
        <w:t>Additional research on the health concerns following bereavement</w:t>
      </w:r>
      <w:r w:rsidR="00AA180B" w:rsidRPr="00F94EF0">
        <w:rPr>
          <w:rFonts w:ascii="Garamond" w:hAnsi="Garamond"/>
        </w:rPr>
        <w:t xml:space="preserve"> can inform</w:t>
      </w:r>
      <w:r w:rsidR="00CE1851" w:rsidRPr="00F94EF0">
        <w:rPr>
          <w:rFonts w:ascii="Garamond" w:hAnsi="Garamond"/>
        </w:rPr>
        <w:t xml:space="preserve"> program</w:t>
      </w:r>
      <w:r w:rsidR="00E7529B">
        <w:rPr>
          <w:rFonts w:ascii="Garamond" w:hAnsi="Garamond"/>
        </w:rPr>
        <w:t>matic efforts to address the needs of these families</w:t>
      </w:r>
      <w:r w:rsidR="00282701" w:rsidRPr="00F94EF0">
        <w:rPr>
          <w:rFonts w:ascii="Garamond" w:hAnsi="Garamond"/>
        </w:rPr>
        <w:t xml:space="preserve"> in low- and middle-income countries.</w:t>
      </w:r>
      <w:r w:rsidR="00282701" w:rsidRPr="00F94EF0">
        <w:rPr>
          <w:rFonts w:ascii="Garamond" w:hAnsi="Garamond"/>
        </w:rPr>
        <w:fldChar w:fldCharType="begin"/>
      </w:r>
      <w:r w:rsidR="007C7E67">
        <w:rPr>
          <w:rFonts w:ascii="Garamond" w:hAnsi="Garamond"/>
        </w:rPr>
        <w:instrText xml:space="preserve"> ADDIN ZOTERO_ITEM CSL_CITATION {"citationID":"TMhdOWQE","properties":{"formattedCitation":"\\super 37\\nosupersub{}","plainCitation":"37","noteIndex":0},"citationItems":[{"id":263,"uris":["http://zotero.org/users/local/6aiRCPll/items/C4DYR3E7"],"uri":["http://zotero.org/users/local/6aiRCPll/items/C4DYR3E7"],"itemData":{"id":263,"type":"article-journal","container-title":"Children","issue":"5","note":"publisher: Multidisciplinary Digital Publishing Institute","page":"39","title":"Grief and Bereavement in Parents After the Death of a Child in Low-and Middle-Income Countries","volume":"7","author":[{"family":"McNeil","given":"Michael J."},{"family":"Namisango","given":"Eve"},{"family":"Hunt","given":"Jennifer"},{"family":"Powell","given":"Richard A."},{"family":"Baker","given":"Justin N."}],"issued":{"date-parts":[["2020"]]}}}],"schema":"https://github.com/citation-style-language/schema/raw/master/csl-citation.json"} </w:instrText>
      </w:r>
      <w:r w:rsidR="00282701" w:rsidRPr="00F94EF0">
        <w:rPr>
          <w:rFonts w:ascii="Garamond" w:hAnsi="Garamond"/>
        </w:rPr>
        <w:fldChar w:fldCharType="separate"/>
      </w:r>
      <w:r w:rsidR="007C7E67" w:rsidRPr="007C7E67">
        <w:rPr>
          <w:rFonts w:ascii="Garamond" w:hAnsi="Garamond"/>
          <w:vertAlign w:val="superscript"/>
        </w:rPr>
        <w:t>37</w:t>
      </w:r>
      <w:r w:rsidR="00282701" w:rsidRPr="00F94EF0">
        <w:rPr>
          <w:rFonts w:ascii="Garamond" w:hAnsi="Garamond"/>
        </w:rPr>
        <w:fldChar w:fldCharType="end"/>
      </w:r>
      <w:r w:rsidR="00282701" w:rsidRPr="00AA5AB2">
        <w:rPr>
          <w:rFonts w:ascii="Garamond" w:hAnsi="Garamond"/>
        </w:rPr>
        <w:t xml:space="preserve"> </w:t>
      </w:r>
      <w:r w:rsidR="00E7529B">
        <w:rPr>
          <w:rFonts w:ascii="Garamond" w:hAnsi="Garamond"/>
        </w:rPr>
        <w:t xml:space="preserve">Even as </w:t>
      </w:r>
      <w:r w:rsidR="00282701" w:rsidRPr="00F94EF0">
        <w:rPr>
          <w:rFonts w:ascii="Garamond" w:hAnsi="Garamond"/>
        </w:rPr>
        <w:t>pediatric palliative care is gaining traction in low- and middle-income countries</w:t>
      </w:r>
      <w:r w:rsidR="00F94EF0">
        <w:rPr>
          <w:rFonts w:ascii="Garamond" w:hAnsi="Garamond"/>
        </w:rPr>
        <w:fldChar w:fldCharType="begin"/>
      </w:r>
      <w:r w:rsidR="007C7E67">
        <w:rPr>
          <w:rFonts w:ascii="Garamond" w:hAnsi="Garamond"/>
        </w:rPr>
        <w:instrText xml:space="preserve"> ADDIN ZOTERO_ITEM CSL_CITATION {"citationID":"BCZ1kcMx","properties":{"formattedCitation":"\\super 37\\nosupersub{}","plainCitation":"37","noteIndex":0},"citationItems":[{"id":263,"uris":["http://zotero.org/users/local/6aiRCPll/items/C4DYR3E7"],"uri":["http://zotero.org/users/local/6aiRCPll/items/C4DYR3E7"],"itemData":{"id":263,"type":"article-journal","container-title":"Children","issue":"5","note":"publisher: Multidisciplinary Digital Publishing Institute","page":"39","title":"Grief and Bereavement in Parents After the Death of a Child in Low-and Middle-Income Countries","volume":"7","author":[{"family":"McNeil","given":"Michael J."},{"family":"Namisango","given":"Eve"},{"family":"Hunt","given":"Jennifer"},{"family":"Powell","given":"Richard A."},{"family":"Baker","given":"Justin N."}],"issued":{"date-parts":[["2020"]]}}}],"schema":"https://github.com/citation-style-language/schema/raw/master/csl-citation.json"} </w:instrText>
      </w:r>
      <w:r w:rsidR="00F94EF0">
        <w:rPr>
          <w:rFonts w:ascii="Garamond" w:hAnsi="Garamond"/>
        </w:rPr>
        <w:fldChar w:fldCharType="separate"/>
      </w:r>
      <w:r w:rsidR="007C7E67" w:rsidRPr="007C7E67">
        <w:rPr>
          <w:rFonts w:ascii="Garamond" w:hAnsi="Garamond"/>
          <w:vertAlign w:val="superscript"/>
        </w:rPr>
        <w:t>37</w:t>
      </w:r>
      <w:r w:rsidR="00F94EF0">
        <w:rPr>
          <w:rFonts w:ascii="Garamond" w:hAnsi="Garamond"/>
        </w:rPr>
        <w:fldChar w:fldCharType="end"/>
      </w:r>
      <w:r w:rsidR="00282701" w:rsidRPr="00F94EF0">
        <w:rPr>
          <w:rFonts w:ascii="Garamond" w:hAnsi="Garamond"/>
        </w:rPr>
        <w:t xml:space="preserve">, </w:t>
      </w:r>
      <w:r w:rsidR="00E7529B">
        <w:rPr>
          <w:rFonts w:ascii="Garamond" w:hAnsi="Garamond"/>
        </w:rPr>
        <w:t>t</w:t>
      </w:r>
      <w:r w:rsidR="00E7529B" w:rsidRPr="00F94EF0">
        <w:rPr>
          <w:rFonts w:ascii="Garamond" w:hAnsi="Garamond"/>
        </w:rPr>
        <w:t xml:space="preserve">he </w:t>
      </w:r>
      <w:r w:rsidR="00E7529B" w:rsidRPr="00C377A9">
        <w:rPr>
          <w:rFonts w:ascii="Garamond" w:hAnsi="Garamond"/>
        </w:rPr>
        <w:t>limited health infrastructure</w:t>
      </w:r>
      <w:r w:rsidR="00E7529B">
        <w:rPr>
          <w:rFonts w:ascii="Garamond" w:hAnsi="Garamond"/>
        </w:rPr>
        <w:t xml:space="preserve"> in many high-mortality-burden countries</w:t>
      </w:r>
      <w:r w:rsidR="00E7529B" w:rsidRPr="00C377A9">
        <w:rPr>
          <w:rFonts w:ascii="Garamond" w:hAnsi="Garamond"/>
        </w:rPr>
        <w:fldChar w:fldCharType="begin"/>
      </w:r>
      <w:r w:rsidR="00A55502">
        <w:rPr>
          <w:rFonts w:ascii="Garamond" w:hAnsi="Garamond"/>
        </w:rPr>
        <w:instrText xml:space="preserve"> ADDIN ZOTERO_ITEM CSL_CITATION {"citationID":"Mp1nn1iE","properties":{"formattedCitation":"\\super 42,43\\nosupersub{}","plainCitation":"42,43","noteIndex":0},"citationItems":[{"id":569,"uris":["http://zotero.org/users/local/6aiRCPll/items/WRHD7A97"],"uri":["http://zotero.org/users/local/6aiRCPll/items/WRHD7A97"],"itemData":{"id":569,"type":"article-journal","container-title":"Human resources for health","issue":"1","note":"ISBN: 1478-4491\npublisher: Springer","page":"76","title":"Human resources for primary health care in sub-Saharan Africa: progress or stagnation?","volume":"13","author":[{"family":"Willcox","given":"Merlin L."},{"family":"Peersman","given":"Wim"},{"family":"Daou","given":"Pierre"},{"family":"Diakité","given":"Chiaka"},{"family":"Bajunirwe","given":"Francis"},{"family":"Mubangizi","given":"Vincent"},{"family":"Mahmoud","given":"Eman Hassan"},{"family":"Moosa","given":"Shabir"},{"family":"Phaladze","given":"Nthabiseng"},{"family":"Nkomazana","given":"Oathokwa"}],"issued":{"date-parts":[["2015"]]}}},{"id":582,"uris":["http://zotero.org/users/local/6aiRCPll/items/HQUWQSQ7"],"uri":["http://zotero.org/users/local/6aiRCPll/items/HQUWQSQ7"],"itemData":{"id":582,"type":"article-journal","container-title":"Bulletin of the World Health Organization","issue":"12","note":"publisher: World Health Organization","page":"906","title":"Addressing barriers to primary health-care services for noncommunicable diseases in the African Region","volume":"98","author":[{"family":"Tesema","given":"Azeb"},{"family":"Joshi","given":"Rohina"},{"family":"Abimbola","given":"Seye"},{"family":"Ajisegiri","given":"Whenayon Simeon"},{"family":"Narasimhan","given":"Padmanesan"},{"family":"Peiris","given":"David"}],"issued":{"date-parts":[["2020"]]}}}],"schema":"https://github.com/citation-style-language/schema/raw/master/csl-citation.json"} </w:instrText>
      </w:r>
      <w:r w:rsidR="00E7529B" w:rsidRPr="00C377A9">
        <w:rPr>
          <w:rFonts w:ascii="Garamond" w:hAnsi="Garamond"/>
        </w:rPr>
        <w:fldChar w:fldCharType="separate"/>
      </w:r>
      <w:r w:rsidR="00A55502" w:rsidRPr="00A55502">
        <w:rPr>
          <w:rFonts w:ascii="Garamond" w:hAnsi="Garamond"/>
          <w:vertAlign w:val="superscript"/>
        </w:rPr>
        <w:t>42,43</w:t>
      </w:r>
      <w:r w:rsidR="00E7529B" w:rsidRPr="00C377A9">
        <w:rPr>
          <w:rFonts w:ascii="Garamond" w:hAnsi="Garamond"/>
        </w:rPr>
        <w:fldChar w:fldCharType="end"/>
      </w:r>
      <w:r w:rsidR="00E7529B">
        <w:rPr>
          <w:rFonts w:ascii="Garamond" w:hAnsi="Garamond"/>
        </w:rPr>
        <w:t xml:space="preserve"> has stalled </w:t>
      </w:r>
      <w:r w:rsidRPr="00F94EF0">
        <w:rPr>
          <w:rFonts w:ascii="Garamond" w:hAnsi="Garamond"/>
        </w:rPr>
        <w:t xml:space="preserve">programmatic efforts to provide </w:t>
      </w:r>
      <w:r w:rsidR="00282701" w:rsidRPr="00F94EF0">
        <w:rPr>
          <w:rFonts w:ascii="Garamond" w:hAnsi="Garamond"/>
        </w:rPr>
        <w:t xml:space="preserve">grief and bereavement support </w:t>
      </w:r>
      <w:r w:rsidRPr="00F94EF0">
        <w:rPr>
          <w:rFonts w:ascii="Garamond" w:hAnsi="Garamond"/>
        </w:rPr>
        <w:t>for parents.</w:t>
      </w:r>
      <w:r w:rsidR="00282701" w:rsidRPr="00F94EF0">
        <w:rPr>
          <w:rFonts w:ascii="Garamond" w:hAnsi="Garamond"/>
        </w:rPr>
        <w:t xml:space="preserve"> </w:t>
      </w:r>
      <w:r w:rsidR="00E7529B">
        <w:rPr>
          <w:rFonts w:ascii="Garamond" w:hAnsi="Garamond"/>
        </w:rPr>
        <w:t xml:space="preserve">Instead, across diverse high-mortality contexts, mothers report their </w:t>
      </w:r>
      <w:r w:rsidRPr="00F94EF0">
        <w:rPr>
          <w:rFonts w:ascii="Garamond" w:eastAsiaTheme="minorHAnsi" w:hAnsi="Garamond" w:cs="URWPalladioL-Roma"/>
        </w:rPr>
        <w:t xml:space="preserve">grief is often unrecognized by </w:t>
      </w:r>
      <w:r w:rsidR="00E7529B">
        <w:rPr>
          <w:rFonts w:ascii="Garamond" w:eastAsiaTheme="minorHAnsi" w:hAnsi="Garamond" w:cs="URWPalladioL-Roma"/>
        </w:rPr>
        <w:t>healthcare providers</w:t>
      </w:r>
      <w:r w:rsidRPr="00F94EF0">
        <w:rPr>
          <w:rFonts w:ascii="Garamond" w:eastAsiaTheme="minorHAnsi" w:hAnsi="Garamond" w:cs="URWPalladioL-Roma"/>
        </w:rPr>
        <w:t xml:space="preserve"> and wider society</w:t>
      </w:r>
      <w:r w:rsidR="00E7529B">
        <w:rPr>
          <w:rFonts w:ascii="Garamond" w:eastAsiaTheme="minorHAnsi" w:hAnsi="Garamond" w:cs="URWPalladioL-Roma"/>
        </w:rPr>
        <w:t xml:space="preserve"> </w:t>
      </w:r>
      <w:r w:rsidRPr="00F94EF0">
        <w:rPr>
          <w:rFonts w:ascii="Garamond" w:eastAsiaTheme="minorHAnsi" w:hAnsi="Garamond" w:cs="URWPalladioL-Roma"/>
        </w:rPr>
        <w:t xml:space="preserve">and that </w:t>
      </w:r>
      <w:r w:rsidR="00E7529B">
        <w:rPr>
          <w:rFonts w:ascii="Garamond" w:eastAsiaTheme="minorHAnsi" w:hAnsi="Garamond" w:cs="URWPalladioL-Roma"/>
        </w:rPr>
        <w:t>their need for</w:t>
      </w:r>
      <w:r w:rsidRPr="00F94EF0">
        <w:rPr>
          <w:rFonts w:ascii="Garamond" w:eastAsiaTheme="minorHAnsi" w:hAnsi="Garamond" w:cs="URWPalladioL-Roma"/>
        </w:rPr>
        <w:t xml:space="preserve"> timely and culturally appropriate psychological support is </w:t>
      </w:r>
      <w:r w:rsidR="00E7529B">
        <w:rPr>
          <w:rFonts w:ascii="Garamond" w:eastAsiaTheme="minorHAnsi" w:hAnsi="Garamond" w:cs="URWPalladioL-Roma"/>
        </w:rPr>
        <w:t>unmet</w:t>
      </w:r>
      <w:r w:rsidRPr="00F94EF0">
        <w:rPr>
          <w:rFonts w:ascii="Garamond" w:eastAsiaTheme="minorHAnsi" w:hAnsi="Garamond" w:cs="URWPalladioL-Roma"/>
        </w:rPr>
        <w:t>.</w:t>
      </w:r>
      <w:r w:rsidR="00E7529B">
        <w:rPr>
          <w:rFonts w:ascii="Garamond" w:eastAsiaTheme="minorHAnsi" w:hAnsi="Garamond" w:cs="URWPalladioL-Roma"/>
        </w:rPr>
        <w:fldChar w:fldCharType="begin"/>
      </w:r>
      <w:r w:rsidR="00A55502">
        <w:rPr>
          <w:rFonts w:ascii="Garamond" w:eastAsiaTheme="minorHAnsi" w:hAnsi="Garamond" w:cs="URWPalladioL-Roma"/>
        </w:rPr>
        <w:instrText xml:space="preserve"> ADDIN ZOTERO_ITEM CSL_CITATION {"citationID":"9tKhdYr4","properties":{"formattedCitation":"\\super 44,45\\nosupersub{}","plainCitation":"44,45","noteIndex":0},"citationItems":[{"id":577,"uris":["http://zotero.org/users/local/6aiRCPll/items/Q949GNW9"],"uri":["http://zotero.org/users/local/6aiRCPll/items/Q949GNW9"],"itemData":{"id":577,"type":"article-journal","container-title":"BJOG: An International Journal of Obstetrics &amp; Gynaecology","issue":"1","note":"ISBN: 1470-0328\npublisher: Wiley Online Library","page":"12-21","title":"Parents’ and healthcare professionals’ experiences of care after stillbirth in low</w:instrText>
      </w:r>
      <w:r w:rsidR="00A55502">
        <w:rPr>
          <w:rFonts w:eastAsiaTheme="minorHAnsi"/>
        </w:rPr>
        <w:instrText>‐</w:instrText>
      </w:r>
      <w:r w:rsidR="00A55502">
        <w:rPr>
          <w:rFonts w:ascii="Garamond" w:eastAsiaTheme="minorHAnsi" w:hAnsi="Garamond" w:cs="URWPalladioL-Roma"/>
        </w:rPr>
        <w:instrText>and middle</w:instrText>
      </w:r>
      <w:r w:rsidR="00A55502">
        <w:rPr>
          <w:rFonts w:eastAsiaTheme="minorHAnsi"/>
        </w:rPr>
        <w:instrText>‐</w:instrText>
      </w:r>
      <w:r w:rsidR="00A55502">
        <w:rPr>
          <w:rFonts w:ascii="Garamond" w:eastAsiaTheme="minorHAnsi" w:hAnsi="Garamond" w:cs="URWPalladioL-Roma"/>
        </w:rPr>
        <w:instrText>income countries: a systematic review and meta</w:instrText>
      </w:r>
      <w:r w:rsidR="00A55502">
        <w:rPr>
          <w:rFonts w:eastAsiaTheme="minorHAnsi"/>
        </w:rPr>
        <w:instrText>‐</w:instrText>
      </w:r>
      <w:r w:rsidR="00A55502">
        <w:rPr>
          <w:rFonts w:ascii="Garamond" w:eastAsiaTheme="minorHAnsi" w:hAnsi="Garamond" w:cs="URWPalladioL-Roma"/>
        </w:rPr>
        <w:instrText xml:space="preserve">summary","volume":"126","author":[{"family":"Shakespeare","given":"Clare"},{"family":"Merriel","given":"Abi"},{"family":"Bakhbakhi","given":"Danya"},{"family":"Baneszova","given":"Ruth"},{"family":"Barnard","given":"Katie"},{"family":"Lynch","given":"Mary"},{"family":"Storey","given":"Claire"},{"family":"Blencowe","given":"Hannah"},{"family":"Boyle","given":"Fran"},{"family":"Flenady","given":"Vicki"}],"issued":{"date-parts":[["2019"]]}}},{"id":578,"uris":["http://zotero.org/users/local/6aiRCPll/items/8GAZBEUZ"],"uri":["http://zotero.org/users/local/6aiRCPll/items/8GAZBEUZ"],"itemData":{"id":578,"type":"article-journal","container-title":"OMEGA-Journal of Death and Dying","issue":"3","note":"ISBN: 0030-2228\npublisher: SAGE Publications Sage CA: Los Angeles, CA","page":"267-279","title":"“They Say I Should not Think About It:”: A Qualitative Study Exploring the Experience of Infant Loss for Bereaved Mothers in Kumasi, Ghana","volume":"77","author":[{"family":"Meyer","given":"Anna C."},{"family":"Opoku","given":"Constance"},{"family":"Gold","given":"Katherine J."}],"issued":{"date-parts":[["2018"]]}}}],"schema":"https://github.com/citation-style-language/schema/raw/master/csl-citation.json"} </w:instrText>
      </w:r>
      <w:r w:rsidR="00E7529B">
        <w:rPr>
          <w:rFonts w:ascii="Garamond" w:eastAsiaTheme="minorHAnsi" w:hAnsi="Garamond" w:cs="URWPalladioL-Roma"/>
        </w:rPr>
        <w:fldChar w:fldCharType="separate"/>
      </w:r>
      <w:r w:rsidR="00A55502" w:rsidRPr="00A55502">
        <w:rPr>
          <w:rFonts w:ascii="Garamond" w:hAnsi="Garamond"/>
          <w:vertAlign w:val="superscript"/>
        </w:rPr>
        <w:t>44,45</w:t>
      </w:r>
      <w:r w:rsidR="00E7529B">
        <w:rPr>
          <w:rFonts w:ascii="Garamond" w:eastAsiaTheme="minorHAnsi" w:hAnsi="Garamond" w:cs="URWPalladioL-Roma"/>
        </w:rPr>
        <w:fldChar w:fldCharType="end"/>
      </w:r>
      <w:r w:rsidR="00E7529B" w:rsidRPr="00F94EF0">
        <w:rPr>
          <w:rFonts w:ascii="Garamond" w:eastAsiaTheme="minorHAnsi" w:hAnsi="Garamond" w:cs="URWPalladioL-Roma"/>
        </w:rPr>
        <w:t xml:space="preserve"> </w:t>
      </w:r>
      <w:r w:rsidR="00A55502">
        <w:rPr>
          <w:rFonts w:ascii="Garamond" w:eastAsiaTheme="minorHAnsi" w:hAnsi="Garamond" w:cs="URWPalladioL-Roma"/>
        </w:rPr>
        <w:t>Even as cross-comparative research suggest that the death of a child is a universally consequential experience</w:t>
      </w:r>
      <w:r w:rsidR="00A55502">
        <w:rPr>
          <w:rFonts w:ascii="Garamond" w:eastAsiaTheme="minorHAnsi" w:hAnsi="Garamond" w:cs="URWPalladioL-Roma"/>
        </w:rPr>
        <w:fldChar w:fldCharType="begin"/>
      </w:r>
      <w:r w:rsidR="00D00187">
        <w:rPr>
          <w:rFonts w:ascii="Garamond" w:eastAsiaTheme="minorHAnsi" w:hAnsi="Garamond" w:cs="URWPalladioL-Roma"/>
        </w:rPr>
        <w:instrText xml:space="preserve"> ADDIN ZOTERO_ITEM CSL_CITATION {"citationID":"doZ1Dwda","properties":{"formattedCitation":"\\super 46\\nosupersub{}","plainCitation":"46","noteIndex":0},"citationItems":[{"id":584,"uris":["http://zotero.org/users/local/6aiRCPll/items/M9UGSVWG"],"uri":["http://zotero.org/users/local/6aiRCPll/items/M9UGSVWG"],"itemData":{"id":584,"type":"article-journal","container-title":"Pediatrics","issue":"5","note":"ISBN: 0031-4005\npublisher: Am Acad Pediatrics","page":"e20173651","title":"The grief of mothers after the sudden unexpected death of their infants","volume":"141","author":[{"family":"Goldstein","given":"Richard D."},{"family":"Lederman","given":"Ruth I."},{"family":"Lichtenthal","given":"Wendy G."},{"family":"Morris","given":"Sue E."},{"family":"Human","given":"Melanie"},{"family":"Elliott","given":"Amy J."},{"family":"Tobacco","given":"Deb"},{"family":"Angal","given":"Jyoti"},{"family":"Odendaal","given":"Hein"},{"family":"Kinney","given":"Hannah C."}],"issued":{"date-parts":[["2018"]]}}}],"schema":"https://github.com/citation-style-language/schema/raw/master/csl-citation.json"} </w:instrText>
      </w:r>
      <w:r w:rsidR="00A55502">
        <w:rPr>
          <w:rFonts w:ascii="Garamond" w:eastAsiaTheme="minorHAnsi" w:hAnsi="Garamond" w:cs="URWPalladioL-Roma"/>
        </w:rPr>
        <w:fldChar w:fldCharType="separate"/>
      </w:r>
      <w:r w:rsidR="00D00187" w:rsidRPr="00D00187">
        <w:rPr>
          <w:rFonts w:ascii="Garamond" w:hAnsi="Garamond"/>
          <w:vertAlign w:val="superscript"/>
        </w:rPr>
        <w:t>46</w:t>
      </w:r>
      <w:r w:rsidR="00A55502">
        <w:rPr>
          <w:rFonts w:ascii="Garamond" w:eastAsiaTheme="minorHAnsi" w:hAnsi="Garamond" w:cs="URWPalladioL-Roma"/>
        </w:rPr>
        <w:fldChar w:fldCharType="end"/>
      </w:r>
      <w:r w:rsidR="00A55502">
        <w:rPr>
          <w:rFonts w:ascii="Garamond" w:eastAsiaTheme="minorHAnsi" w:hAnsi="Garamond" w:cs="URWPalladioL-Roma"/>
        </w:rPr>
        <w:t xml:space="preserve">, </w:t>
      </w:r>
      <w:r w:rsidR="00D00187">
        <w:rPr>
          <w:rFonts w:ascii="Garamond" w:eastAsiaTheme="minorHAnsi" w:hAnsi="Garamond" w:cs="URWPalladioL-Roma"/>
        </w:rPr>
        <w:t>like in all matters of global health</w:t>
      </w:r>
      <w:r w:rsidR="00D00187">
        <w:rPr>
          <w:rFonts w:ascii="Garamond" w:eastAsiaTheme="minorHAnsi" w:hAnsi="Garamond" w:cs="URWPalladioL-Roma"/>
        </w:rPr>
        <w:fldChar w:fldCharType="begin"/>
      </w:r>
      <w:r w:rsidR="00D00187">
        <w:rPr>
          <w:rFonts w:ascii="Garamond" w:eastAsiaTheme="minorHAnsi" w:hAnsi="Garamond" w:cs="URWPalladioL-Roma"/>
        </w:rPr>
        <w:instrText xml:space="preserve"> ADDIN ZOTERO_ITEM CSL_CITATION {"citationID":"9y95zSQE","properties":{"formattedCitation":"\\super 47\\nosupersub{}","plainCitation":"47","noteIndex":0},"citationItems":[{"id":588,"uris":["http://zotero.org/users/local/6aiRCPll/items/MZUT8CP5"],"uri":["http://zotero.org/users/local/6aiRCPll/items/MZUT8CP5"],"itemData":{"id":588,"type":"article-journal","container-title":"BMJ Global Health","issue":"8","note":"ISBN: 2059-7908\npublisher: BMJ Specialist Journals","page":"e003394","title":"Decolonising global health: if not now, when?","volume":"5","author":[{"family":"Büyüm","given":"Ali Murad"},{"family":"Kenney","given":"Cordelia"},{"family":"Koris","given":"Andrea"},{"family":"Mkumba","given":"Laura"},{"family":"Raveendran","given":"Yadurshini"}],"issued":{"date-parts":[["2020"]]}}}],"schema":"https://github.com/citation-style-language/schema/raw/master/csl-citation.json"} </w:instrText>
      </w:r>
      <w:r w:rsidR="00D00187">
        <w:rPr>
          <w:rFonts w:ascii="Garamond" w:eastAsiaTheme="minorHAnsi" w:hAnsi="Garamond" w:cs="URWPalladioL-Roma"/>
        </w:rPr>
        <w:fldChar w:fldCharType="separate"/>
      </w:r>
      <w:r w:rsidR="00D00187" w:rsidRPr="00D00187">
        <w:rPr>
          <w:rFonts w:ascii="Garamond" w:hAnsi="Garamond"/>
          <w:vertAlign w:val="superscript"/>
        </w:rPr>
        <w:t>47</w:t>
      </w:r>
      <w:r w:rsidR="00D00187">
        <w:rPr>
          <w:rFonts w:ascii="Garamond" w:eastAsiaTheme="minorHAnsi" w:hAnsi="Garamond" w:cs="URWPalladioL-Roma"/>
        </w:rPr>
        <w:fldChar w:fldCharType="end"/>
      </w:r>
      <w:r w:rsidR="00D00187">
        <w:rPr>
          <w:rFonts w:ascii="Garamond" w:eastAsiaTheme="minorHAnsi" w:hAnsi="Garamond" w:cs="URWPalladioL-Roma"/>
        </w:rPr>
        <w:t xml:space="preserve">, </w:t>
      </w:r>
      <w:r w:rsidR="00D00187">
        <w:rPr>
          <w:rFonts w:ascii="Garamond" w:eastAsiaTheme="minorHAnsi" w:hAnsi="Garamond" w:cs="NewBaskerville-Roman"/>
        </w:rPr>
        <w:t>locally-designed, -implemented, and -assessed</w:t>
      </w:r>
      <w:r w:rsidR="00D00187" w:rsidRPr="00C377A9">
        <w:rPr>
          <w:rFonts w:ascii="Garamond" w:eastAsiaTheme="minorHAnsi" w:hAnsi="Garamond" w:cs="NewBaskerville-Roman"/>
        </w:rPr>
        <w:t xml:space="preserve"> </w:t>
      </w:r>
      <w:r w:rsidR="00E7529B">
        <w:rPr>
          <w:rFonts w:ascii="Garamond" w:eastAsiaTheme="minorHAnsi" w:hAnsi="Garamond" w:cs="NewBaskerville-Roman"/>
        </w:rPr>
        <w:t>bereavement</w:t>
      </w:r>
      <w:r w:rsidR="00E7529B" w:rsidRPr="00C377A9">
        <w:rPr>
          <w:rFonts w:ascii="Garamond" w:eastAsiaTheme="minorHAnsi" w:hAnsi="Garamond" w:cs="NewBaskerville-Roman"/>
        </w:rPr>
        <w:t xml:space="preserve"> </w:t>
      </w:r>
      <w:r w:rsidRPr="00C377A9">
        <w:rPr>
          <w:rFonts w:ascii="Garamond" w:eastAsiaTheme="minorHAnsi" w:hAnsi="Garamond" w:cs="NewBaskerville-Roman"/>
        </w:rPr>
        <w:t xml:space="preserve">programs </w:t>
      </w:r>
      <w:r w:rsidR="00E7529B">
        <w:rPr>
          <w:rFonts w:ascii="Garamond" w:eastAsiaTheme="minorHAnsi" w:hAnsi="Garamond" w:cs="NewBaskerville-Roman"/>
        </w:rPr>
        <w:t>are</w:t>
      </w:r>
      <w:r w:rsidR="00E7529B" w:rsidRPr="00C377A9">
        <w:rPr>
          <w:rFonts w:ascii="Garamond" w:eastAsiaTheme="minorHAnsi" w:hAnsi="Garamond" w:cs="NewBaskerville-Roman"/>
        </w:rPr>
        <w:t xml:space="preserve"> </w:t>
      </w:r>
      <w:r w:rsidR="00E7529B">
        <w:rPr>
          <w:rFonts w:ascii="Garamond" w:eastAsiaTheme="minorHAnsi" w:hAnsi="Garamond" w:cs="NewBaskerville-Roman"/>
        </w:rPr>
        <w:t>essential</w:t>
      </w:r>
      <w:r w:rsidRPr="00C377A9">
        <w:rPr>
          <w:rFonts w:ascii="Garamond" w:eastAsiaTheme="minorHAnsi" w:hAnsi="Garamond" w:cs="NewBaskerville-Roman"/>
        </w:rPr>
        <w:t xml:space="preserve"> given the significant cultural differences </w:t>
      </w:r>
      <w:r w:rsidR="00A55502">
        <w:rPr>
          <w:rFonts w:ascii="Garamond" w:eastAsiaTheme="minorHAnsi" w:hAnsi="Garamond" w:cs="NewBaskerville-Roman"/>
        </w:rPr>
        <w:t xml:space="preserve">in the </w:t>
      </w:r>
      <w:r w:rsidR="00E7529B">
        <w:rPr>
          <w:rFonts w:ascii="Garamond" w:eastAsiaTheme="minorHAnsi" w:hAnsi="Garamond" w:cs="NewBaskerville-Roman"/>
        </w:rPr>
        <w:t xml:space="preserve">reaction </w:t>
      </w:r>
      <w:r w:rsidR="00A55502">
        <w:rPr>
          <w:rFonts w:ascii="Garamond" w:eastAsiaTheme="minorHAnsi" w:hAnsi="Garamond" w:cs="NewBaskerville-Roman"/>
        </w:rPr>
        <w:t>to a child’s death</w:t>
      </w:r>
      <w:r w:rsidR="00E7529B">
        <w:rPr>
          <w:rFonts w:ascii="Garamond" w:eastAsiaTheme="minorHAnsi" w:hAnsi="Garamond" w:cs="NewBaskerville-Roman"/>
        </w:rPr>
        <w:t xml:space="preserve"> must acknowledge </w:t>
      </w:r>
      <w:r w:rsidR="00E7529B" w:rsidRPr="00C377A9">
        <w:rPr>
          <w:rFonts w:ascii="Garamond" w:eastAsiaTheme="minorHAnsi" w:hAnsi="Garamond" w:cs="NewBaskerville-Roman"/>
        </w:rPr>
        <w:t>lived grief experiences</w:t>
      </w:r>
      <w:r w:rsidR="00E7529B">
        <w:rPr>
          <w:rFonts w:ascii="Garamond" w:eastAsiaTheme="minorHAnsi" w:hAnsi="Garamond" w:cs="NewBaskerville-Roman"/>
        </w:rPr>
        <w:t>.</w:t>
      </w:r>
      <w:r w:rsidR="00A55502" w:rsidRPr="00C377A9">
        <w:rPr>
          <w:rFonts w:ascii="Garamond" w:eastAsiaTheme="minorHAnsi" w:hAnsi="Garamond" w:cs="NewBaskerville-Roman"/>
        </w:rPr>
        <w:fldChar w:fldCharType="begin"/>
      </w:r>
      <w:r w:rsidR="00D00187">
        <w:rPr>
          <w:rFonts w:ascii="Garamond" w:eastAsiaTheme="minorHAnsi" w:hAnsi="Garamond" w:cs="NewBaskerville-Roman"/>
        </w:rPr>
        <w:instrText xml:space="preserve"> ADDIN ZOTERO_ITEM CSL_CITATION {"citationID":"QYUDCFYP","properties":{"formattedCitation":"\\super 48\\nosupersub{}","plainCitation":"48","noteIndex":0},"citationItems":[{"id":579,"uris":["http://zotero.org/users/local/6aiRCPll/items/PVXZH3Z9"],"uri":["http://zotero.org/users/local/6aiRCPll/items/PVXZH3Z9"],"itemData":{"id":579,"type":"article-journal","container-title":"British Journal of Guidance &amp; Counselling","issue":"1","note":"ISBN: 0306-9885\npublisher: Taylor &amp; Francis","page":"91-103","title":"Bereavement counselling in Uganda and Northern Ireland: a comparison","volume":"46","author":[{"family":"Montgomery","given":"Lorna"},{"family":"Owen-Pugh","given":"Valerie"}],"issued":{"date-parts":[["2018"]]}}}],"schema":"https://github.com/citation-style-language/schema/raw/master/csl-citation.json"} </w:instrText>
      </w:r>
      <w:r w:rsidR="00A55502" w:rsidRPr="00C377A9">
        <w:rPr>
          <w:rFonts w:ascii="Garamond" w:eastAsiaTheme="minorHAnsi" w:hAnsi="Garamond" w:cs="NewBaskerville-Roman"/>
        </w:rPr>
        <w:fldChar w:fldCharType="separate"/>
      </w:r>
      <w:r w:rsidR="00D00187" w:rsidRPr="00D00187">
        <w:rPr>
          <w:rFonts w:ascii="Garamond" w:hAnsi="Garamond"/>
          <w:vertAlign w:val="superscript"/>
        </w:rPr>
        <w:t>48</w:t>
      </w:r>
      <w:r w:rsidR="00A55502" w:rsidRPr="00C377A9">
        <w:rPr>
          <w:rFonts w:ascii="Garamond" w:eastAsiaTheme="minorHAnsi" w:hAnsi="Garamond" w:cs="NewBaskerville-Roman"/>
        </w:rPr>
        <w:fldChar w:fldCharType="end"/>
      </w:r>
      <w:r w:rsidR="00A55502" w:rsidRPr="00C377A9">
        <w:rPr>
          <w:rFonts w:ascii="Garamond" w:eastAsiaTheme="minorHAnsi" w:hAnsi="Garamond" w:cs="NewBaskerville-Roman"/>
        </w:rPr>
        <w:t xml:space="preserve"> </w:t>
      </w:r>
    </w:p>
    <w:p w14:paraId="4D730870" w14:textId="722319DB" w:rsidR="00983C04" w:rsidRDefault="00874D62" w:rsidP="00983C04">
      <w:pPr>
        <w:spacing w:line="240" w:lineRule="auto"/>
        <w:ind w:firstLine="720"/>
        <w:rPr>
          <w:rFonts w:ascii="Garamond" w:hAnsi="Garamond"/>
        </w:rPr>
      </w:pPr>
      <w:r w:rsidRPr="00C377A9">
        <w:rPr>
          <w:rFonts w:ascii="Garamond" w:hAnsi="Garamond"/>
        </w:rPr>
        <w:t>E</w:t>
      </w:r>
      <w:r w:rsidR="00516D7E" w:rsidRPr="00C377A9">
        <w:rPr>
          <w:rFonts w:ascii="Garamond" w:hAnsi="Garamond"/>
        </w:rPr>
        <w:t xml:space="preserve">ven as our study offers the first, systematic effort to catalog the global burden of maternal bereavement, </w:t>
      </w:r>
      <w:r w:rsidR="00E33EAD">
        <w:rPr>
          <w:rFonts w:ascii="Garamond" w:hAnsi="Garamond"/>
        </w:rPr>
        <w:t>these</w:t>
      </w:r>
      <w:r w:rsidR="00550A67" w:rsidRPr="00C377A9">
        <w:rPr>
          <w:rFonts w:ascii="Garamond" w:hAnsi="Garamond"/>
        </w:rPr>
        <w:t xml:space="preserve"> indicators are susceptible </w:t>
      </w:r>
      <w:r w:rsidR="00550A67" w:rsidRPr="000E5217">
        <w:rPr>
          <w:rFonts w:ascii="Garamond" w:hAnsi="Garamond"/>
        </w:rPr>
        <w:t xml:space="preserve">to </w:t>
      </w:r>
      <w:r w:rsidR="00983C04">
        <w:rPr>
          <w:rFonts w:ascii="Garamond" w:hAnsi="Garamond"/>
        </w:rPr>
        <w:t xml:space="preserve">two </w:t>
      </w:r>
      <w:r w:rsidR="00550A67" w:rsidRPr="000E5217">
        <w:rPr>
          <w:rFonts w:ascii="Garamond" w:hAnsi="Garamond"/>
        </w:rPr>
        <w:t xml:space="preserve">measurement </w:t>
      </w:r>
      <w:r w:rsidR="00516D7E" w:rsidRPr="000E5217">
        <w:rPr>
          <w:rFonts w:ascii="Garamond" w:hAnsi="Garamond"/>
        </w:rPr>
        <w:t>limitations</w:t>
      </w:r>
      <w:r w:rsidR="00550A67" w:rsidRPr="000E5217">
        <w:rPr>
          <w:rFonts w:ascii="Garamond" w:hAnsi="Garamond"/>
        </w:rPr>
        <w:t xml:space="preserve">. </w:t>
      </w:r>
      <w:r w:rsidR="005C7F18">
        <w:rPr>
          <w:rFonts w:ascii="Garamond" w:hAnsi="Garamond"/>
        </w:rPr>
        <w:t>One limitation is that</w:t>
      </w:r>
      <w:r w:rsidR="00550A67" w:rsidRPr="000E5217">
        <w:rPr>
          <w:rFonts w:ascii="Garamond" w:hAnsi="Garamond"/>
        </w:rPr>
        <w:t xml:space="preserve"> </w:t>
      </w:r>
      <w:r w:rsidR="00E33EAD" w:rsidRPr="000E5217">
        <w:rPr>
          <w:rFonts w:ascii="Garamond" w:hAnsi="Garamond"/>
        </w:rPr>
        <w:t>the maternal cumulative prevalence indicators are subject to multiple sources of censoring. That is, not every child reported on by mothers have been fully observed through their first or fifth birthday, meaning that some of these mothers, especially 20-44</w:t>
      </w:r>
      <w:r w:rsidR="00E33EAD">
        <w:rPr>
          <w:rFonts w:ascii="Garamond" w:hAnsi="Garamond"/>
        </w:rPr>
        <w:t>-year-old mothers</w:t>
      </w:r>
      <w:r w:rsidR="00E33EAD" w:rsidRPr="000E5217">
        <w:rPr>
          <w:rFonts w:ascii="Garamond" w:hAnsi="Garamond"/>
        </w:rPr>
        <w:t>, will go on to experience an infant or under-five year old child die</w:t>
      </w:r>
      <w:r w:rsidR="00E33EAD">
        <w:rPr>
          <w:rFonts w:ascii="Garamond" w:hAnsi="Garamond"/>
        </w:rPr>
        <w:t xml:space="preserve"> later in their life</w:t>
      </w:r>
      <w:r w:rsidR="00E33EAD" w:rsidRPr="000E5217">
        <w:rPr>
          <w:rFonts w:ascii="Garamond" w:hAnsi="Garamond"/>
        </w:rPr>
        <w:t xml:space="preserve">. Moreover, because </w:t>
      </w:r>
      <w:r w:rsidR="00E33EAD">
        <w:rPr>
          <w:rFonts w:ascii="Garamond" w:hAnsi="Garamond"/>
        </w:rPr>
        <w:t>the oldest mothers are only 45-49 years old</w:t>
      </w:r>
      <w:r w:rsidR="00E33EAD" w:rsidRPr="000E5217">
        <w:rPr>
          <w:rFonts w:ascii="Garamond" w:hAnsi="Garamond"/>
        </w:rPr>
        <w:t xml:space="preserve">, the children of these mothers are </w:t>
      </w:r>
      <w:r w:rsidR="00983C04">
        <w:rPr>
          <w:rFonts w:ascii="Garamond" w:hAnsi="Garamond"/>
        </w:rPr>
        <w:t xml:space="preserve">generally younger than 30. </w:t>
      </w:r>
      <w:r w:rsidR="00E33EAD" w:rsidRPr="000E5217">
        <w:rPr>
          <w:rFonts w:ascii="Garamond" w:hAnsi="Garamond"/>
        </w:rPr>
        <w:t xml:space="preserve">Thus, even our cumulative indicator of all offspring mortality pertains specifically to children who died between infancy and earlier adulthood. </w:t>
      </w:r>
    </w:p>
    <w:p w14:paraId="0ABD7E08" w14:textId="22D72885" w:rsidR="00983C04" w:rsidRDefault="005C7F18" w:rsidP="005C7F18">
      <w:pPr>
        <w:spacing w:line="240" w:lineRule="auto"/>
        <w:ind w:firstLine="720"/>
        <w:rPr>
          <w:rFonts w:ascii="Garamond" w:hAnsi="Garamond"/>
        </w:rPr>
      </w:pPr>
      <w:r>
        <w:rPr>
          <w:rFonts w:ascii="Garamond" w:hAnsi="Garamond"/>
        </w:rPr>
        <w:t>Although it is important to keep in mind that these estimates are censor</w:t>
      </w:r>
      <w:r w:rsidR="00F07E82">
        <w:rPr>
          <w:rFonts w:ascii="Garamond" w:hAnsi="Garamond"/>
        </w:rPr>
        <w:t>ed</w:t>
      </w:r>
      <w:r>
        <w:rPr>
          <w:rFonts w:ascii="Garamond" w:hAnsi="Garamond"/>
        </w:rPr>
        <w:t>, and do not offer lifetime estimate</w:t>
      </w:r>
      <w:r w:rsidR="00F07E82">
        <w:rPr>
          <w:rFonts w:ascii="Garamond" w:hAnsi="Garamond"/>
        </w:rPr>
        <w:t>s</w:t>
      </w:r>
      <w:r>
        <w:rPr>
          <w:rFonts w:ascii="Garamond" w:hAnsi="Garamond"/>
        </w:rPr>
        <w:t xml:space="preserve"> of women’s risk of child loss, </w:t>
      </w:r>
      <w:r w:rsidR="00983C04" w:rsidRPr="00F94EF0">
        <w:rPr>
          <w:rFonts w:ascii="Garamond" w:hAnsi="Garamond"/>
        </w:rPr>
        <w:t>th</w:t>
      </w:r>
      <w:r w:rsidR="00983C04">
        <w:rPr>
          <w:rFonts w:ascii="Garamond" w:hAnsi="Garamond"/>
        </w:rPr>
        <w:t xml:space="preserve">is </w:t>
      </w:r>
      <w:r>
        <w:rPr>
          <w:rFonts w:ascii="Garamond" w:hAnsi="Garamond"/>
        </w:rPr>
        <w:t xml:space="preserve">measurement approach also comes with advantages, notably the ease by which these indicators can be estimated and scaled to new aggregates. </w:t>
      </w:r>
      <w:r w:rsidR="00983C04" w:rsidRPr="00F94EF0">
        <w:rPr>
          <w:rFonts w:ascii="Garamond" w:hAnsi="Garamond"/>
        </w:rPr>
        <w:t xml:space="preserve">The survey-based estimates are simply tabulations and, in the case of the </w:t>
      </w:r>
      <w:proofErr w:type="spellStart"/>
      <w:r w:rsidR="00983C04" w:rsidRPr="00F94EF0">
        <w:rPr>
          <w:rFonts w:ascii="Garamond" w:hAnsi="Garamond"/>
        </w:rPr>
        <w:t>mOM</w:t>
      </w:r>
      <w:proofErr w:type="spellEnd"/>
      <w:r w:rsidR="00983C04" w:rsidRPr="00F94EF0">
        <w:rPr>
          <w:rFonts w:ascii="Garamond" w:hAnsi="Garamond"/>
        </w:rPr>
        <w:t>, require only three data</w:t>
      </w:r>
      <w:r w:rsidR="00983C04" w:rsidRPr="000E5217">
        <w:rPr>
          <w:rFonts w:ascii="Garamond" w:hAnsi="Garamond"/>
        </w:rPr>
        <w:t xml:space="preserve"> points that are commonly collected in surveys of reproductive-age women: the woman’s age, whether she has ever had a life birth, and whether any children are deceased. </w:t>
      </w:r>
      <w:r>
        <w:rPr>
          <w:rFonts w:ascii="Garamond" w:hAnsi="Garamond"/>
        </w:rPr>
        <w:t>T</w:t>
      </w:r>
      <w:r w:rsidR="00983C04" w:rsidRPr="000E5217">
        <w:rPr>
          <w:rFonts w:ascii="Garamond" w:hAnsi="Garamond"/>
        </w:rPr>
        <w:t xml:space="preserve">o calculate the mIM and mU5M, the only additional data needed is the age of the child at the time of death. Even when survey data are unavailable, </w:t>
      </w:r>
      <w:r w:rsidRPr="000E5217">
        <w:rPr>
          <w:rFonts w:ascii="Garamond" w:hAnsi="Garamond"/>
        </w:rPr>
        <w:t>researchers</w:t>
      </w:r>
      <w:r w:rsidR="00983C04" w:rsidRPr="000E5217">
        <w:rPr>
          <w:rFonts w:ascii="Garamond" w:hAnsi="Garamond"/>
        </w:rPr>
        <w:t xml:space="preserve"> can apply the method offered here to </w:t>
      </w:r>
      <w:commentRangeStart w:id="69"/>
      <w:r w:rsidR="00983C04" w:rsidRPr="000E5217">
        <w:rPr>
          <w:rFonts w:ascii="Garamond" w:hAnsi="Garamond"/>
        </w:rPr>
        <w:t xml:space="preserve">UNWPP </w:t>
      </w:r>
      <w:commentRangeEnd w:id="69"/>
      <w:r w:rsidR="002D018F">
        <w:rPr>
          <w:rStyle w:val="CommentReference"/>
          <w:rFonts w:asciiTheme="minorHAnsi" w:eastAsiaTheme="minorHAnsi" w:hAnsiTheme="minorHAnsi" w:cstheme="minorBidi"/>
        </w:rPr>
        <w:commentReference w:id="69"/>
      </w:r>
      <w:r w:rsidR="00983C04" w:rsidRPr="000E5217">
        <w:rPr>
          <w:rFonts w:ascii="Garamond" w:hAnsi="Garamond"/>
        </w:rPr>
        <w:t>data—a publicly available data source available for every</w:t>
      </w:r>
      <w:r w:rsidR="00983C04" w:rsidRPr="000E5217">
        <w:rPr>
          <w:rFonts w:ascii="Garamond" w:hAnsi="Garamond"/>
          <w:i/>
          <w:iCs/>
        </w:rPr>
        <w:t xml:space="preserve"> </w:t>
      </w:r>
      <w:r w:rsidR="00983C04" w:rsidRPr="000E5217">
        <w:rPr>
          <w:rFonts w:ascii="Garamond" w:hAnsi="Garamond"/>
        </w:rPr>
        <w:t xml:space="preserve">country worldwide. </w:t>
      </w:r>
    </w:p>
    <w:p w14:paraId="38D9FBD9" w14:textId="474EA42F" w:rsidR="00E33EAD" w:rsidRPr="00F94EF0" w:rsidRDefault="005C7F18" w:rsidP="00983C04">
      <w:pPr>
        <w:autoSpaceDE w:val="0"/>
        <w:autoSpaceDN w:val="0"/>
        <w:adjustRightInd w:val="0"/>
        <w:spacing w:line="240" w:lineRule="auto"/>
        <w:ind w:firstLine="720"/>
        <w:rPr>
          <w:rFonts w:ascii="Garamond" w:hAnsi="Garamond"/>
        </w:rPr>
      </w:pPr>
      <w:r>
        <w:rPr>
          <w:rFonts w:ascii="Garamond" w:hAnsi="Garamond"/>
        </w:rPr>
        <w:lastRenderedPageBreak/>
        <w:t xml:space="preserve">Another limitation is that </w:t>
      </w:r>
      <w:r w:rsidR="00983C04">
        <w:rPr>
          <w:rFonts w:ascii="Garamond" w:hAnsi="Garamond"/>
        </w:rPr>
        <w:t>these measures catalog child loss only for mothers; we do not offer estimates for fathers</w:t>
      </w:r>
      <w:r w:rsidR="00983C04" w:rsidRPr="00F94EF0">
        <w:rPr>
          <w:rFonts w:ascii="Garamond" w:hAnsi="Garamond"/>
        </w:rPr>
        <w:t xml:space="preserve">. This is </w:t>
      </w:r>
      <w:r>
        <w:rPr>
          <w:rFonts w:ascii="Garamond" w:hAnsi="Garamond"/>
        </w:rPr>
        <w:t>the result of</w:t>
      </w:r>
      <w:r w:rsidR="00983C04" w:rsidRPr="00F94EF0">
        <w:rPr>
          <w:rFonts w:ascii="Garamond" w:hAnsi="Garamond"/>
        </w:rPr>
        <w:t xml:space="preserve"> data limitations: we lack </w:t>
      </w:r>
      <w:r w:rsidR="00983C04">
        <w:rPr>
          <w:rFonts w:ascii="Garamond" w:hAnsi="Garamond"/>
        </w:rPr>
        <w:t xml:space="preserve">survey data featuring </w:t>
      </w:r>
      <w:r w:rsidR="00983C04" w:rsidRPr="00F94EF0">
        <w:rPr>
          <w:rFonts w:ascii="Garamond" w:hAnsi="Garamond"/>
        </w:rPr>
        <w:t xml:space="preserve">reproductive history </w:t>
      </w:r>
      <w:r w:rsidR="00983C04">
        <w:rPr>
          <w:rFonts w:ascii="Garamond" w:hAnsi="Garamond"/>
        </w:rPr>
        <w:t xml:space="preserve">calendars from men. Of course, the exclusion of fathers here does not necessarily bias the estimates here. Nonetheless, their exclusion should not be read as indication that </w:t>
      </w:r>
      <w:r w:rsidR="00983C04" w:rsidRPr="00F94EF0">
        <w:rPr>
          <w:rFonts w:ascii="Garamond" w:hAnsi="Garamond"/>
        </w:rPr>
        <w:t xml:space="preserve">fathers </w:t>
      </w:r>
      <w:r w:rsidR="00983C04">
        <w:rPr>
          <w:rFonts w:ascii="Garamond" w:hAnsi="Garamond"/>
        </w:rPr>
        <w:t xml:space="preserve">are unaffected by a </w:t>
      </w:r>
      <w:r w:rsidR="00983C04" w:rsidRPr="00F94EF0">
        <w:rPr>
          <w:rFonts w:ascii="Garamond" w:hAnsi="Garamond"/>
        </w:rPr>
        <w:t>child</w:t>
      </w:r>
      <w:r w:rsidR="00983C04">
        <w:rPr>
          <w:rFonts w:ascii="Garamond" w:hAnsi="Garamond"/>
        </w:rPr>
        <w:t>’s</w:t>
      </w:r>
      <w:r w:rsidR="00983C04" w:rsidRPr="00F94EF0">
        <w:rPr>
          <w:rFonts w:ascii="Garamond" w:hAnsi="Garamond"/>
        </w:rPr>
        <w:t xml:space="preserve"> death</w:t>
      </w:r>
      <w:r w:rsidR="00983C04">
        <w:rPr>
          <w:rFonts w:ascii="Garamond" w:hAnsi="Garamond"/>
        </w:rPr>
        <w:t xml:space="preserve">. While there is little focus on paternal bereavement specifically, what studies have been done suggest that fathers </w:t>
      </w:r>
      <w:r w:rsidR="00983C04" w:rsidRPr="00F94EF0">
        <w:rPr>
          <w:rFonts w:ascii="Garamond" w:eastAsiaTheme="minorHAnsi" w:hAnsi="Garamond" w:cs="URWPalladioL-Roma"/>
        </w:rPr>
        <w:t xml:space="preserve">often </w:t>
      </w:r>
      <w:r w:rsidR="00983C04">
        <w:rPr>
          <w:rFonts w:ascii="Garamond" w:eastAsiaTheme="minorHAnsi" w:hAnsi="Garamond" w:cs="URWPalladioL-Roma"/>
        </w:rPr>
        <w:t>suffer silently,</w:t>
      </w:r>
      <w:r w:rsidR="00983C04">
        <w:rPr>
          <w:rFonts w:ascii="Garamond" w:eastAsiaTheme="minorHAnsi" w:hAnsi="Garamond" w:cs="URWPalladioL-Roma"/>
        </w:rPr>
        <w:fldChar w:fldCharType="begin"/>
      </w:r>
      <w:r w:rsidR="00D00187">
        <w:rPr>
          <w:rFonts w:ascii="Garamond" w:eastAsiaTheme="minorHAnsi" w:hAnsi="Garamond" w:cs="URWPalladioL-Roma"/>
        </w:rPr>
        <w:instrText xml:space="preserve"> ADDIN ZOTERO_ITEM CSL_CITATION {"citationID":"ZF3pn7tZ","properties":{"formattedCitation":"\\super 49\\nosupersub{}","plainCitation":"49","noteIndex":0},"citationItems":[{"id":575,"uris":["http://zotero.org/users/local/6aiRCPll/items/V2FC9SMX"],"uri":["http://zotero.org/users/local/6aiRCPll/items/V2FC9SMX"],"itemData":{"id":575,"type":"article-journal","container-title":"Nursing research","issue":"5","note":"ISBN: 0029-6562\npublisher: LWW","page":"E1-E9","title":"Experience of Perinatal Death from the Father’s Perspective","volume":"68","author":[{"family":"Pabón","given":"Lucero del Mar Lizcano"},{"family":"Fergusson","given":"María Elisa Moreno"},{"family":"Palacios","given":"Ana Maria"}],"issued":{"date-parts":[["2019"]]}}}],"schema":"https://github.com/citation-style-language/schema/raw/master/csl-citation.json"} </w:instrText>
      </w:r>
      <w:r w:rsidR="00983C04">
        <w:rPr>
          <w:rFonts w:ascii="Garamond" w:eastAsiaTheme="minorHAnsi" w:hAnsi="Garamond" w:cs="URWPalladioL-Roma"/>
        </w:rPr>
        <w:fldChar w:fldCharType="separate"/>
      </w:r>
      <w:r w:rsidR="00D00187" w:rsidRPr="00D00187">
        <w:rPr>
          <w:rFonts w:ascii="Garamond" w:hAnsi="Garamond"/>
          <w:vertAlign w:val="superscript"/>
        </w:rPr>
        <w:t>49</w:t>
      </w:r>
      <w:r w:rsidR="00983C04">
        <w:rPr>
          <w:rFonts w:ascii="Garamond" w:eastAsiaTheme="minorHAnsi" w:hAnsi="Garamond" w:cs="URWPalladioL-Roma"/>
        </w:rPr>
        <w:fldChar w:fldCharType="end"/>
      </w:r>
      <w:r w:rsidR="00983C04">
        <w:rPr>
          <w:rFonts w:ascii="Garamond" w:eastAsiaTheme="minorHAnsi" w:hAnsi="Garamond" w:cs="URWPalladioL-Roma"/>
        </w:rPr>
        <w:t xml:space="preserve"> yet can experience anxiety and depression, and can even become emotionally or physically abusive as a result.</w:t>
      </w:r>
      <w:r w:rsidR="00983C04">
        <w:rPr>
          <w:rFonts w:ascii="Garamond" w:eastAsiaTheme="minorHAnsi" w:hAnsi="Garamond" w:cs="URWPalladioL-Roma"/>
        </w:rPr>
        <w:fldChar w:fldCharType="begin"/>
      </w:r>
      <w:r w:rsidR="00D00187">
        <w:rPr>
          <w:rFonts w:ascii="Garamond" w:eastAsiaTheme="minorHAnsi" w:hAnsi="Garamond" w:cs="URWPalladioL-Roma"/>
        </w:rPr>
        <w:instrText xml:space="preserve"> ADDIN ZOTERO_ITEM CSL_CITATION {"citationID":"xPFA8DJa","properties":{"formattedCitation":"\\super 25,50\\nosupersub{}","plainCitation":"25,50","noteIndex":0},"citationItems":[{"id":234,"uris":["http://zotero.org/users/local/6aiRCPll/items/V6BTA49H"],"uri":["http://zotero.org/users/local/6aiRCPll/items/V6BTA49H"],"itemData":{"id":234,"type":"article-journal","container-title":"Demography","note":"ISBN: 1533-7790\npublisher: Springer","page":"1-25","title":"The marital implications of bereavement: Child death and intimate partner violence in West and Central Africa","author":[{"family":"Weitzman","given":"Abigail"},{"family":"Smith-Greenaway","given":"Emily"}],"issued":{"date-parts":[["2020"]]}}},{"id":576,"uris":["http://zotero.org/users/local/6aiRCPll/items/SR6PLPHI"],"uri":["http://zotero.org/users/local/6aiRCPll/items/SR6PLPHI"],"itemData":{"id":576,"type":"article-journal","container-title":"Issues in mental health nursing","issue":"7","note":"ISBN: 0161-2840\npublisher: Taylor &amp; Francis","page":"590-599","title":"Addressing stillbirth in India must include men","volume":"38","author":[{"family":"Roberts","given":"Lisa"},{"family":"Montgomery","given":"Susanne"},{"family":"Ganesh","given":"Gayatri"},{"family":"Kaur","given":"Harinder Pal"},{"family":"Singh","given":"Ratan"}],"issued":{"date-parts":[["2017"]]}}}],"schema":"https://github.com/citation-style-language/schema/raw/master/csl-citation.json"} </w:instrText>
      </w:r>
      <w:r w:rsidR="00983C04">
        <w:rPr>
          <w:rFonts w:ascii="Garamond" w:eastAsiaTheme="minorHAnsi" w:hAnsi="Garamond" w:cs="URWPalladioL-Roma"/>
        </w:rPr>
        <w:fldChar w:fldCharType="separate"/>
      </w:r>
      <w:r w:rsidR="00D00187" w:rsidRPr="00D00187">
        <w:rPr>
          <w:rFonts w:ascii="Garamond" w:hAnsi="Garamond"/>
          <w:vertAlign w:val="superscript"/>
        </w:rPr>
        <w:t>25,50</w:t>
      </w:r>
      <w:r w:rsidR="00983C04">
        <w:rPr>
          <w:rFonts w:ascii="Garamond" w:eastAsiaTheme="minorHAnsi" w:hAnsi="Garamond" w:cs="URWPalladioL-Roma"/>
        </w:rPr>
        <w:fldChar w:fldCharType="end"/>
      </w:r>
      <w:r w:rsidR="00983C04">
        <w:rPr>
          <w:rFonts w:ascii="Garamond" w:eastAsiaTheme="minorHAnsi" w:hAnsi="Garamond" w:cs="URWPalladioL-Roma"/>
        </w:rPr>
        <w:t xml:space="preserve"> </w:t>
      </w:r>
      <w:r w:rsidR="00983C04" w:rsidRPr="00F94EF0">
        <w:rPr>
          <w:rFonts w:ascii="Garamond" w:eastAsiaTheme="minorHAnsi" w:hAnsi="Garamond" w:cs="URWPalladioL-Roma"/>
        </w:rPr>
        <w:t>The</w:t>
      </w:r>
      <w:r w:rsidR="00983C04">
        <w:rPr>
          <w:rFonts w:ascii="Garamond" w:eastAsiaTheme="minorHAnsi" w:hAnsi="Garamond" w:cs="URWPalladioL-Roma"/>
        </w:rPr>
        <w:t xml:space="preserve"> sheer scale of maternal bereavement documented here is indication of the need for more data on men’s </w:t>
      </w:r>
      <w:r w:rsidR="00983C04" w:rsidRPr="00F94EF0">
        <w:rPr>
          <w:rFonts w:ascii="Garamond" w:eastAsiaTheme="minorHAnsi" w:hAnsi="Garamond" w:cs="URWPalladioL-Roma"/>
        </w:rPr>
        <w:t>reproduction across diverse global contexts</w:t>
      </w:r>
      <w:r w:rsidR="00983C04" w:rsidRPr="00F94EF0">
        <w:rPr>
          <w:rFonts w:ascii="Garamond" w:hAnsi="Garamond"/>
        </w:rPr>
        <w:t>, including their</w:t>
      </w:r>
      <w:r w:rsidR="00983C04">
        <w:rPr>
          <w:rFonts w:ascii="Garamond" w:hAnsi="Garamond"/>
        </w:rPr>
        <w:t xml:space="preserve"> levels of, and reactions to, child death.</w:t>
      </w:r>
      <w:r w:rsidR="00983C04" w:rsidRPr="00F94EF0">
        <w:rPr>
          <w:rFonts w:ascii="Garamond" w:hAnsi="Garamond"/>
        </w:rPr>
        <w:t xml:space="preserve"> </w:t>
      </w:r>
    </w:p>
    <w:p w14:paraId="46D35670" w14:textId="66FC37ED" w:rsidR="00F03819" w:rsidRPr="000E5217" w:rsidRDefault="00983C04" w:rsidP="00F07E82">
      <w:pPr>
        <w:spacing w:line="240" w:lineRule="auto"/>
        <w:ind w:firstLine="720"/>
        <w:rPr>
          <w:rFonts w:ascii="Garamond" w:hAnsi="Garamond"/>
        </w:rPr>
      </w:pPr>
      <w:r>
        <w:rPr>
          <w:rFonts w:ascii="Garamond" w:hAnsi="Garamond"/>
        </w:rPr>
        <w:t>T</w:t>
      </w:r>
      <w:r w:rsidR="00516D7E" w:rsidRPr="000E5217">
        <w:rPr>
          <w:rFonts w:ascii="Garamond" w:hAnsi="Garamond"/>
        </w:rPr>
        <w:t xml:space="preserve">he survey-based </w:t>
      </w:r>
      <w:r w:rsidR="00550A67" w:rsidRPr="000E5217">
        <w:rPr>
          <w:rFonts w:ascii="Garamond" w:hAnsi="Garamond"/>
        </w:rPr>
        <w:t>estimates</w:t>
      </w:r>
      <w:r w:rsidR="00516D7E" w:rsidRPr="000E5217">
        <w:rPr>
          <w:rFonts w:ascii="Garamond" w:hAnsi="Garamond"/>
        </w:rPr>
        <w:t>—which we prioritize here—</w:t>
      </w:r>
      <w:r>
        <w:rPr>
          <w:rFonts w:ascii="Garamond" w:hAnsi="Garamond"/>
        </w:rPr>
        <w:t xml:space="preserve">have two additional limitations. First, they are </w:t>
      </w:r>
      <w:r w:rsidR="00516D7E" w:rsidRPr="000E5217">
        <w:rPr>
          <w:rFonts w:ascii="Garamond" w:hAnsi="Garamond"/>
        </w:rPr>
        <w:t>based on self-reports, and thus likely produce conservative estimates, especially for older mothers who tend to provide incomplete data</w:t>
      </w:r>
      <w:r w:rsidR="000933AA" w:rsidRPr="000E5217">
        <w:rPr>
          <w:rFonts w:ascii="Garamond" w:hAnsi="Garamond"/>
        </w:rPr>
        <w:t>.</w:t>
      </w:r>
      <w:r w:rsidR="000933AA" w:rsidRPr="000E5217">
        <w:rPr>
          <w:rFonts w:ascii="Garamond" w:hAnsi="Garamond"/>
        </w:rPr>
        <w:fldChar w:fldCharType="begin"/>
      </w:r>
      <w:r w:rsidR="00D00187">
        <w:rPr>
          <w:rFonts w:ascii="Garamond" w:hAnsi="Garamond"/>
        </w:rPr>
        <w:instrText xml:space="preserve"> ADDIN ZOTERO_ITEM CSL_CITATION {"citationID":"OndtIrie","properties":{"formattedCitation":"\\super 51\\nosupersub{}","plainCitation":"51","noteIndex":0},"citationItems":[{"id":562,"uris":["http://zotero.org/users/local/6aiRCPll/items/G2R3JZAH"],"uri":["http://zotero.org/users/local/6aiRCPll/items/G2R3JZAH"],"itemData":{"id":562,"type":"article-journal","container-title":"Population and development review","note":"ISBN: 0098-7921\npublisher: JSTOR","page":"7-29","title":"Has child marriage declined in sub-Saharan Africa? An analysis of trends in 31 countries","author":[{"family":"Koski","given":"Alissa"},{"family":"Clark","given":"Shelley"},{"family":"Nandi","given":"Arijit"}],"issued":{"date-parts":[["2017"]]}}}],"schema":"https://github.com/citation-style-language/schema/raw/master/csl-citation.json"} </w:instrText>
      </w:r>
      <w:r w:rsidR="000933AA" w:rsidRPr="000E5217">
        <w:rPr>
          <w:rFonts w:ascii="Garamond" w:hAnsi="Garamond"/>
        </w:rPr>
        <w:fldChar w:fldCharType="separate"/>
      </w:r>
      <w:r w:rsidR="00D00187" w:rsidRPr="00D00187">
        <w:rPr>
          <w:rFonts w:ascii="Garamond" w:hAnsi="Garamond"/>
          <w:vertAlign w:val="superscript"/>
        </w:rPr>
        <w:t>51</w:t>
      </w:r>
      <w:r w:rsidR="000933AA" w:rsidRPr="000E5217">
        <w:rPr>
          <w:rFonts w:ascii="Garamond" w:hAnsi="Garamond"/>
        </w:rPr>
        <w:fldChar w:fldCharType="end"/>
      </w:r>
      <w:r w:rsidR="00516D7E" w:rsidRPr="000E5217">
        <w:rPr>
          <w:rFonts w:ascii="Garamond" w:hAnsi="Garamond"/>
        </w:rPr>
        <w:t xml:space="preserve">  </w:t>
      </w:r>
      <w:r w:rsidR="00550A67" w:rsidRPr="000E5217">
        <w:rPr>
          <w:rFonts w:ascii="Garamond" w:hAnsi="Garamond"/>
        </w:rPr>
        <w:t xml:space="preserve">Second, </w:t>
      </w:r>
      <w:r w:rsidR="00E33EAD" w:rsidRPr="000E5217">
        <w:rPr>
          <w:rFonts w:ascii="Garamond" w:hAnsi="Garamond"/>
        </w:rPr>
        <w:t>the</w:t>
      </w:r>
      <w:r w:rsidR="00E33EAD">
        <w:rPr>
          <w:rFonts w:ascii="Garamond" w:hAnsi="Garamond"/>
        </w:rPr>
        <w:t xml:space="preserve"> survey-based</w:t>
      </w:r>
      <w:r w:rsidR="00E33EAD" w:rsidRPr="000E5217">
        <w:rPr>
          <w:rFonts w:ascii="Garamond" w:hAnsi="Garamond"/>
        </w:rPr>
        <w:t xml:space="preserve"> </w:t>
      </w:r>
      <w:r w:rsidR="00516D7E" w:rsidRPr="000E5217">
        <w:rPr>
          <w:rFonts w:ascii="Garamond" w:hAnsi="Garamond"/>
        </w:rPr>
        <w:t xml:space="preserve">estimates pertain only to the </w:t>
      </w:r>
      <w:r w:rsidR="00516D7E" w:rsidRPr="000E5217">
        <w:rPr>
          <w:rFonts w:ascii="Garamond" w:hAnsi="Garamond"/>
          <w:i/>
          <w:iCs/>
        </w:rPr>
        <w:t xml:space="preserve">surviving </w:t>
      </w:r>
      <w:r w:rsidR="00516D7E" w:rsidRPr="000E5217">
        <w:rPr>
          <w:rFonts w:ascii="Garamond" w:hAnsi="Garamond"/>
        </w:rPr>
        <w:t>population. Our estimates omit deceased mothers who may have experienced higher levels of offspring mortality than surviving mothers. Survivor bias will also lead to conservative estimates, especially in sub-Saharan Africa, a region with some of the world’s highest maternal mortality rates</w:t>
      </w:r>
      <w:r w:rsidR="00C46FD7" w:rsidRPr="000E5217">
        <w:rPr>
          <w:rFonts w:ascii="Garamond" w:hAnsi="Garamond"/>
        </w:rPr>
        <w:t>.</w:t>
      </w:r>
      <w:r w:rsidR="00C46FD7" w:rsidRPr="000E5217">
        <w:rPr>
          <w:rFonts w:ascii="Garamond" w:hAnsi="Garamond"/>
        </w:rPr>
        <w:fldChar w:fldCharType="begin"/>
      </w:r>
      <w:r w:rsidR="00D00187">
        <w:rPr>
          <w:rFonts w:ascii="Garamond" w:hAnsi="Garamond"/>
        </w:rPr>
        <w:instrText xml:space="preserve"> ADDIN ZOTERO_ITEM CSL_CITATION {"citationID":"DrLsFdsk","properties":{"formattedCitation":"\\super 52,53\\nosupersub{}","plainCitation":"52,53","noteIndex":0},"citationItems":[{"id":560,"uris":["http://zotero.org/users/local/6aiRCPll/items/LQIVWQPS"],"uri":["http://zotero.org/users/local/6aiRCPll/items/LQIVWQPS"],"itemData":{"id":560,"type":"article-journal","container-title":"The Lancet","issue":"10017","note":"ISBN: 0140-6736\npublisher: Elsevier","page":"462-474","title":"Global, regional, and national levels and trends in maternal mortality between 1990 and 2015, with scenario-based projections to 2030: a systematic analysis by the UN Maternal Mortality Estimation Inter-Agency Group","volume":"387","author":[{"family":"Alkema","given":"Leontine"},{"family":"Chou","given":"Doris"},{"family":"Hogan","given":"Daniel"},{"family":"Zhang","given":"Sanqian"},{"family":"Moller","given":"Ann-Beth"},{"family":"Gemmill","given":"Alison"},{"family":"Fat","given":"Doris Ma"},{"family":"Boerma","given":"Ties"},{"family":"Temmerman","given":"Marleen"},{"family":"Mathers","given":"Colin"}],"issued":{"date-parts":[["2016"]]}}},{"id":561,"uris":["http://zotero.org/users/local/6aiRCPll/items/GR6ZCN8U"],"uri":["http://zotero.org/users/local/6aiRCPll/items/GR6ZCN8U"],"itemData":{"id":561,"type":"article-journal","container-title":"The lancet","issue":"9726","note":"ISBN: 0140-6736\npublisher: Elsevier","page":"1609-1623","title":"Maternal mortality for 181 countries, 1980–2008: a systematic analysis of progress towards Millennium Development Goal 5","volume":"375","author":[{"family":"Hogan","given":"Margaret C."},{"family":"Foreman","given":"Kyle J."},{"family":"Naghavi","given":"Mohsen"},{"family":"Ahn","given":"Stephanie Y."},{"family":"Wang","given":"Mengru"},{"family":"Makela","given":"Susanna M."},{"family":"Lopez","given":"Alan D."},{"family":"Lozano","given":"Rafael"},{"family":"Murray","given":"Christopher JL"}],"issued":{"date-parts":[["2010"]]}}}],"schema":"https://github.com/citation-style-language/schema/raw/master/csl-citation.json"} </w:instrText>
      </w:r>
      <w:r w:rsidR="00C46FD7" w:rsidRPr="000E5217">
        <w:rPr>
          <w:rFonts w:ascii="Garamond" w:hAnsi="Garamond"/>
        </w:rPr>
        <w:fldChar w:fldCharType="separate"/>
      </w:r>
      <w:r w:rsidR="00D00187" w:rsidRPr="00D00187">
        <w:rPr>
          <w:rFonts w:ascii="Garamond" w:hAnsi="Garamond"/>
          <w:vertAlign w:val="superscript"/>
        </w:rPr>
        <w:t>52,53</w:t>
      </w:r>
      <w:r w:rsidR="00C46FD7" w:rsidRPr="000E5217">
        <w:rPr>
          <w:rFonts w:ascii="Garamond" w:hAnsi="Garamond"/>
        </w:rPr>
        <w:fldChar w:fldCharType="end"/>
      </w:r>
      <w:r w:rsidR="00516D7E" w:rsidRPr="000E5217">
        <w:rPr>
          <w:rFonts w:ascii="Garamond" w:hAnsi="Garamond"/>
        </w:rPr>
        <w:t xml:space="preserve"> </w:t>
      </w:r>
      <w:r w:rsidR="00550A67" w:rsidRPr="000E5217">
        <w:rPr>
          <w:rFonts w:ascii="Garamond" w:hAnsi="Garamond"/>
        </w:rPr>
        <w:t>Moreover, because HIV/AIDS causes joint maternal–child deaths, our estimates may be especially conservative in countries</w:t>
      </w:r>
      <w:r w:rsidR="00516D7E" w:rsidRPr="000E5217">
        <w:rPr>
          <w:rFonts w:ascii="Garamond" w:hAnsi="Garamond"/>
        </w:rPr>
        <w:t xml:space="preserve"> that recently experienced</w:t>
      </w:r>
      <w:r w:rsidR="00550A67" w:rsidRPr="000E5217">
        <w:rPr>
          <w:rFonts w:ascii="Garamond" w:hAnsi="Garamond"/>
        </w:rPr>
        <w:t xml:space="preserve"> severe HIV epidemics.</w:t>
      </w:r>
      <w:r w:rsidR="00C46FD7" w:rsidRPr="000E5217">
        <w:rPr>
          <w:rFonts w:ascii="Garamond" w:hAnsi="Garamond"/>
        </w:rPr>
        <w:fldChar w:fldCharType="begin"/>
      </w:r>
      <w:r w:rsidR="00D00187">
        <w:rPr>
          <w:rFonts w:ascii="Garamond" w:hAnsi="Garamond"/>
        </w:rPr>
        <w:instrText xml:space="preserve"> ADDIN ZOTERO_ITEM CSL_CITATION {"citationID":"yMxfLXJj","properties":{"formattedCitation":"\\super 54\\nosupersub{}","plainCitation":"54","noteIndex":0},"citationItems":[{"id":559,"uris":["http://zotero.org/users/local/6aiRCPll/items/Z6GFB9W7"],"uri":["http://zotero.org/users/local/6aiRCPll/items/Z6GFB9W7"],"itemData":{"id":559,"type":"article-journal","container-title":"Population and Development Review","note":"ISBN: 0098-7921\npublisher: JSTOR","page":"21-45","title":"Global trends in AIDS mortality","author":[{"family":"Bongaarts","given":"John"}],"issued":{"date-parts":[["1996"]]}}}],"schema":"https://github.com/citation-style-language/schema/raw/master/csl-citation.json"} </w:instrText>
      </w:r>
      <w:r w:rsidR="00C46FD7" w:rsidRPr="000E5217">
        <w:rPr>
          <w:rFonts w:ascii="Garamond" w:hAnsi="Garamond"/>
        </w:rPr>
        <w:fldChar w:fldCharType="separate"/>
      </w:r>
      <w:r w:rsidR="00D00187" w:rsidRPr="00D00187">
        <w:rPr>
          <w:rFonts w:ascii="Garamond" w:hAnsi="Garamond"/>
          <w:vertAlign w:val="superscript"/>
        </w:rPr>
        <w:t>54</w:t>
      </w:r>
      <w:r w:rsidR="00C46FD7" w:rsidRPr="000E5217">
        <w:rPr>
          <w:rFonts w:ascii="Garamond" w:hAnsi="Garamond"/>
        </w:rPr>
        <w:fldChar w:fldCharType="end"/>
      </w:r>
      <w:r w:rsidR="00550A67" w:rsidRPr="000E5217">
        <w:rPr>
          <w:rFonts w:ascii="Garamond" w:hAnsi="Garamond"/>
        </w:rPr>
        <w:t xml:space="preserve"> </w:t>
      </w:r>
    </w:p>
    <w:p w14:paraId="3388BB80" w14:textId="458E6E44" w:rsidR="00733058" w:rsidRPr="000E5217" w:rsidRDefault="004741A7" w:rsidP="004741A7">
      <w:pPr>
        <w:spacing w:line="240" w:lineRule="auto"/>
        <w:ind w:firstLine="720"/>
        <w:rPr>
          <w:rFonts w:ascii="Garamond" w:hAnsi="Garamond"/>
          <w:b/>
        </w:rPr>
        <w:sectPr w:rsidR="00733058" w:rsidRPr="000E5217" w:rsidSect="00924D2D">
          <w:footnotePr>
            <w:numFmt w:val="chicago"/>
          </w:footnotePr>
          <w:pgSz w:w="12240" w:h="15840"/>
          <w:pgMar w:top="1440" w:right="1440" w:bottom="1440" w:left="1440" w:header="720" w:footer="720" w:gutter="0"/>
          <w:pgNumType w:start="1"/>
          <w:cols w:space="720"/>
          <w:docGrid w:linePitch="360"/>
        </w:sectPr>
      </w:pPr>
      <w:r>
        <w:rPr>
          <w:rFonts w:ascii="Garamond" w:hAnsi="Garamond"/>
        </w:rPr>
        <w:t xml:space="preserve">Keeping these limitations in mind, </w:t>
      </w:r>
      <w:r w:rsidRPr="000E5217">
        <w:rPr>
          <w:rFonts w:ascii="Garamond" w:hAnsi="Garamond"/>
        </w:rPr>
        <w:t xml:space="preserve">the maternal cumulative prevalence estimates are valuable metrics that show the extent to which epidemiological inequalities accumulate in </w:t>
      </w:r>
      <w:r>
        <w:rPr>
          <w:rFonts w:ascii="Garamond" w:hAnsi="Garamond"/>
        </w:rPr>
        <w:t xml:space="preserve">surviving </w:t>
      </w:r>
      <w:r w:rsidRPr="000E5217">
        <w:rPr>
          <w:rFonts w:ascii="Garamond" w:hAnsi="Garamond"/>
        </w:rPr>
        <w:t xml:space="preserve">mothers’ lives. </w:t>
      </w:r>
      <w:r>
        <w:rPr>
          <w:rFonts w:ascii="Garamond" w:hAnsi="Garamond"/>
        </w:rPr>
        <w:t xml:space="preserve">Although we have introduced these measures at the country-level, </w:t>
      </w:r>
      <w:r w:rsidR="004827E3" w:rsidRPr="000E5217">
        <w:rPr>
          <w:rFonts w:ascii="Garamond" w:hAnsi="Garamond"/>
        </w:rPr>
        <w:t xml:space="preserve">these indicators are highly flexible, and can also document the uneven burden of child loss across social groups </w:t>
      </w:r>
      <w:r w:rsidR="00565F98" w:rsidRPr="000E5217">
        <w:rPr>
          <w:rFonts w:ascii="Garamond" w:hAnsi="Garamond"/>
          <w:i/>
          <w:iCs/>
        </w:rPr>
        <w:t xml:space="preserve">within </w:t>
      </w:r>
      <w:r w:rsidR="00565F98" w:rsidRPr="000E5217">
        <w:rPr>
          <w:rFonts w:ascii="Garamond" w:hAnsi="Garamond"/>
        </w:rPr>
        <w:t>countries. Evidence f</w:t>
      </w:r>
      <w:r w:rsidR="008F6E31" w:rsidRPr="000E5217">
        <w:rPr>
          <w:rFonts w:ascii="Garamond" w:hAnsi="Garamond"/>
        </w:rPr>
        <w:t>rom</w:t>
      </w:r>
      <w:r w:rsidR="00565F98" w:rsidRPr="000E5217">
        <w:rPr>
          <w:rFonts w:ascii="Garamond" w:hAnsi="Garamond"/>
        </w:rPr>
        <w:t xml:space="preserve"> select sub-Saharan African countries shows large and persistent disparities in mothers’ burden of child loss </w:t>
      </w:r>
      <w:r w:rsidR="008F6E31" w:rsidRPr="000E5217">
        <w:rPr>
          <w:rFonts w:ascii="Garamond" w:hAnsi="Garamond"/>
        </w:rPr>
        <w:t>across economic strata, as well as across geographic regions</w:t>
      </w:r>
      <w:r w:rsidR="00C46FD7" w:rsidRPr="000E5217">
        <w:rPr>
          <w:rFonts w:ascii="Garamond" w:hAnsi="Garamond"/>
        </w:rPr>
        <w:t>.</w:t>
      </w:r>
      <w:r w:rsidR="00C46FD7" w:rsidRPr="000E5217">
        <w:rPr>
          <w:rFonts w:ascii="Garamond" w:hAnsi="Garamond"/>
        </w:rPr>
        <w:fldChar w:fldCharType="begin"/>
      </w:r>
      <w:r w:rsidR="00D66CD6" w:rsidRPr="000E5217">
        <w:rPr>
          <w:rFonts w:ascii="Garamond" w:hAnsi="Garamond"/>
        </w:rPr>
        <w:instrText xml:space="preserve"> ADDIN ZOTERO_ITEM CSL_CITATION {"citationID":"VPBb0zhJ","properties":{"formattedCitation":"\\super 5\\nosupersub{}","plainCitation":"5","noteIndex":0},"citationItems":[{"id":12,"uris":["http://zotero.org/users/local/6aiRCPll/items/FSUW5N3Y"],"uri":["http://zotero.org/users/local/6aiRCPll/items/FSUW5N3Y"],"itemData":{"id":12,"type":"article-journal","container-title":"Proceedings of the National Academy of Sciences","issue":"8","page":"4027-4033","title":"Maternal cumulative prevalence measures of child mortality show heavy burden in sub-Saharan Africa","volume":"117","author":[{"family":"Smith-Greenaway","given":"Emily"},{"family":"Trinitapoli","given":"Jenny"}],"issued":{"date-parts":[["2020"]]}}}],"schema":"https://github.com/citation-style-language/schema/raw/master/csl-citation.json"} </w:instrText>
      </w:r>
      <w:r w:rsidR="00C46FD7" w:rsidRPr="000E5217">
        <w:rPr>
          <w:rFonts w:ascii="Garamond" w:hAnsi="Garamond"/>
        </w:rPr>
        <w:fldChar w:fldCharType="separate"/>
      </w:r>
      <w:r w:rsidR="00D66CD6" w:rsidRPr="000E5217">
        <w:rPr>
          <w:rFonts w:ascii="Garamond" w:hAnsi="Garamond"/>
          <w:vertAlign w:val="superscript"/>
        </w:rPr>
        <w:t>5</w:t>
      </w:r>
      <w:r w:rsidR="00C46FD7" w:rsidRPr="000E5217">
        <w:rPr>
          <w:rFonts w:ascii="Garamond" w:hAnsi="Garamond"/>
        </w:rPr>
        <w:fldChar w:fldCharType="end"/>
      </w:r>
      <w:r w:rsidR="008F6E31" w:rsidRPr="000E5217">
        <w:rPr>
          <w:rFonts w:ascii="Garamond" w:hAnsi="Garamond"/>
        </w:rPr>
        <w:t xml:space="preserve"> Similarly, r</w:t>
      </w:r>
      <w:r w:rsidR="00DD0A76" w:rsidRPr="000E5217">
        <w:rPr>
          <w:rFonts w:ascii="Garamond" w:hAnsi="Garamond"/>
        </w:rPr>
        <w:t xml:space="preserve">esearch in the U.S. increasingly acknowledges that </w:t>
      </w:r>
      <w:r w:rsidR="008F6E31" w:rsidRPr="000E5217">
        <w:rPr>
          <w:rFonts w:ascii="Garamond" w:hAnsi="Garamond"/>
        </w:rPr>
        <w:t>the burden of family bereavement</w:t>
      </w:r>
      <w:r w:rsidR="001E0753" w:rsidRPr="000E5217">
        <w:rPr>
          <w:rFonts w:ascii="Garamond" w:hAnsi="Garamond"/>
        </w:rPr>
        <w:t xml:space="preserve"> is </w:t>
      </w:r>
      <w:r w:rsidR="008F6E31" w:rsidRPr="000E5217">
        <w:rPr>
          <w:rFonts w:ascii="Garamond" w:hAnsi="Garamond"/>
        </w:rPr>
        <w:t>disproportionately concentrated among Black Americans relative to White Americans, reflecting and, arguably contributing to</w:t>
      </w:r>
      <w:r w:rsidR="000E5217">
        <w:rPr>
          <w:rFonts w:ascii="Garamond" w:hAnsi="Garamond"/>
        </w:rPr>
        <w:t>,</w:t>
      </w:r>
      <w:r w:rsidR="008F6E31" w:rsidRPr="000E5217">
        <w:rPr>
          <w:rFonts w:ascii="Garamond" w:hAnsi="Garamond"/>
        </w:rPr>
        <w:t xml:space="preserve"> the reproduction of </w:t>
      </w:r>
      <w:r w:rsidR="001E0753" w:rsidRPr="000E5217">
        <w:rPr>
          <w:rFonts w:ascii="Garamond" w:hAnsi="Garamond"/>
        </w:rPr>
        <w:t>disadvantage</w:t>
      </w:r>
      <w:r w:rsidR="00C46FD7" w:rsidRPr="000E5217">
        <w:rPr>
          <w:rFonts w:ascii="Garamond" w:hAnsi="Garamond"/>
        </w:rPr>
        <w:t>.</w:t>
      </w:r>
      <w:r w:rsidR="00C46FD7" w:rsidRPr="000E5217">
        <w:rPr>
          <w:rFonts w:ascii="Garamond" w:hAnsi="Garamond"/>
        </w:rPr>
        <w:fldChar w:fldCharType="begin"/>
      </w:r>
      <w:r w:rsidR="00D66CD6" w:rsidRPr="000E5217">
        <w:rPr>
          <w:rFonts w:ascii="Garamond" w:hAnsi="Garamond"/>
        </w:rPr>
        <w:instrText xml:space="preserve"> ADDIN ZOTERO_ITEM CSL_CITATION {"citationID":"OmFU7DMB","properties":{"formattedCitation":"\\super 8,9\\nosupersub{}","plainCitation":"8,9","noteIndex":0},"citationItems":[{"id":168,"uris":["http://zotero.org/users/local/6aiRCPll/items/8ZFFLNFF"],"uri":["http://zotero.org/users/local/6aiRCPll/items/8ZFFLNFF"],"itemData":{"id":168,"type":"article-journal","container-title":"Journal of health and social behavior","issue":"4","note":"ISBN: 0022-1465\npublisher: Sage Publications Sage CA: Los Angeles, CA","page":"405-420","title":"Black deaths matter: Race, relationship loss, and effects on survivors","volume":"58","author":[{"family":"Umberson","given":"Debra"}],"issued":{"date-parts":[["2017"]]}}},{"id":26,"uris":["http://zotero.org/users/local/6aiRCPll/items/8E6BDXF8"],"uri":["http://zotero.org/users/local/6aiRCPll/items/8E6BDXF8"],"itemData":{"id":26,"type":"article-journal","container-title":"Proceedings of the National Academy of Sciences","issue":"5","page":"915-920","title":"Death of family members as an overlooked source of racial disadvantage in the United States","volume":"114","author":[{"family":"Umberson","given":"Debra"},{"family":"Olson","given":"Julie Skalamera"},{"family":"Crosnoe","given":"Robert"},{"family":"Liu","given":"Hui"},{"family":"Pudrovska","given":"Tetyana"},{"family":"Donnelly","given":"Rachel"}],"issued":{"date-parts":[["2017"]]}}}],"schema":"https://github.com/citation-style-language/schema/raw/master/csl-citation.json"} </w:instrText>
      </w:r>
      <w:r w:rsidR="00C46FD7" w:rsidRPr="000E5217">
        <w:rPr>
          <w:rFonts w:ascii="Garamond" w:hAnsi="Garamond"/>
        </w:rPr>
        <w:fldChar w:fldCharType="separate"/>
      </w:r>
      <w:r w:rsidR="00D66CD6" w:rsidRPr="000E5217">
        <w:rPr>
          <w:rFonts w:ascii="Garamond" w:hAnsi="Garamond"/>
          <w:vertAlign w:val="superscript"/>
        </w:rPr>
        <w:t>8,9</w:t>
      </w:r>
      <w:r w:rsidR="00C46FD7" w:rsidRPr="000E5217">
        <w:rPr>
          <w:rFonts w:ascii="Garamond" w:hAnsi="Garamond"/>
        </w:rPr>
        <w:fldChar w:fldCharType="end"/>
      </w:r>
      <w:r w:rsidR="001E0753" w:rsidRPr="000E5217">
        <w:rPr>
          <w:rFonts w:ascii="Garamond" w:hAnsi="Garamond"/>
        </w:rPr>
        <w:t xml:space="preserve"> </w:t>
      </w:r>
      <w:r w:rsidR="004827E3" w:rsidRPr="000E5217">
        <w:rPr>
          <w:rFonts w:ascii="Garamond" w:hAnsi="Garamond"/>
        </w:rPr>
        <w:t>Thus, f</w:t>
      </w:r>
      <w:r w:rsidR="004053D5" w:rsidRPr="000E5217">
        <w:rPr>
          <w:rFonts w:ascii="Garamond" w:hAnsi="Garamond"/>
        </w:rPr>
        <w:t xml:space="preserve">uture research </w:t>
      </w:r>
      <w:r w:rsidR="004827E3" w:rsidRPr="000E5217">
        <w:rPr>
          <w:rFonts w:ascii="Garamond" w:hAnsi="Garamond"/>
        </w:rPr>
        <w:t xml:space="preserve">cannot only identify between-country disparities, but also within-country inequality, which </w:t>
      </w:r>
      <w:r>
        <w:rPr>
          <w:rFonts w:ascii="Garamond" w:hAnsi="Garamond"/>
        </w:rPr>
        <w:t>contributes to the bulk of global health inequality</w:t>
      </w:r>
      <w:r w:rsidR="00C46FD7" w:rsidRPr="000E5217">
        <w:rPr>
          <w:rFonts w:ascii="Garamond" w:hAnsi="Garamond"/>
        </w:rPr>
        <w:t>.</w:t>
      </w:r>
      <w:r w:rsidR="00C46FD7" w:rsidRPr="000E5217">
        <w:rPr>
          <w:rFonts w:ascii="Garamond" w:hAnsi="Garamond"/>
        </w:rPr>
        <w:fldChar w:fldCharType="begin"/>
      </w:r>
      <w:r w:rsidR="00D00187">
        <w:rPr>
          <w:rFonts w:ascii="Garamond" w:hAnsi="Garamond"/>
        </w:rPr>
        <w:instrText xml:space="preserve"> ADDIN ZOTERO_ITEM CSL_CITATION {"citationID":"lvNbgLCj","properties":{"formattedCitation":"\\super 55\\nosupersub{}","plainCitation":"55","noteIndex":0},"citationItems":[{"id":520,"uris":["http://zotero.org/users/local/6aiRCPll/items/QJJ9VQLC"],"uri":["http://zotero.org/users/local/6aiRCPll/items/QJJ9VQLC"],"itemData":{"id":520,"type":"article-journal","container-title":"Journal of health economics","issue":"2","note":"ISBN: 0167-6296\npublisher: Elsevier","page":"271-293","title":"Decomposing world health inequality","volume":"22","author":[{"family":"Pradhan","given":"Menno"},{"family":"Sahn","given":"David E."},{"family":"Younger","given":"Stephen D."}],"issued":{"date-parts":[["2003"]]}}}],"schema":"https://github.com/citation-style-language/schema/raw/master/csl-citation.json"} </w:instrText>
      </w:r>
      <w:r w:rsidR="00C46FD7" w:rsidRPr="000E5217">
        <w:rPr>
          <w:rFonts w:ascii="Garamond" w:hAnsi="Garamond"/>
        </w:rPr>
        <w:fldChar w:fldCharType="separate"/>
      </w:r>
      <w:r w:rsidR="00D00187" w:rsidRPr="00D00187">
        <w:rPr>
          <w:rFonts w:ascii="Garamond" w:hAnsi="Garamond"/>
          <w:vertAlign w:val="superscript"/>
        </w:rPr>
        <w:t>55</w:t>
      </w:r>
      <w:r w:rsidR="00C46FD7" w:rsidRPr="000E5217">
        <w:rPr>
          <w:rFonts w:ascii="Garamond" w:hAnsi="Garamond"/>
        </w:rPr>
        <w:fldChar w:fldCharType="end"/>
      </w:r>
      <w:r w:rsidR="00C46FD7" w:rsidRPr="000E5217">
        <w:rPr>
          <w:rFonts w:ascii="Garamond" w:hAnsi="Garamond"/>
        </w:rPr>
        <w:t xml:space="preserve"> </w:t>
      </w:r>
      <w:r w:rsidR="004827E3" w:rsidRPr="000E5217">
        <w:rPr>
          <w:rFonts w:ascii="Garamond" w:hAnsi="Garamond"/>
        </w:rPr>
        <w:t xml:space="preserve"> </w:t>
      </w:r>
      <w:r>
        <w:rPr>
          <w:rFonts w:ascii="Garamond" w:hAnsi="Garamond"/>
        </w:rPr>
        <w:t xml:space="preserve">Such efforts will build on this one to better define the distribution of the bereavement burden—offering insights into a </w:t>
      </w:r>
      <w:r w:rsidRPr="000E5217">
        <w:rPr>
          <w:rFonts w:ascii="Garamond" w:hAnsi="Garamond"/>
        </w:rPr>
        <w:t>vital dimension of a population’s mortality regime that merits the attention and resources of health scholars and practitioners</w:t>
      </w:r>
      <w:r w:rsidRPr="004741A7">
        <w:rPr>
          <w:rFonts w:ascii="Garamond" w:hAnsi="Garamond"/>
          <w:bCs/>
        </w:rPr>
        <w:t>.</w:t>
      </w:r>
      <w:r>
        <w:rPr>
          <w:rFonts w:ascii="Garamond" w:hAnsi="Garamond"/>
          <w:b/>
        </w:rPr>
        <w:t xml:space="preserve"> </w:t>
      </w:r>
    </w:p>
    <w:p w14:paraId="57FC8E66" w14:textId="0AAB7853" w:rsidR="00C921A2" w:rsidRPr="00B94889" w:rsidRDefault="00824348" w:rsidP="000E5217">
      <w:pPr>
        <w:spacing w:line="240" w:lineRule="auto"/>
        <w:rPr>
          <w:rFonts w:ascii="Garamond" w:hAnsi="Garamond"/>
          <w:b/>
          <w:lang w:val="da-DK"/>
        </w:rPr>
      </w:pPr>
      <w:r w:rsidRPr="00B94889">
        <w:rPr>
          <w:rFonts w:ascii="Garamond" w:hAnsi="Garamond"/>
          <w:b/>
          <w:lang w:val="da-DK"/>
        </w:rPr>
        <w:lastRenderedPageBreak/>
        <w:t>R</w:t>
      </w:r>
      <w:r w:rsidR="00011943" w:rsidRPr="00B94889">
        <w:rPr>
          <w:rFonts w:ascii="Garamond" w:hAnsi="Garamond"/>
          <w:b/>
          <w:lang w:val="da-DK"/>
        </w:rPr>
        <w:t xml:space="preserve">EFERENCES </w:t>
      </w:r>
    </w:p>
    <w:p w14:paraId="6F33CF42" w14:textId="77777777" w:rsidR="005F6280" w:rsidRPr="00B94889" w:rsidRDefault="005F6280" w:rsidP="000E5217">
      <w:pPr>
        <w:spacing w:line="240" w:lineRule="auto"/>
        <w:rPr>
          <w:rFonts w:ascii="Garamond" w:hAnsi="Garamond"/>
          <w:b/>
          <w:lang w:val="da-DK"/>
        </w:rPr>
      </w:pPr>
    </w:p>
    <w:p w14:paraId="23237368" w14:textId="77777777" w:rsidR="00D00187" w:rsidRPr="00B94889" w:rsidRDefault="00824348" w:rsidP="00D00187">
      <w:pPr>
        <w:pStyle w:val="Bibliography"/>
        <w:rPr>
          <w:rFonts w:ascii="Garamond" w:hAnsi="Garamond"/>
          <w:sz w:val="24"/>
          <w:szCs w:val="24"/>
        </w:rPr>
      </w:pPr>
      <w:r w:rsidRPr="00B94889">
        <w:rPr>
          <w:rFonts w:ascii="Garamond" w:hAnsi="Garamond"/>
          <w:sz w:val="24"/>
          <w:szCs w:val="24"/>
        </w:rPr>
        <w:fldChar w:fldCharType="begin"/>
      </w:r>
      <w:r w:rsidR="00A55502" w:rsidRPr="00B94889">
        <w:rPr>
          <w:rFonts w:ascii="Garamond" w:hAnsi="Garamond"/>
          <w:sz w:val="24"/>
          <w:szCs w:val="24"/>
          <w:lang w:val="da-DK"/>
        </w:rPr>
        <w:instrText xml:space="preserve"> ADDIN ZOTERO_BIBL {"uncited":[],"omitted":[],"custom":[]} CSL_BIBLIOGRAPHY </w:instrText>
      </w:r>
      <w:r w:rsidRPr="00B94889">
        <w:rPr>
          <w:rFonts w:ascii="Garamond" w:hAnsi="Garamond"/>
          <w:sz w:val="24"/>
          <w:szCs w:val="24"/>
        </w:rPr>
        <w:fldChar w:fldCharType="separate"/>
      </w:r>
      <w:r w:rsidR="00D00187" w:rsidRPr="001626EA">
        <w:rPr>
          <w:rFonts w:ascii="Garamond" w:hAnsi="Garamond"/>
          <w:sz w:val="24"/>
          <w:szCs w:val="24"/>
          <w:lang w:val="da-DK"/>
          <w:rPrChange w:id="71" w:author="MPIDR_D\alburezgutierrez" w:date="2020-12-15T08:56:00Z">
            <w:rPr>
              <w:rFonts w:ascii="Garamond" w:hAnsi="Garamond"/>
              <w:sz w:val="24"/>
              <w:szCs w:val="24"/>
            </w:rPr>
          </w:rPrChange>
        </w:rPr>
        <w:t>1.</w:t>
      </w:r>
      <w:r w:rsidR="00D00187" w:rsidRPr="001626EA">
        <w:rPr>
          <w:rFonts w:ascii="Garamond" w:hAnsi="Garamond"/>
          <w:sz w:val="24"/>
          <w:szCs w:val="24"/>
          <w:lang w:val="da-DK"/>
          <w:rPrChange w:id="72" w:author="MPIDR_D\alburezgutierrez" w:date="2020-12-15T08:56:00Z">
            <w:rPr>
              <w:rFonts w:ascii="Garamond" w:hAnsi="Garamond"/>
              <w:sz w:val="24"/>
              <w:szCs w:val="24"/>
            </w:rPr>
          </w:rPrChange>
        </w:rPr>
        <w:tab/>
        <w:t xml:space="preserve">Wang, H. </w:t>
      </w:r>
      <w:r w:rsidR="00D00187" w:rsidRPr="001626EA">
        <w:rPr>
          <w:rFonts w:ascii="Garamond" w:hAnsi="Garamond"/>
          <w:i/>
          <w:iCs/>
          <w:sz w:val="24"/>
          <w:szCs w:val="24"/>
          <w:lang w:val="da-DK"/>
          <w:rPrChange w:id="73" w:author="MPIDR_D\alburezgutierrez" w:date="2020-12-15T08:56:00Z">
            <w:rPr>
              <w:rFonts w:ascii="Garamond" w:hAnsi="Garamond"/>
              <w:i/>
              <w:iCs/>
              <w:sz w:val="24"/>
              <w:szCs w:val="24"/>
            </w:rPr>
          </w:rPrChange>
        </w:rPr>
        <w:t>et al.</w:t>
      </w:r>
      <w:r w:rsidR="00D00187" w:rsidRPr="001626EA">
        <w:rPr>
          <w:rFonts w:ascii="Garamond" w:hAnsi="Garamond"/>
          <w:sz w:val="24"/>
          <w:szCs w:val="24"/>
          <w:lang w:val="da-DK"/>
          <w:rPrChange w:id="74" w:author="MPIDR_D\alburezgutierrez" w:date="2020-12-15T08:56:00Z">
            <w:rPr>
              <w:rFonts w:ascii="Garamond" w:hAnsi="Garamond"/>
              <w:sz w:val="24"/>
              <w:szCs w:val="24"/>
            </w:rPr>
          </w:rPrChange>
        </w:rPr>
        <w:t xml:space="preserve"> </w:t>
      </w:r>
      <w:r w:rsidR="00D00187" w:rsidRPr="00B94889">
        <w:rPr>
          <w:rFonts w:ascii="Garamond" w:hAnsi="Garamond"/>
          <w:sz w:val="24"/>
          <w:szCs w:val="24"/>
        </w:rPr>
        <w:t xml:space="preserve">Global, regional, and national levels of neonatal, infant, and under-5 mortality during 1990–2013: a systematic analysis for the Global Burden of Disease Study 2013. </w:t>
      </w:r>
      <w:r w:rsidR="00D00187" w:rsidRPr="00B94889">
        <w:rPr>
          <w:rFonts w:ascii="Garamond" w:hAnsi="Garamond"/>
          <w:i/>
          <w:iCs/>
          <w:sz w:val="24"/>
          <w:szCs w:val="24"/>
        </w:rPr>
        <w:t>The Lancet</w:t>
      </w:r>
      <w:r w:rsidR="00D00187" w:rsidRPr="00B94889">
        <w:rPr>
          <w:rFonts w:ascii="Garamond" w:hAnsi="Garamond"/>
          <w:sz w:val="24"/>
          <w:szCs w:val="24"/>
        </w:rPr>
        <w:t xml:space="preserve"> </w:t>
      </w:r>
      <w:r w:rsidR="00D00187" w:rsidRPr="00B94889">
        <w:rPr>
          <w:rFonts w:ascii="Garamond" w:hAnsi="Garamond"/>
          <w:b/>
          <w:bCs/>
          <w:sz w:val="24"/>
          <w:szCs w:val="24"/>
        </w:rPr>
        <w:t>384</w:t>
      </w:r>
      <w:r w:rsidR="00D00187" w:rsidRPr="00B94889">
        <w:rPr>
          <w:rFonts w:ascii="Garamond" w:hAnsi="Garamond"/>
          <w:sz w:val="24"/>
          <w:szCs w:val="24"/>
        </w:rPr>
        <w:t>, 957–979 (2014).</w:t>
      </w:r>
    </w:p>
    <w:p w14:paraId="220F28E9"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2.</w:t>
      </w:r>
      <w:r w:rsidRPr="00B94889">
        <w:rPr>
          <w:rFonts w:ascii="Garamond" w:hAnsi="Garamond"/>
          <w:sz w:val="24"/>
          <w:szCs w:val="24"/>
        </w:rPr>
        <w:tab/>
        <w:t xml:space="preserve">Stroebe, Schut, H. A. W. &amp; Stroebe, W. Health consequences of bereavement: A review. </w:t>
      </w:r>
      <w:r w:rsidRPr="00B94889">
        <w:rPr>
          <w:rFonts w:ascii="Garamond" w:hAnsi="Garamond"/>
          <w:i/>
          <w:iCs/>
          <w:sz w:val="24"/>
          <w:szCs w:val="24"/>
        </w:rPr>
        <w:t>The Lancet Infectious Diseases</w:t>
      </w:r>
      <w:r w:rsidRPr="00B94889">
        <w:rPr>
          <w:rFonts w:ascii="Garamond" w:hAnsi="Garamond"/>
          <w:sz w:val="24"/>
          <w:szCs w:val="24"/>
        </w:rPr>
        <w:t xml:space="preserve"> </w:t>
      </w:r>
      <w:r w:rsidRPr="00B94889">
        <w:rPr>
          <w:rFonts w:ascii="Garamond" w:hAnsi="Garamond"/>
          <w:b/>
          <w:bCs/>
          <w:sz w:val="24"/>
          <w:szCs w:val="24"/>
        </w:rPr>
        <w:t>370</w:t>
      </w:r>
      <w:r w:rsidRPr="00B94889">
        <w:rPr>
          <w:rFonts w:ascii="Garamond" w:hAnsi="Garamond"/>
          <w:sz w:val="24"/>
          <w:szCs w:val="24"/>
        </w:rPr>
        <w:t>, 1960–1973 (2007).</w:t>
      </w:r>
    </w:p>
    <w:p w14:paraId="3AA13B1A"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3.</w:t>
      </w:r>
      <w:r w:rsidRPr="00B94889">
        <w:rPr>
          <w:rFonts w:ascii="Garamond" w:hAnsi="Garamond"/>
          <w:sz w:val="24"/>
          <w:szCs w:val="24"/>
        </w:rPr>
        <w:tab/>
        <w:t xml:space="preserve">Stroebe, M. &amp; Schut, H. To continue or relinquish bonds: A review of consequences for the bereaved. </w:t>
      </w:r>
      <w:r w:rsidRPr="00B94889">
        <w:rPr>
          <w:rFonts w:ascii="Garamond" w:hAnsi="Garamond"/>
          <w:i/>
          <w:iCs/>
          <w:sz w:val="24"/>
          <w:szCs w:val="24"/>
        </w:rPr>
        <w:t>Death studies</w:t>
      </w:r>
      <w:r w:rsidRPr="00B94889">
        <w:rPr>
          <w:rFonts w:ascii="Garamond" w:hAnsi="Garamond"/>
          <w:sz w:val="24"/>
          <w:szCs w:val="24"/>
        </w:rPr>
        <w:t xml:space="preserve"> </w:t>
      </w:r>
      <w:r w:rsidRPr="00B94889">
        <w:rPr>
          <w:rFonts w:ascii="Garamond" w:hAnsi="Garamond"/>
          <w:b/>
          <w:bCs/>
          <w:sz w:val="24"/>
          <w:szCs w:val="24"/>
        </w:rPr>
        <w:t>29</w:t>
      </w:r>
      <w:r w:rsidRPr="00B94889">
        <w:rPr>
          <w:rFonts w:ascii="Garamond" w:hAnsi="Garamond"/>
          <w:sz w:val="24"/>
          <w:szCs w:val="24"/>
        </w:rPr>
        <w:t>, 477–494 (2005).</w:t>
      </w:r>
    </w:p>
    <w:p w14:paraId="566520B9"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4.</w:t>
      </w:r>
      <w:r w:rsidRPr="00B94889">
        <w:rPr>
          <w:rFonts w:ascii="Garamond" w:hAnsi="Garamond"/>
          <w:sz w:val="24"/>
          <w:szCs w:val="24"/>
        </w:rPr>
        <w:tab/>
        <w:t xml:space="preserve">Rogers, C. H., Floyd, F. J., Seltzer, M. M., Greenberg, J. &amp; Hong, J. Long-term effects of the death of a child on parents’ adjustment in midlife. </w:t>
      </w:r>
      <w:r w:rsidRPr="00B94889">
        <w:rPr>
          <w:rFonts w:ascii="Garamond" w:hAnsi="Garamond"/>
          <w:i/>
          <w:iCs/>
          <w:sz w:val="24"/>
          <w:szCs w:val="24"/>
        </w:rPr>
        <w:t>Journal of family psychology</w:t>
      </w:r>
      <w:r w:rsidRPr="00B94889">
        <w:rPr>
          <w:rFonts w:ascii="Garamond" w:hAnsi="Garamond"/>
          <w:sz w:val="24"/>
          <w:szCs w:val="24"/>
        </w:rPr>
        <w:t xml:space="preserve"> </w:t>
      </w:r>
      <w:r w:rsidRPr="00B94889">
        <w:rPr>
          <w:rFonts w:ascii="Garamond" w:hAnsi="Garamond"/>
          <w:b/>
          <w:bCs/>
          <w:sz w:val="24"/>
          <w:szCs w:val="24"/>
        </w:rPr>
        <w:t>22</w:t>
      </w:r>
      <w:r w:rsidRPr="00B94889">
        <w:rPr>
          <w:rFonts w:ascii="Garamond" w:hAnsi="Garamond"/>
          <w:sz w:val="24"/>
          <w:szCs w:val="24"/>
        </w:rPr>
        <w:t>, 203 (2008).</w:t>
      </w:r>
    </w:p>
    <w:p w14:paraId="00A52F9B"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5.</w:t>
      </w:r>
      <w:r w:rsidRPr="00B94889">
        <w:rPr>
          <w:rFonts w:ascii="Garamond" w:hAnsi="Garamond"/>
          <w:sz w:val="24"/>
          <w:szCs w:val="24"/>
        </w:rPr>
        <w:tab/>
        <w:t xml:space="preserve">Smith-Greenaway, E. &amp; Trinitapoli, J. Maternal cumulative prevalence measures of child mortality show heavy burden in sub-Saharan Africa. </w:t>
      </w:r>
      <w:r w:rsidRPr="00B94889">
        <w:rPr>
          <w:rFonts w:ascii="Garamond" w:hAnsi="Garamond"/>
          <w:i/>
          <w:iCs/>
          <w:sz w:val="24"/>
          <w:szCs w:val="24"/>
        </w:rPr>
        <w:t>Proceedings of the National Academy of Sciences</w:t>
      </w:r>
      <w:r w:rsidRPr="00B94889">
        <w:rPr>
          <w:rFonts w:ascii="Garamond" w:hAnsi="Garamond"/>
          <w:sz w:val="24"/>
          <w:szCs w:val="24"/>
        </w:rPr>
        <w:t xml:space="preserve"> </w:t>
      </w:r>
      <w:r w:rsidRPr="00B94889">
        <w:rPr>
          <w:rFonts w:ascii="Garamond" w:hAnsi="Garamond"/>
          <w:b/>
          <w:bCs/>
          <w:sz w:val="24"/>
          <w:szCs w:val="24"/>
        </w:rPr>
        <w:t>117</w:t>
      </w:r>
      <w:r w:rsidRPr="00B94889">
        <w:rPr>
          <w:rFonts w:ascii="Garamond" w:hAnsi="Garamond"/>
          <w:sz w:val="24"/>
          <w:szCs w:val="24"/>
        </w:rPr>
        <w:t>, 4027–4033 (2020).</w:t>
      </w:r>
    </w:p>
    <w:p w14:paraId="5C1FEAFB"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6.</w:t>
      </w:r>
      <w:r w:rsidRPr="00B94889">
        <w:rPr>
          <w:rFonts w:ascii="Garamond" w:hAnsi="Garamond"/>
          <w:sz w:val="24"/>
          <w:szCs w:val="24"/>
        </w:rPr>
        <w:tab/>
        <w:t>Alburez-Gutierrez, D., Kolk, M. &amp; Zagheni, E. Women’s experience of child death over the life course: A global demographic perspective. (2019).</w:t>
      </w:r>
    </w:p>
    <w:p w14:paraId="4F867653"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7.</w:t>
      </w:r>
      <w:r w:rsidRPr="00B94889">
        <w:rPr>
          <w:rFonts w:ascii="Garamond" w:hAnsi="Garamond"/>
          <w:sz w:val="24"/>
          <w:szCs w:val="24"/>
        </w:rPr>
        <w:tab/>
        <w:t xml:space="preserve">Fletcher, J., Mailick, M., Song, J. &amp; Wolfe, B. A sibling death in the family: Common and consequential. </w:t>
      </w:r>
      <w:r w:rsidRPr="00B94889">
        <w:rPr>
          <w:rFonts w:ascii="Garamond" w:hAnsi="Garamond"/>
          <w:i/>
          <w:iCs/>
          <w:sz w:val="24"/>
          <w:szCs w:val="24"/>
        </w:rPr>
        <w:t>Demography</w:t>
      </w:r>
      <w:r w:rsidRPr="00B94889">
        <w:rPr>
          <w:rFonts w:ascii="Garamond" w:hAnsi="Garamond"/>
          <w:sz w:val="24"/>
          <w:szCs w:val="24"/>
        </w:rPr>
        <w:t xml:space="preserve"> </w:t>
      </w:r>
      <w:r w:rsidRPr="00B94889">
        <w:rPr>
          <w:rFonts w:ascii="Garamond" w:hAnsi="Garamond"/>
          <w:b/>
          <w:bCs/>
          <w:sz w:val="24"/>
          <w:szCs w:val="24"/>
        </w:rPr>
        <w:t>50</w:t>
      </w:r>
      <w:r w:rsidRPr="00B94889">
        <w:rPr>
          <w:rFonts w:ascii="Garamond" w:hAnsi="Garamond"/>
          <w:sz w:val="24"/>
          <w:szCs w:val="24"/>
        </w:rPr>
        <w:t>, 803–826 (2013).</w:t>
      </w:r>
    </w:p>
    <w:p w14:paraId="74763CF8"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8.</w:t>
      </w:r>
      <w:r w:rsidRPr="00B94889">
        <w:rPr>
          <w:rFonts w:ascii="Garamond" w:hAnsi="Garamond"/>
          <w:sz w:val="24"/>
          <w:szCs w:val="24"/>
        </w:rPr>
        <w:tab/>
        <w:t xml:space="preserve">Umberson, D. Black deaths matter: Race, relationship loss, and effects on survivors. </w:t>
      </w:r>
      <w:r w:rsidRPr="00B94889">
        <w:rPr>
          <w:rFonts w:ascii="Garamond" w:hAnsi="Garamond"/>
          <w:i/>
          <w:iCs/>
          <w:sz w:val="24"/>
          <w:szCs w:val="24"/>
        </w:rPr>
        <w:t>Journal of health and social behavior</w:t>
      </w:r>
      <w:r w:rsidRPr="00B94889">
        <w:rPr>
          <w:rFonts w:ascii="Garamond" w:hAnsi="Garamond"/>
          <w:sz w:val="24"/>
          <w:szCs w:val="24"/>
        </w:rPr>
        <w:t xml:space="preserve"> </w:t>
      </w:r>
      <w:r w:rsidRPr="00B94889">
        <w:rPr>
          <w:rFonts w:ascii="Garamond" w:hAnsi="Garamond"/>
          <w:b/>
          <w:bCs/>
          <w:sz w:val="24"/>
          <w:szCs w:val="24"/>
        </w:rPr>
        <w:t>58</w:t>
      </w:r>
      <w:r w:rsidRPr="00B94889">
        <w:rPr>
          <w:rFonts w:ascii="Garamond" w:hAnsi="Garamond"/>
          <w:sz w:val="24"/>
          <w:szCs w:val="24"/>
        </w:rPr>
        <w:t>, 405–420 (2017).</w:t>
      </w:r>
    </w:p>
    <w:p w14:paraId="770DE8BB"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9.</w:t>
      </w:r>
      <w:r w:rsidRPr="00B94889">
        <w:rPr>
          <w:rFonts w:ascii="Garamond" w:hAnsi="Garamond"/>
          <w:sz w:val="24"/>
          <w:szCs w:val="24"/>
        </w:rPr>
        <w:tab/>
        <w:t xml:space="preserve">Umberson, D. </w:t>
      </w:r>
      <w:r w:rsidRPr="00B94889">
        <w:rPr>
          <w:rFonts w:ascii="Garamond" w:hAnsi="Garamond"/>
          <w:i/>
          <w:iCs/>
          <w:sz w:val="24"/>
          <w:szCs w:val="24"/>
        </w:rPr>
        <w:t>et al.</w:t>
      </w:r>
      <w:r w:rsidRPr="00B94889">
        <w:rPr>
          <w:rFonts w:ascii="Garamond" w:hAnsi="Garamond"/>
          <w:sz w:val="24"/>
          <w:szCs w:val="24"/>
        </w:rPr>
        <w:t xml:space="preserve"> Death of family members as an overlooked source of racial disadvantage in the United States. </w:t>
      </w:r>
      <w:r w:rsidRPr="00B94889">
        <w:rPr>
          <w:rFonts w:ascii="Garamond" w:hAnsi="Garamond"/>
          <w:i/>
          <w:iCs/>
          <w:sz w:val="24"/>
          <w:szCs w:val="24"/>
        </w:rPr>
        <w:t>Proceedings of the National Academy of Sciences</w:t>
      </w:r>
      <w:r w:rsidRPr="00B94889">
        <w:rPr>
          <w:rFonts w:ascii="Garamond" w:hAnsi="Garamond"/>
          <w:sz w:val="24"/>
          <w:szCs w:val="24"/>
        </w:rPr>
        <w:t xml:space="preserve"> </w:t>
      </w:r>
      <w:r w:rsidRPr="00B94889">
        <w:rPr>
          <w:rFonts w:ascii="Garamond" w:hAnsi="Garamond"/>
          <w:b/>
          <w:bCs/>
          <w:sz w:val="24"/>
          <w:szCs w:val="24"/>
        </w:rPr>
        <w:t>114</w:t>
      </w:r>
      <w:r w:rsidRPr="00B94889">
        <w:rPr>
          <w:rFonts w:ascii="Garamond" w:hAnsi="Garamond"/>
          <w:sz w:val="24"/>
          <w:szCs w:val="24"/>
        </w:rPr>
        <w:t>, 915–920 (2017).</w:t>
      </w:r>
    </w:p>
    <w:p w14:paraId="6BA64AD6"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10.</w:t>
      </w:r>
      <w:r w:rsidRPr="00B94889">
        <w:rPr>
          <w:rFonts w:ascii="Garamond" w:hAnsi="Garamond"/>
          <w:sz w:val="24"/>
          <w:szCs w:val="24"/>
        </w:rPr>
        <w:tab/>
        <w:t xml:space="preserve">Martikainen, P. &amp; Valkonen, T. Mortality after the death of a spouse: rates and causes of death in a large Finnish cohort. </w:t>
      </w:r>
      <w:r w:rsidRPr="00B94889">
        <w:rPr>
          <w:rFonts w:ascii="Garamond" w:hAnsi="Garamond"/>
          <w:i/>
          <w:iCs/>
          <w:sz w:val="24"/>
          <w:szCs w:val="24"/>
        </w:rPr>
        <w:t>American journal of public health</w:t>
      </w:r>
      <w:r w:rsidRPr="00B94889">
        <w:rPr>
          <w:rFonts w:ascii="Garamond" w:hAnsi="Garamond"/>
          <w:sz w:val="24"/>
          <w:szCs w:val="24"/>
        </w:rPr>
        <w:t xml:space="preserve"> </w:t>
      </w:r>
      <w:r w:rsidRPr="00B94889">
        <w:rPr>
          <w:rFonts w:ascii="Garamond" w:hAnsi="Garamond"/>
          <w:b/>
          <w:bCs/>
          <w:sz w:val="24"/>
          <w:szCs w:val="24"/>
        </w:rPr>
        <w:t>86</w:t>
      </w:r>
      <w:r w:rsidRPr="00B94889">
        <w:rPr>
          <w:rFonts w:ascii="Garamond" w:hAnsi="Garamond"/>
          <w:sz w:val="24"/>
          <w:szCs w:val="24"/>
        </w:rPr>
        <w:t>, 1087–1093 (1996).</w:t>
      </w:r>
    </w:p>
    <w:p w14:paraId="6591EC26"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lastRenderedPageBreak/>
        <w:t>11.</w:t>
      </w:r>
      <w:r w:rsidRPr="00B94889">
        <w:rPr>
          <w:rFonts w:ascii="Garamond" w:hAnsi="Garamond"/>
          <w:sz w:val="24"/>
          <w:szCs w:val="24"/>
        </w:rPr>
        <w:tab/>
        <w:t xml:space="preserve">Elwert, F. &amp; Christakis, N. A. The effect of widowhood on mortality by the causes of death of both spouses. </w:t>
      </w:r>
      <w:r w:rsidRPr="00B94889">
        <w:rPr>
          <w:rFonts w:ascii="Garamond" w:hAnsi="Garamond"/>
          <w:i/>
          <w:iCs/>
          <w:sz w:val="24"/>
          <w:szCs w:val="24"/>
        </w:rPr>
        <w:t>American journal of public health</w:t>
      </w:r>
      <w:r w:rsidRPr="00B94889">
        <w:rPr>
          <w:rFonts w:ascii="Garamond" w:hAnsi="Garamond"/>
          <w:sz w:val="24"/>
          <w:szCs w:val="24"/>
        </w:rPr>
        <w:t xml:space="preserve"> </w:t>
      </w:r>
      <w:r w:rsidRPr="00B94889">
        <w:rPr>
          <w:rFonts w:ascii="Garamond" w:hAnsi="Garamond"/>
          <w:b/>
          <w:bCs/>
          <w:sz w:val="24"/>
          <w:szCs w:val="24"/>
        </w:rPr>
        <w:t>98</w:t>
      </w:r>
      <w:r w:rsidRPr="00B94889">
        <w:rPr>
          <w:rFonts w:ascii="Garamond" w:hAnsi="Garamond"/>
          <w:sz w:val="24"/>
          <w:szCs w:val="24"/>
        </w:rPr>
        <w:t>, 2092–2098 (2008).</w:t>
      </w:r>
    </w:p>
    <w:p w14:paraId="2A1D6A1D"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12.</w:t>
      </w:r>
      <w:r w:rsidRPr="00B94889">
        <w:rPr>
          <w:rFonts w:ascii="Garamond" w:hAnsi="Garamond"/>
          <w:sz w:val="24"/>
          <w:szCs w:val="24"/>
        </w:rPr>
        <w:tab/>
        <w:t xml:space="preserve">Li, J., Precht, D. H., Mortensen, P. B. &amp; Olsen, J. Mortality in parents after death of a child in Denmark: a nationwide follow-up study. </w:t>
      </w:r>
      <w:r w:rsidRPr="00B94889">
        <w:rPr>
          <w:rFonts w:ascii="Garamond" w:hAnsi="Garamond"/>
          <w:i/>
          <w:iCs/>
          <w:sz w:val="24"/>
          <w:szCs w:val="24"/>
        </w:rPr>
        <w:t>The lancet</w:t>
      </w:r>
      <w:r w:rsidRPr="00B94889">
        <w:rPr>
          <w:rFonts w:ascii="Garamond" w:hAnsi="Garamond"/>
          <w:sz w:val="24"/>
          <w:szCs w:val="24"/>
        </w:rPr>
        <w:t xml:space="preserve"> </w:t>
      </w:r>
      <w:r w:rsidRPr="00B94889">
        <w:rPr>
          <w:rFonts w:ascii="Garamond" w:hAnsi="Garamond"/>
          <w:b/>
          <w:bCs/>
          <w:sz w:val="24"/>
          <w:szCs w:val="24"/>
        </w:rPr>
        <w:t>361</w:t>
      </w:r>
      <w:r w:rsidRPr="00B94889">
        <w:rPr>
          <w:rFonts w:ascii="Garamond" w:hAnsi="Garamond"/>
          <w:sz w:val="24"/>
          <w:szCs w:val="24"/>
        </w:rPr>
        <w:t>, 363–367 (2003).</w:t>
      </w:r>
    </w:p>
    <w:p w14:paraId="457C9B20"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13.</w:t>
      </w:r>
      <w:r w:rsidRPr="00B94889">
        <w:rPr>
          <w:rFonts w:ascii="Garamond" w:hAnsi="Garamond"/>
          <w:sz w:val="24"/>
          <w:szCs w:val="24"/>
        </w:rPr>
        <w:tab/>
        <w:t>Song, J., Floyd, F. J., Seltzer, M. M., Greenberg, J. S. &amp; Hong, J. Long</w:t>
      </w:r>
      <w:r w:rsidRPr="00B94889">
        <w:rPr>
          <w:rFonts w:ascii="Times New Roman" w:hAnsi="Times New Roman" w:cs="Times New Roman"/>
          <w:sz w:val="24"/>
          <w:szCs w:val="24"/>
        </w:rPr>
        <w:t>‐</w:t>
      </w:r>
      <w:r w:rsidRPr="00B94889">
        <w:rPr>
          <w:rFonts w:ascii="Garamond" w:hAnsi="Garamond"/>
          <w:sz w:val="24"/>
          <w:szCs w:val="24"/>
        </w:rPr>
        <w:t>Term Effects of Child Death on Parents</w:t>
      </w:r>
      <w:r w:rsidRPr="00B94889">
        <w:rPr>
          <w:rFonts w:ascii="Garamond" w:hAnsi="Garamond" w:cs="Garamond"/>
          <w:sz w:val="24"/>
          <w:szCs w:val="24"/>
        </w:rPr>
        <w:t>’</w:t>
      </w:r>
      <w:r w:rsidRPr="00B94889">
        <w:rPr>
          <w:rFonts w:ascii="Garamond" w:hAnsi="Garamond"/>
          <w:sz w:val="24"/>
          <w:szCs w:val="24"/>
        </w:rPr>
        <w:t xml:space="preserve"> Health</w:t>
      </w:r>
      <w:r w:rsidRPr="00B94889">
        <w:rPr>
          <w:rFonts w:ascii="Times New Roman" w:hAnsi="Times New Roman" w:cs="Times New Roman"/>
          <w:sz w:val="24"/>
          <w:szCs w:val="24"/>
        </w:rPr>
        <w:t>‐</w:t>
      </w:r>
      <w:r w:rsidRPr="00B94889">
        <w:rPr>
          <w:rFonts w:ascii="Garamond" w:hAnsi="Garamond"/>
          <w:sz w:val="24"/>
          <w:szCs w:val="24"/>
        </w:rPr>
        <w:t xml:space="preserve">Related Quality of Life: A Dyadic Analysis. </w:t>
      </w:r>
      <w:r w:rsidRPr="00B94889">
        <w:rPr>
          <w:rFonts w:ascii="Garamond" w:hAnsi="Garamond"/>
          <w:i/>
          <w:iCs/>
          <w:sz w:val="24"/>
          <w:szCs w:val="24"/>
        </w:rPr>
        <w:t>Family relations</w:t>
      </w:r>
      <w:r w:rsidRPr="00B94889">
        <w:rPr>
          <w:rFonts w:ascii="Garamond" w:hAnsi="Garamond"/>
          <w:sz w:val="24"/>
          <w:szCs w:val="24"/>
        </w:rPr>
        <w:t xml:space="preserve"> </w:t>
      </w:r>
      <w:r w:rsidRPr="00B94889">
        <w:rPr>
          <w:rFonts w:ascii="Garamond" w:hAnsi="Garamond"/>
          <w:b/>
          <w:bCs/>
          <w:sz w:val="24"/>
          <w:szCs w:val="24"/>
        </w:rPr>
        <w:t>59</w:t>
      </w:r>
      <w:r w:rsidRPr="00B94889">
        <w:rPr>
          <w:rFonts w:ascii="Garamond" w:hAnsi="Garamond"/>
          <w:sz w:val="24"/>
          <w:szCs w:val="24"/>
        </w:rPr>
        <w:t>, 269–282 (2010).</w:t>
      </w:r>
    </w:p>
    <w:p w14:paraId="5857E421"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14.</w:t>
      </w:r>
      <w:r w:rsidRPr="00B94889">
        <w:rPr>
          <w:rFonts w:ascii="Garamond" w:hAnsi="Garamond"/>
          <w:sz w:val="24"/>
          <w:szCs w:val="24"/>
        </w:rPr>
        <w:tab/>
        <w:t xml:space="preserve">Li, J., Laursen, T. M., Precht, D. H., Olsen, J. &amp; Mortensen, P. B. Hospitalization for mental illness among parents after the death of a child. </w:t>
      </w:r>
      <w:r w:rsidRPr="00B94889">
        <w:rPr>
          <w:rFonts w:ascii="Garamond" w:hAnsi="Garamond"/>
          <w:i/>
          <w:iCs/>
          <w:sz w:val="24"/>
          <w:szCs w:val="24"/>
        </w:rPr>
        <w:t>New England Journal of Medicine</w:t>
      </w:r>
      <w:r w:rsidRPr="00B94889">
        <w:rPr>
          <w:rFonts w:ascii="Garamond" w:hAnsi="Garamond"/>
          <w:sz w:val="24"/>
          <w:szCs w:val="24"/>
        </w:rPr>
        <w:t xml:space="preserve"> </w:t>
      </w:r>
      <w:r w:rsidRPr="00B94889">
        <w:rPr>
          <w:rFonts w:ascii="Garamond" w:hAnsi="Garamond"/>
          <w:b/>
          <w:bCs/>
          <w:sz w:val="24"/>
          <w:szCs w:val="24"/>
        </w:rPr>
        <w:t>352</w:t>
      </w:r>
      <w:r w:rsidRPr="00B94889">
        <w:rPr>
          <w:rFonts w:ascii="Garamond" w:hAnsi="Garamond"/>
          <w:sz w:val="24"/>
          <w:szCs w:val="24"/>
        </w:rPr>
        <w:t>, 1190–1196 (2005).</w:t>
      </w:r>
    </w:p>
    <w:p w14:paraId="3ED7A719"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15.</w:t>
      </w:r>
      <w:r w:rsidRPr="00B94889">
        <w:rPr>
          <w:rFonts w:ascii="Garamond" w:hAnsi="Garamond"/>
          <w:sz w:val="24"/>
          <w:szCs w:val="24"/>
        </w:rPr>
        <w:tab/>
        <w:t xml:space="preserve">Stroebe, M., Stroebe, W. &amp; Abakoumkin, G. The broken heart: Suicidal ideation in bereavement. </w:t>
      </w:r>
      <w:r w:rsidRPr="00B94889">
        <w:rPr>
          <w:rFonts w:ascii="Garamond" w:hAnsi="Garamond"/>
          <w:i/>
          <w:iCs/>
          <w:sz w:val="24"/>
          <w:szCs w:val="24"/>
        </w:rPr>
        <w:t>American Journal of Psychiatry</w:t>
      </w:r>
      <w:r w:rsidRPr="00B94889">
        <w:rPr>
          <w:rFonts w:ascii="Garamond" w:hAnsi="Garamond"/>
          <w:sz w:val="24"/>
          <w:szCs w:val="24"/>
        </w:rPr>
        <w:t xml:space="preserve"> </w:t>
      </w:r>
      <w:r w:rsidRPr="00B94889">
        <w:rPr>
          <w:rFonts w:ascii="Garamond" w:hAnsi="Garamond"/>
          <w:b/>
          <w:bCs/>
          <w:sz w:val="24"/>
          <w:szCs w:val="24"/>
        </w:rPr>
        <w:t>162</w:t>
      </w:r>
      <w:r w:rsidRPr="00B94889">
        <w:rPr>
          <w:rFonts w:ascii="Garamond" w:hAnsi="Garamond"/>
          <w:sz w:val="24"/>
          <w:szCs w:val="24"/>
        </w:rPr>
        <w:t>, 2178–2180 (2005).</w:t>
      </w:r>
    </w:p>
    <w:p w14:paraId="72322D24"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16.</w:t>
      </w:r>
      <w:r w:rsidRPr="00B94889">
        <w:rPr>
          <w:rFonts w:ascii="Garamond" w:hAnsi="Garamond"/>
          <w:sz w:val="24"/>
          <w:szCs w:val="24"/>
        </w:rPr>
        <w:tab/>
        <w:t xml:space="preserve">Rostila, M., Saarela, J. &amp; Kawachi, I. Mortality in parents following the death of a child: a nationwide follow-up study from Sweden. </w:t>
      </w:r>
      <w:r w:rsidRPr="00B94889">
        <w:rPr>
          <w:rFonts w:ascii="Garamond" w:hAnsi="Garamond"/>
          <w:i/>
          <w:iCs/>
          <w:sz w:val="24"/>
          <w:szCs w:val="24"/>
        </w:rPr>
        <w:t>J Epidemiol Community Health</w:t>
      </w:r>
      <w:r w:rsidRPr="00B94889">
        <w:rPr>
          <w:rFonts w:ascii="Garamond" w:hAnsi="Garamond"/>
          <w:sz w:val="24"/>
          <w:szCs w:val="24"/>
        </w:rPr>
        <w:t xml:space="preserve"> </w:t>
      </w:r>
      <w:r w:rsidRPr="00B94889">
        <w:rPr>
          <w:rFonts w:ascii="Garamond" w:hAnsi="Garamond"/>
          <w:b/>
          <w:bCs/>
          <w:sz w:val="24"/>
          <w:szCs w:val="24"/>
        </w:rPr>
        <w:t>66</w:t>
      </w:r>
      <w:r w:rsidRPr="00B94889">
        <w:rPr>
          <w:rFonts w:ascii="Garamond" w:hAnsi="Garamond"/>
          <w:sz w:val="24"/>
          <w:szCs w:val="24"/>
        </w:rPr>
        <w:t>, 927–933 (2012).</w:t>
      </w:r>
    </w:p>
    <w:p w14:paraId="09FAADBA"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17.</w:t>
      </w:r>
      <w:r w:rsidRPr="00B94889">
        <w:rPr>
          <w:rFonts w:ascii="Garamond" w:hAnsi="Garamond"/>
          <w:sz w:val="24"/>
          <w:szCs w:val="24"/>
        </w:rPr>
        <w:tab/>
        <w:t xml:space="preserve">Rostila, M., Mäki, N. &amp; Martikainen, P. Does the death of a child influence parental use of psychotropic medication? A follow-up register study from Finland. </w:t>
      </w:r>
      <w:r w:rsidRPr="00B94889">
        <w:rPr>
          <w:rFonts w:ascii="Garamond" w:hAnsi="Garamond"/>
          <w:i/>
          <w:iCs/>
          <w:sz w:val="24"/>
          <w:szCs w:val="24"/>
        </w:rPr>
        <w:t>PloS one</w:t>
      </w:r>
      <w:r w:rsidRPr="00B94889">
        <w:rPr>
          <w:rFonts w:ascii="Garamond" w:hAnsi="Garamond"/>
          <w:sz w:val="24"/>
          <w:szCs w:val="24"/>
        </w:rPr>
        <w:t xml:space="preserve"> </w:t>
      </w:r>
      <w:r w:rsidRPr="00B94889">
        <w:rPr>
          <w:rFonts w:ascii="Garamond" w:hAnsi="Garamond"/>
          <w:b/>
          <w:bCs/>
          <w:sz w:val="24"/>
          <w:szCs w:val="24"/>
        </w:rPr>
        <w:t>13</w:t>
      </w:r>
      <w:r w:rsidRPr="00B94889">
        <w:rPr>
          <w:rFonts w:ascii="Garamond" w:hAnsi="Garamond"/>
          <w:sz w:val="24"/>
          <w:szCs w:val="24"/>
        </w:rPr>
        <w:t>, e0195500 (2018).</w:t>
      </w:r>
    </w:p>
    <w:p w14:paraId="70E75E8E"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18.</w:t>
      </w:r>
      <w:r w:rsidRPr="00B94889">
        <w:rPr>
          <w:rFonts w:ascii="Garamond" w:hAnsi="Garamond"/>
          <w:sz w:val="24"/>
          <w:szCs w:val="24"/>
        </w:rPr>
        <w:tab/>
        <w:t xml:space="preserve">Finnäs, F., Rostila, M. &amp; Saarela, J. Divorce and parity progression following the death of a child: A register-based study from Finland. </w:t>
      </w:r>
      <w:r w:rsidRPr="00B94889">
        <w:rPr>
          <w:rFonts w:ascii="Garamond" w:hAnsi="Garamond"/>
          <w:i/>
          <w:iCs/>
          <w:sz w:val="24"/>
          <w:szCs w:val="24"/>
        </w:rPr>
        <w:t>Population studies</w:t>
      </w:r>
      <w:r w:rsidRPr="00B94889">
        <w:rPr>
          <w:rFonts w:ascii="Garamond" w:hAnsi="Garamond"/>
          <w:sz w:val="24"/>
          <w:szCs w:val="24"/>
        </w:rPr>
        <w:t xml:space="preserve"> </w:t>
      </w:r>
      <w:r w:rsidRPr="00B94889">
        <w:rPr>
          <w:rFonts w:ascii="Garamond" w:hAnsi="Garamond"/>
          <w:b/>
          <w:bCs/>
          <w:sz w:val="24"/>
          <w:szCs w:val="24"/>
        </w:rPr>
        <w:t>72</w:t>
      </w:r>
      <w:r w:rsidRPr="00B94889">
        <w:rPr>
          <w:rFonts w:ascii="Garamond" w:hAnsi="Garamond"/>
          <w:sz w:val="24"/>
          <w:szCs w:val="24"/>
        </w:rPr>
        <w:t>, 41–51 (2018).</w:t>
      </w:r>
    </w:p>
    <w:p w14:paraId="7723714F"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19.</w:t>
      </w:r>
      <w:r w:rsidRPr="00B94889">
        <w:rPr>
          <w:rFonts w:ascii="Garamond" w:hAnsi="Garamond"/>
          <w:sz w:val="24"/>
          <w:szCs w:val="24"/>
        </w:rPr>
        <w:tab/>
        <w:t xml:space="preserve">Levav, I. </w:t>
      </w:r>
      <w:r w:rsidRPr="00B94889">
        <w:rPr>
          <w:rFonts w:ascii="Garamond" w:hAnsi="Garamond"/>
          <w:i/>
          <w:iCs/>
          <w:sz w:val="24"/>
          <w:szCs w:val="24"/>
        </w:rPr>
        <w:t>et al.</w:t>
      </w:r>
      <w:r w:rsidRPr="00B94889">
        <w:rPr>
          <w:rFonts w:ascii="Garamond" w:hAnsi="Garamond"/>
          <w:sz w:val="24"/>
          <w:szCs w:val="24"/>
        </w:rPr>
        <w:t xml:space="preserve"> Cancer incidence and survival following bereavement. </w:t>
      </w:r>
      <w:r w:rsidRPr="00B94889">
        <w:rPr>
          <w:rFonts w:ascii="Garamond" w:hAnsi="Garamond"/>
          <w:i/>
          <w:iCs/>
          <w:sz w:val="24"/>
          <w:szCs w:val="24"/>
        </w:rPr>
        <w:t>American Journal of Public Health</w:t>
      </w:r>
      <w:r w:rsidRPr="00B94889">
        <w:rPr>
          <w:rFonts w:ascii="Garamond" w:hAnsi="Garamond"/>
          <w:sz w:val="24"/>
          <w:szCs w:val="24"/>
        </w:rPr>
        <w:t xml:space="preserve"> </w:t>
      </w:r>
      <w:r w:rsidRPr="00B94889">
        <w:rPr>
          <w:rFonts w:ascii="Garamond" w:hAnsi="Garamond"/>
          <w:b/>
          <w:bCs/>
          <w:sz w:val="24"/>
          <w:szCs w:val="24"/>
        </w:rPr>
        <w:t>90</w:t>
      </w:r>
      <w:r w:rsidRPr="00B94889">
        <w:rPr>
          <w:rFonts w:ascii="Garamond" w:hAnsi="Garamond"/>
          <w:sz w:val="24"/>
          <w:szCs w:val="24"/>
        </w:rPr>
        <w:t>, 1601 (2000).</w:t>
      </w:r>
    </w:p>
    <w:p w14:paraId="25BECA21"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20.</w:t>
      </w:r>
      <w:r w:rsidRPr="00B94889">
        <w:rPr>
          <w:rFonts w:ascii="Garamond" w:hAnsi="Garamond"/>
          <w:sz w:val="24"/>
          <w:szCs w:val="24"/>
        </w:rPr>
        <w:tab/>
        <w:t xml:space="preserve">Sanders, C. M. A comparison of adult bereavement in the death of a spouse, child, and parent. </w:t>
      </w:r>
      <w:r w:rsidRPr="00B94889">
        <w:rPr>
          <w:rFonts w:ascii="Garamond" w:hAnsi="Garamond"/>
          <w:i/>
          <w:iCs/>
          <w:sz w:val="24"/>
          <w:szCs w:val="24"/>
        </w:rPr>
        <w:t>OMEGA-Journal of Death and Dying</w:t>
      </w:r>
      <w:r w:rsidRPr="00B94889">
        <w:rPr>
          <w:rFonts w:ascii="Garamond" w:hAnsi="Garamond"/>
          <w:sz w:val="24"/>
          <w:szCs w:val="24"/>
        </w:rPr>
        <w:t xml:space="preserve"> </w:t>
      </w:r>
      <w:r w:rsidRPr="00B94889">
        <w:rPr>
          <w:rFonts w:ascii="Garamond" w:hAnsi="Garamond"/>
          <w:b/>
          <w:bCs/>
          <w:sz w:val="24"/>
          <w:szCs w:val="24"/>
        </w:rPr>
        <w:t>10</w:t>
      </w:r>
      <w:r w:rsidRPr="00B94889">
        <w:rPr>
          <w:rFonts w:ascii="Garamond" w:hAnsi="Garamond"/>
          <w:sz w:val="24"/>
          <w:szCs w:val="24"/>
        </w:rPr>
        <w:t>, 303–322 (1980).</w:t>
      </w:r>
    </w:p>
    <w:p w14:paraId="235D1328"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21.</w:t>
      </w:r>
      <w:r w:rsidRPr="00B94889">
        <w:rPr>
          <w:rFonts w:ascii="Garamond" w:hAnsi="Garamond"/>
          <w:sz w:val="24"/>
          <w:szCs w:val="24"/>
        </w:rPr>
        <w:tab/>
        <w:t xml:space="preserve">Castle, S. E. The (re) negotiation of illness diagnoses and responsibility for child death in rural Mali. </w:t>
      </w:r>
      <w:r w:rsidRPr="00B94889">
        <w:rPr>
          <w:rFonts w:ascii="Garamond" w:hAnsi="Garamond"/>
          <w:i/>
          <w:iCs/>
          <w:sz w:val="24"/>
          <w:szCs w:val="24"/>
        </w:rPr>
        <w:t>Medical Anthropology Quarterly</w:t>
      </w:r>
      <w:r w:rsidRPr="00B94889">
        <w:rPr>
          <w:rFonts w:ascii="Garamond" w:hAnsi="Garamond"/>
          <w:sz w:val="24"/>
          <w:szCs w:val="24"/>
        </w:rPr>
        <w:t xml:space="preserve"> </w:t>
      </w:r>
      <w:r w:rsidRPr="00B94889">
        <w:rPr>
          <w:rFonts w:ascii="Garamond" w:hAnsi="Garamond"/>
          <w:b/>
          <w:bCs/>
          <w:sz w:val="24"/>
          <w:szCs w:val="24"/>
        </w:rPr>
        <w:t>8</w:t>
      </w:r>
      <w:r w:rsidRPr="00B94889">
        <w:rPr>
          <w:rFonts w:ascii="Garamond" w:hAnsi="Garamond"/>
          <w:sz w:val="24"/>
          <w:szCs w:val="24"/>
        </w:rPr>
        <w:t>, 314–335 (1994).</w:t>
      </w:r>
    </w:p>
    <w:p w14:paraId="44B49DBA"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lastRenderedPageBreak/>
        <w:t>22.</w:t>
      </w:r>
      <w:r w:rsidRPr="00B94889">
        <w:rPr>
          <w:rFonts w:ascii="Garamond" w:hAnsi="Garamond"/>
          <w:sz w:val="24"/>
          <w:szCs w:val="24"/>
        </w:rPr>
        <w:tab/>
        <w:t xml:space="preserve">Dettwyler, K. A. </w:t>
      </w:r>
      <w:r w:rsidRPr="00B94889">
        <w:rPr>
          <w:rFonts w:ascii="Garamond" w:hAnsi="Garamond"/>
          <w:i/>
          <w:iCs/>
          <w:sz w:val="24"/>
          <w:szCs w:val="24"/>
        </w:rPr>
        <w:t>Dancing skeletons: Life and death in West Africa</w:t>
      </w:r>
      <w:r w:rsidRPr="00B94889">
        <w:rPr>
          <w:rFonts w:ascii="Garamond" w:hAnsi="Garamond"/>
          <w:sz w:val="24"/>
          <w:szCs w:val="24"/>
        </w:rPr>
        <w:t>. (Waveland Press, 2013).</w:t>
      </w:r>
    </w:p>
    <w:p w14:paraId="6013CB40"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23.</w:t>
      </w:r>
      <w:r w:rsidRPr="00B94889">
        <w:rPr>
          <w:rFonts w:ascii="Garamond" w:hAnsi="Garamond"/>
          <w:sz w:val="24"/>
          <w:szCs w:val="24"/>
        </w:rPr>
        <w:tab/>
        <w:t xml:space="preserve">Einarsdóttir, J. </w:t>
      </w:r>
      <w:r w:rsidRPr="00B94889">
        <w:rPr>
          <w:rFonts w:ascii="Garamond" w:hAnsi="Garamond"/>
          <w:i/>
          <w:iCs/>
          <w:sz w:val="24"/>
          <w:szCs w:val="24"/>
        </w:rPr>
        <w:t>Tired of weeping: Mother love, child death, and poverty in Guinea-Bissau</w:t>
      </w:r>
      <w:r w:rsidRPr="00B94889">
        <w:rPr>
          <w:rFonts w:ascii="Garamond" w:hAnsi="Garamond"/>
          <w:sz w:val="24"/>
          <w:szCs w:val="24"/>
        </w:rPr>
        <w:t>. (Univ of Wisconsin Press, 2005).</w:t>
      </w:r>
    </w:p>
    <w:p w14:paraId="7269388E"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24.</w:t>
      </w:r>
      <w:r w:rsidRPr="00B94889">
        <w:rPr>
          <w:rFonts w:ascii="Garamond" w:hAnsi="Garamond"/>
          <w:sz w:val="24"/>
          <w:szCs w:val="24"/>
        </w:rPr>
        <w:tab/>
        <w:t xml:space="preserve">Haws, R. A. </w:t>
      </w:r>
      <w:r w:rsidRPr="00B94889">
        <w:rPr>
          <w:rFonts w:ascii="Garamond" w:hAnsi="Garamond"/>
          <w:i/>
          <w:iCs/>
          <w:sz w:val="24"/>
          <w:szCs w:val="24"/>
        </w:rPr>
        <w:t>et al.</w:t>
      </w:r>
      <w:r w:rsidRPr="00B94889">
        <w:rPr>
          <w:rFonts w:ascii="Garamond" w:hAnsi="Garamond"/>
          <w:sz w:val="24"/>
          <w:szCs w:val="24"/>
        </w:rPr>
        <w:t xml:space="preserve"> “These are not good things for other people to know”: how rural Tanzanian women’s experiences of pregnancy loss and early neonatal death may impact survey data quality. </w:t>
      </w:r>
      <w:r w:rsidRPr="00B94889">
        <w:rPr>
          <w:rFonts w:ascii="Garamond" w:hAnsi="Garamond"/>
          <w:i/>
          <w:iCs/>
          <w:sz w:val="24"/>
          <w:szCs w:val="24"/>
        </w:rPr>
        <w:t>Social science &amp; medicine</w:t>
      </w:r>
      <w:r w:rsidRPr="00B94889">
        <w:rPr>
          <w:rFonts w:ascii="Garamond" w:hAnsi="Garamond"/>
          <w:sz w:val="24"/>
          <w:szCs w:val="24"/>
        </w:rPr>
        <w:t xml:space="preserve"> </w:t>
      </w:r>
      <w:r w:rsidRPr="00B94889">
        <w:rPr>
          <w:rFonts w:ascii="Garamond" w:hAnsi="Garamond"/>
          <w:b/>
          <w:bCs/>
          <w:sz w:val="24"/>
          <w:szCs w:val="24"/>
        </w:rPr>
        <w:t>71</w:t>
      </w:r>
      <w:r w:rsidRPr="00B94889">
        <w:rPr>
          <w:rFonts w:ascii="Garamond" w:hAnsi="Garamond"/>
          <w:sz w:val="24"/>
          <w:szCs w:val="24"/>
        </w:rPr>
        <w:t>, 1764–1772 (2010).</w:t>
      </w:r>
    </w:p>
    <w:p w14:paraId="49AB856A"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25.</w:t>
      </w:r>
      <w:r w:rsidRPr="00B94889">
        <w:rPr>
          <w:rFonts w:ascii="Garamond" w:hAnsi="Garamond"/>
          <w:sz w:val="24"/>
          <w:szCs w:val="24"/>
        </w:rPr>
        <w:tab/>
        <w:t xml:space="preserve">Weitzman, A. &amp; Smith-Greenaway, E. The marital implications of bereavement: Child death and intimate partner violence in West and Central Africa. </w:t>
      </w:r>
      <w:r w:rsidRPr="00B94889">
        <w:rPr>
          <w:rFonts w:ascii="Garamond" w:hAnsi="Garamond"/>
          <w:i/>
          <w:iCs/>
          <w:sz w:val="24"/>
          <w:szCs w:val="24"/>
        </w:rPr>
        <w:t>Demography</w:t>
      </w:r>
      <w:r w:rsidRPr="00B94889">
        <w:rPr>
          <w:rFonts w:ascii="Garamond" w:hAnsi="Garamond"/>
          <w:sz w:val="24"/>
          <w:szCs w:val="24"/>
        </w:rPr>
        <w:t xml:space="preserve"> 1–25 (2020).</w:t>
      </w:r>
    </w:p>
    <w:p w14:paraId="542A07A7"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26.</w:t>
      </w:r>
      <w:r w:rsidRPr="00B94889">
        <w:rPr>
          <w:rFonts w:ascii="Garamond" w:hAnsi="Garamond"/>
          <w:sz w:val="24"/>
          <w:szCs w:val="24"/>
        </w:rPr>
        <w:tab/>
        <w:t xml:space="preserve">Knodel, J. &amp; Hermalin, A. I. Effects of birth rank, maternal age, birth interval, and sibship size on infant and child mortality: evidence from 18th and 19th century reproductive histories. </w:t>
      </w:r>
      <w:r w:rsidRPr="00B94889">
        <w:rPr>
          <w:rFonts w:ascii="Garamond" w:hAnsi="Garamond"/>
          <w:i/>
          <w:iCs/>
          <w:sz w:val="24"/>
          <w:szCs w:val="24"/>
        </w:rPr>
        <w:t>American Journal of Public Health</w:t>
      </w:r>
      <w:r w:rsidRPr="00B94889">
        <w:rPr>
          <w:rFonts w:ascii="Garamond" w:hAnsi="Garamond"/>
          <w:sz w:val="24"/>
          <w:szCs w:val="24"/>
        </w:rPr>
        <w:t xml:space="preserve"> </w:t>
      </w:r>
      <w:r w:rsidRPr="00B94889">
        <w:rPr>
          <w:rFonts w:ascii="Garamond" w:hAnsi="Garamond"/>
          <w:b/>
          <w:bCs/>
          <w:sz w:val="24"/>
          <w:szCs w:val="24"/>
        </w:rPr>
        <w:t>74</w:t>
      </w:r>
      <w:r w:rsidRPr="00B94889">
        <w:rPr>
          <w:rFonts w:ascii="Garamond" w:hAnsi="Garamond"/>
          <w:sz w:val="24"/>
          <w:szCs w:val="24"/>
        </w:rPr>
        <w:t>, 1098–1106 (1984).</w:t>
      </w:r>
    </w:p>
    <w:p w14:paraId="6B746AD5"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27.</w:t>
      </w:r>
      <w:r w:rsidRPr="00B94889">
        <w:rPr>
          <w:rFonts w:ascii="Garamond" w:hAnsi="Garamond"/>
          <w:sz w:val="24"/>
          <w:szCs w:val="24"/>
        </w:rPr>
        <w:tab/>
        <w:t xml:space="preserve">Keyfitz, N. </w:t>
      </w:r>
      <w:r w:rsidRPr="00B94889">
        <w:rPr>
          <w:rFonts w:ascii="Garamond" w:hAnsi="Garamond"/>
          <w:i/>
          <w:iCs/>
          <w:sz w:val="24"/>
          <w:szCs w:val="24"/>
        </w:rPr>
        <w:t>Applied mathematical demography</w:t>
      </w:r>
      <w:r w:rsidRPr="00B94889">
        <w:rPr>
          <w:rFonts w:ascii="Garamond" w:hAnsi="Garamond"/>
          <w:sz w:val="24"/>
          <w:szCs w:val="24"/>
        </w:rPr>
        <w:t>. (Springer, 1985).</w:t>
      </w:r>
    </w:p>
    <w:p w14:paraId="6C334D0F"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28.</w:t>
      </w:r>
      <w:r w:rsidRPr="00B94889">
        <w:rPr>
          <w:rFonts w:ascii="Garamond" w:hAnsi="Garamond"/>
          <w:sz w:val="24"/>
          <w:szCs w:val="24"/>
        </w:rPr>
        <w:tab/>
        <w:t xml:space="preserve">Goodman, L. A., Keyfitz, N. &amp; Pullum, T. W. Family formation and the frequency of various kinship relationships. </w:t>
      </w:r>
      <w:r w:rsidRPr="00B94889">
        <w:rPr>
          <w:rFonts w:ascii="Garamond" w:hAnsi="Garamond"/>
          <w:i/>
          <w:iCs/>
          <w:sz w:val="24"/>
          <w:szCs w:val="24"/>
        </w:rPr>
        <w:t>Theoretical Population Biology</w:t>
      </w:r>
      <w:r w:rsidRPr="00B94889">
        <w:rPr>
          <w:rFonts w:ascii="Garamond" w:hAnsi="Garamond"/>
          <w:sz w:val="24"/>
          <w:szCs w:val="24"/>
        </w:rPr>
        <w:t xml:space="preserve"> </w:t>
      </w:r>
      <w:r w:rsidRPr="00B94889">
        <w:rPr>
          <w:rFonts w:ascii="Garamond" w:hAnsi="Garamond"/>
          <w:b/>
          <w:bCs/>
          <w:sz w:val="24"/>
          <w:szCs w:val="24"/>
        </w:rPr>
        <w:t>5</w:t>
      </w:r>
      <w:r w:rsidRPr="00B94889">
        <w:rPr>
          <w:rFonts w:ascii="Garamond" w:hAnsi="Garamond"/>
          <w:sz w:val="24"/>
          <w:szCs w:val="24"/>
        </w:rPr>
        <w:t>, 1–27 (1974).</w:t>
      </w:r>
    </w:p>
    <w:p w14:paraId="07203702"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29.</w:t>
      </w:r>
      <w:r w:rsidRPr="00B94889">
        <w:rPr>
          <w:rFonts w:ascii="Garamond" w:hAnsi="Garamond"/>
          <w:sz w:val="24"/>
          <w:szCs w:val="24"/>
        </w:rPr>
        <w:tab/>
        <w:t xml:space="preserve">Wachter, K. W. </w:t>
      </w:r>
      <w:r w:rsidRPr="00B94889">
        <w:rPr>
          <w:rFonts w:ascii="Garamond" w:hAnsi="Garamond"/>
          <w:i/>
          <w:iCs/>
          <w:sz w:val="24"/>
          <w:szCs w:val="24"/>
        </w:rPr>
        <w:t>Essential demographic methods</w:t>
      </w:r>
      <w:r w:rsidRPr="00B94889">
        <w:rPr>
          <w:rFonts w:ascii="Garamond" w:hAnsi="Garamond"/>
          <w:sz w:val="24"/>
          <w:szCs w:val="24"/>
        </w:rPr>
        <w:t>. (Harvard Univ. Press, 2014).</w:t>
      </w:r>
    </w:p>
    <w:p w14:paraId="79EAF342"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30.</w:t>
      </w:r>
      <w:r w:rsidRPr="00B94889">
        <w:rPr>
          <w:rFonts w:ascii="Garamond" w:hAnsi="Garamond"/>
          <w:sz w:val="24"/>
          <w:szCs w:val="24"/>
        </w:rPr>
        <w:tab/>
        <w:t xml:space="preserve">Preston, S. H., Heuveline, P. &amp; Guillot, M. </w:t>
      </w:r>
      <w:r w:rsidRPr="00B94889">
        <w:rPr>
          <w:rFonts w:ascii="Garamond" w:hAnsi="Garamond"/>
          <w:i/>
          <w:iCs/>
          <w:sz w:val="24"/>
          <w:szCs w:val="24"/>
        </w:rPr>
        <w:t>Demography: measuring and modeling population processes</w:t>
      </w:r>
      <w:r w:rsidRPr="00B94889">
        <w:rPr>
          <w:rFonts w:ascii="Garamond" w:hAnsi="Garamond"/>
          <w:sz w:val="24"/>
          <w:szCs w:val="24"/>
        </w:rPr>
        <w:t>. (Blackwell Publishers, 2001).</w:t>
      </w:r>
    </w:p>
    <w:p w14:paraId="45831945"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31.</w:t>
      </w:r>
      <w:r w:rsidRPr="00B94889">
        <w:rPr>
          <w:rFonts w:ascii="Garamond" w:hAnsi="Garamond"/>
          <w:sz w:val="24"/>
          <w:szCs w:val="24"/>
        </w:rPr>
        <w:tab/>
        <w:t xml:space="preserve">Das Gupta, M. Death clustering, mothers’ education and the determinants of child mortality in rural Punjab, India. </w:t>
      </w:r>
      <w:r w:rsidRPr="00B94889">
        <w:rPr>
          <w:rFonts w:ascii="Garamond" w:hAnsi="Garamond"/>
          <w:i/>
          <w:iCs/>
          <w:sz w:val="24"/>
          <w:szCs w:val="24"/>
        </w:rPr>
        <w:t>Population studies</w:t>
      </w:r>
      <w:r w:rsidRPr="00B94889">
        <w:rPr>
          <w:rFonts w:ascii="Garamond" w:hAnsi="Garamond"/>
          <w:sz w:val="24"/>
          <w:szCs w:val="24"/>
        </w:rPr>
        <w:t xml:space="preserve"> </w:t>
      </w:r>
      <w:r w:rsidRPr="00B94889">
        <w:rPr>
          <w:rFonts w:ascii="Garamond" w:hAnsi="Garamond"/>
          <w:b/>
          <w:bCs/>
          <w:sz w:val="24"/>
          <w:szCs w:val="24"/>
        </w:rPr>
        <w:t>44</w:t>
      </w:r>
      <w:r w:rsidRPr="00B94889">
        <w:rPr>
          <w:rFonts w:ascii="Garamond" w:hAnsi="Garamond"/>
          <w:sz w:val="24"/>
          <w:szCs w:val="24"/>
        </w:rPr>
        <w:t>, 489–505 (1990).</w:t>
      </w:r>
    </w:p>
    <w:p w14:paraId="516D544A"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32.</w:t>
      </w:r>
      <w:r w:rsidRPr="00B94889">
        <w:rPr>
          <w:rFonts w:ascii="Garamond" w:hAnsi="Garamond"/>
          <w:sz w:val="24"/>
          <w:szCs w:val="24"/>
        </w:rPr>
        <w:tab/>
        <w:t xml:space="preserve">Sastry, N. Family-level clustering of childhood mortality risk in Northeast Brazil. </w:t>
      </w:r>
      <w:r w:rsidRPr="00B94889">
        <w:rPr>
          <w:rFonts w:ascii="Garamond" w:hAnsi="Garamond"/>
          <w:i/>
          <w:iCs/>
          <w:sz w:val="24"/>
          <w:szCs w:val="24"/>
        </w:rPr>
        <w:t>Population Studies</w:t>
      </w:r>
      <w:r w:rsidRPr="00B94889">
        <w:rPr>
          <w:rFonts w:ascii="Garamond" w:hAnsi="Garamond"/>
          <w:sz w:val="24"/>
          <w:szCs w:val="24"/>
        </w:rPr>
        <w:t xml:space="preserve"> </w:t>
      </w:r>
      <w:r w:rsidRPr="00B94889">
        <w:rPr>
          <w:rFonts w:ascii="Garamond" w:hAnsi="Garamond"/>
          <w:b/>
          <w:bCs/>
          <w:sz w:val="24"/>
          <w:szCs w:val="24"/>
        </w:rPr>
        <w:t>51</w:t>
      </w:r>
      <w:r w:rsidRPr="00B94889">
        <w:rPr>
          <w:rFonts w:ascii="Garamond" w:hAnsi="Garamond"/>
          <w:sz w:val="24"/>
          <w:szCs w:val="24"/>
        </w:rPr>
        <w:t>, 245–261 (1997).</w:t>
      </w:r>
    </w:p>
    <w:p w14:paraId="6A478E1F"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33.</w:t>
      </w:r>
      <w:r w:rsidRPr="00B94889">
        <w:rPr>
          <w:rFonts w:ascii="Garamond" w:hAnsi="Garamond"/>
          <w:sz w:val="24"/>
          <w:szCs w:val="24"/>
        </w:rPr>
        <w:tab/>
        <w:t xml:space="preserve">Wagner, Z. </w:t>
      </w:r>
      <w:r w:rsidRPr="00B94889">
        <w:rPr>
          <w:rFonts w:ascii="Garamond" w:hAnsi="Garamond"/>
          <w:i/>
          <w:iCs/>
          <w:sz w:val="24"/>
          <w:szCs w:val="24"/>
        </w:rPr>
        <w:t>et al.</w:t>
      </w:r>
      <w:r w:rsidRPr="00B94889">
        <w:rPr>
          <w:rFonts w:ascii="Garamond" w:hAnsi="Garamond"/>
          <w:sz w:val="24"/>
          <w:szCs w:val="24"/>
        </w:rPr>
        <w:t xml:space="preserve"> Women and children living in areas of armed conflict in Africa: a geospatial analysis of mortality and orphanhood. </w:t>
      </w:r>
      <w:r w:rsidRPr="00B94889">
        <w:rPr>
          <w:rFonts w:ascii="Garamond" w:hAnsi="Garamond"/>
          <w:i/>
          <w:iCs/>
          <w:sz w:val="24"/>
          <w:szCs w:val="24"/>
        </w:rPr>
        <w:t>The Lancet Global Health</w:t>
      </w:r>
      <w:r w:rsidRPr="00B94889">
        <w:rPr>
          <w:rFonts w:ascii="Garamond" w:hAnsi="Garamond"/>
          <w:sz w:val="24"/>
          <w:szCs w:val="24"/>
        </w:rPr>
        <w:t xml:space="preserve"> </w:t>
      </w:r>
      <w:r w:rsidRPr="00B94889">
        <w:rPr>
          <w:rFonts w:ascii="Garamond" w:hAnsi="Garamond"/>
          <w:b/>
          <w:bCs/>
          <w:sz w:val="24"/>
          <w:szCs w:val="24"/>
        </w:rPr>
        <w:t>7</w:t>
      </w:r>
      <w:r w:rsidRPr="00B94889">
        <w:rPr>
          <w:rFonts w:ascii="Garamond" w:hAnsi="Garamond"/>
          <w:sz w:val="24"/>
          <w:szCs w:val="24"/>
        </w:rPr>
        <w:t>, e1622–e1631 (2019).</w:t>
      </w:r>
    </w:p>
    <w:p w14:paraId="56242309"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lastRenderedPageBreak/>
        <w:t>34.</w:t>
      </w:r>
      <w:r w:rsidRPr="00B94889">
        <w:rPr>
          <w:rFonts w:ascii="Garamond" w:hAnsi="Garamond"/>
          <w:sz w:val="24"/>
          <w:szCs w:val="24"/>
        </w:rPr>
        <w:tab/>
        <w:t xml:space="preserve">Wagner, Z. </w:t>
      </w:r>
      <w:r w:rsidRPr="00B94889">
        <w:rPr>
          <w:rFonts w:ascii="Garamond" w:hAnsi="Garamond"/>
          <w:i/>
          <w:iCs/>
          <w:sz w:val="24"/>
          <w:szCs w:val="24"/>
        </w:rPr>
        <w:t>et al.</w:t>
      </w:r>
      <w:r w:rsidRPr="00B94889">
        <w:rPr>
          <w:rFonts w:ascii="Garamond" w:hAnsi="Garamond"/>
          <w:sz w:val="24"/>
          <w:szCs w:val="24"/>
        </w:rPr>
        <w:t xml:space="preserve"> Armed conflict and child mortality in Africa: a geospatial analysis. </w:t>
      </w:r>
      <w:r w:rsidRPr="00B94889">
        <w:rPr>
          <w:rFonts w:ascii="Garamond" w:hAnsi="Garamond"/>
          <w:i/>
          <w:iCs/>
          <w:sz w:val="24"/>
          <w:szCs w:val="24"/>
        </w:rPr>
        <w:t>The Lancet</w:t>
      </w:r>
      <w:r w:rsidRPr="00B94889">
        <w:rPr>
          <w:rFonts w:ascii="Garamond" w:hAnsi="Garamond"/>
          <w:sz w:val="24"/>
          <w:szCs w:val="24"/>
        </w:rPr>
        <w:t xml:space="preserve"> </w:t>
      </w:r>
      <w:r w:rsidRPr="00B94889">
        <w:rPr>
          <w:rFonts w:ascii="Garamond" w:hAnsi="Garamond"/>
          <w:b/>
          <w:bCs/>
          <w:sz w:val="24"/>
          <w:szCs w:val="24"/>
        </w:rPr>
        <w:t>392</w:t>
      </w:r>
      <w:r w:rsidRPr="00B94889">
        <w:rPr>
          <w:rFonts w:ascii="Garamond" w:hAnsi="Garamond"/>
          <w:sz w:val="24"/>
          <w:szCs w:val="24"/>
        </w:rPr>
        <w:t>, 857–865 (2018).</w:t>
      </w:r>
    </w:p>
    <w:p w14:paraId="43610010"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35.</w:t>
      </w:r>
      <w:r w:rsidRPr="00B94889">
        <w:rPr>
          <w:rFonts w:ascii="Garamond" w:hAnsi="Garamond"/>
          <w:sz w:val="24"/>
          <w:szCs w:val="24"/>
        </w:rPr>
        <w:tab/>
        <w:t xml:space="preserve">Macassa, G., Ghilagaber, G., Bernhardt, E. &amp; Burström, B. Trends in infant and child mortality in Mozambique during and after a period of conflict. </w:t>
      </w:r>
      <w:r w:rsidRPr="00B94889">
        <w:rPr>
          <w:rFonts w:ascii="Garamond" w:hAnsi="Garamond"/>
          <w:i/>
          <w:iCs/>
          <w:sz w:val="24"/>
          <w:szCs w:val="24"/>
        </w:rPr>
        <w:t>Public Health</w:t>
      </w:r>
      <w:r w:rsidRPr="00B94889">
        <w:rPr>
          <w:rFonts w:ascii="Garamond" w:hAnsi="Garamond"/>
          <w:sz w:val="24"/>
          <w:szCs w:val="24"/>
        </w:rPr>
        <w:t xml:space="preserve"> </w:t>
      </w:r>
      <w:r w:rsidRPr="00B94889">
        <w:rPr>
          <w:rFonts w:ascii="Garamond" w:hAnsi="Garamond"/>
          <w:b/>
          <w:bCs/>
          <w:sz w:val="24"/>
          <w:szCs w:val="24"/>
        </w:rPr>
        <w:t>117</w:t>
      </w:r>
      <w:r w:rsidRPr="00B94889">
        <w:rPr>
          <w:rFonts w:ascii="Garamond" w:hAnsi="Garamond"/>
          <w:sz w:val="24"/>
          <w:szCs w:val="24"/>
        </w:rPr>
        <w:t>, 221–227 (2003).</w:t>
      </w:r>
    </w:p>
    <w:p w14:paraId="7B4C3FF3"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36.</w:t>
      </w:r>
      <w:r w:rsidRPr="00B94889">
        <w:rPr>
          <w:rFonts w:ascii="Garamond" w:hAnsi="Garamond"/>
          <w:sz w:val="24"/>
          <w:szCs w:val="24"/>
        </w:rPr>
        <w:tab/>
        <w:t xml:space="preserve">GA, U. Transforming our world: the 2030 Agenda for Sustainable Development. </w:t>
      </w:r>
      <w:r w:rsidRPr="00B94889">
        <w:rPr>
          <w:rFonts w:ascii="Garamond" w:hAnsi="Garamond"/>
          <w:i/>
          <w:iCs/>
          <w:sz w:val="24"/>
          <w:szCs w:val="24"/>
        </w:rPr>
        <w:t>Division for Sustainable Development Goals: New York, NY, USA</w:t>
      </w:r>
      <w:r w:rsidRPr="00B94889">
        <w:rPr>
          <w:rFonts w:ascii="Garamond" w:hAnsi="Garamond"/>
          <w:sz w:val="24"/>
          <w:szCs w:val="24"/>
        </w:rPr>
        <w:t xml:space="preserve"> (2015).</w:t>
      </w:r>
    </w:p>
    <w:p w14:paraId="373E3AD3"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37.</w:t>
      </w:r>
      <w:r w:rsidRPr="00B94889">
        <w:rPr>
          <w:rFonts w:ascii="Garamond" w:hAnsi="Garamond"/>
          <w:sz w:val="24"/>
          <w:szCs w:val="24"/>
        </w:rPr>
        <w:tab/>
        <w:t xml:space="preserve">McNeil, M. J., Namisango, E., Hunt, J., Powell, R. A. &amp; Baker, J. N. Grief and Bereavement in Parents After the Death of a Child in Low-and Middle-Income Countries. </w:t>
      </w:r>
      <w:r w:rsidRPr="00B94889">
        <w:rPr>
          <w:rFonts w:ascii="Garamond" w:hAnsi="Garamond"/>
          <w:i/>
          <w:iCs/>
          <w:sz w:val="24"/>
          <w:szCs w:val="24"/>
        </w:rPr>
        <w:t>Children</w:t>
      </w:r>
      <w:r w:rsidRPr="00B94889">
        <w:rPr>
          <w:rFonts w:ascii="Garamond" w:hAnsi="Garamond"/>
          <w:sz w:val="24"/>
          <w:szCs w:val="24"/>
        </w:rPr>
        <w:t xml:space="preserve"> </w:t>
      </w:r>
      <w:r w:rsidRPr="00B94889">
        <w:rPr>
          <w:rFonts w:ascii="Garamond" w:hAnsi="Garamond"/>
          <w:b/>
          <w:bCs/>
          <w:sz w:val="24"/>
          <w:szCs w:val="24"/>
        </w:rPr>
        <w:t>7</w:t>
      </w:r>
      <w:r w:rsidRPr="00B94889">
        <w:rPr>
          <w:rFonts w:ascii="Garamond" w:hAnsi="Garamond"/>
          <w:sz w:val="24"/>
          <w:szCs w:val="24"/>
        </w:rPr>
        <w:t>, 39 (2020).</w:t>
      </w:r>
    </w:p>
    <w:p w14:paraId="696379B5"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38.</w:t>
      </w:r>
      <w:r w:rsidRPr="00B94889">
        <w:rPr>
          <w:rFonts w:ascii="Garamond" w:hAnsi="Garamond"/>
          <w:sz w:val="24"/>
          <w:szCs w:val="24"/>
        </w:rPr>
        <w:tab/>
        <w:t xml:space="preserve">Bolton, J. M. </w:t>
      </w:r>
      <w:r w:rsidRPr="00B94889">
        <w:rPr>
          <w:rFonts w:ascii="Garamond" w:hAnsi="Garamond"/>
          <w:i/>
          <w:iCs/>
          <w:sz w:val="24"/>
          <w:szCs w:val="24"/>
        </w:rPr>
        <w:t>et al.</w:t>
      </w:r>
      <w:r w:rsidRPr="00B94889">
        <w:rPr>
          <w:rFonts w:ascii="Garamond" w:hAnsi="Garamond"/>
          <w:sz w:val="24"/>
          <w:szCs w:val="24"/>
        </w:rPr>
        <w:t xml:space="preserve"> Bereavement after sibling death: a population</w:t>
      </w:r>
      <w:r w:rsidRPr="00B94889">
        <w:rPr>
          <w:rFonts w:ascii="Times New Roman" w:hAnsi="Times New Roman" w:cs="Times New Roman"/>
          <w:sz w:val="24"/>
          <w:szCs w:val="24"/>
        </w:rPr>
        <w:t>‐</w:t>
      </w:r>
      <w:r w:rsidRPr="00B94889">
        <w:rPr>
          <w:rFonts w:ascii="Garamond" w:hAnsi="Garamond"/>
          <w:sz w:val="24"/>
          <w:szCs w:val="24"/>
        </w:rPr>
        <w:t>based longitudinal case</w:t>
      </w:r>
      <w:r w:rsidRPr="00B94889">
        <w:rPr>
          <w:rFonts w:ascii="Times New Roman" w:hAnsi="Times New Roman" w:cs="Times New Roman"/>
          <w:sz w:val="24"/>
          <w:szCs w:val="24"/>
        </w:rPr>
        <w:t>‐</w:t>
      </w:r>
      <w:r w:rsidRPr="00B94889">
        <w:rPr>
          <w:rFonts w:ascii="Garamond" w:hAnsi="Garamond"/>
          <w:sz w:val="24"/>
          <w:szCs w:val="24"/>
        </w:rPr>
        <w:t xml:space="preserve">control study. </w:t>
      </w:r>
      <w:r w:rsidRPr="00B94889">
        <w:rPr>
          <w:rFonts w:ascii="Garamond" w:hAnsi="Garamond"/>
          <w:i/>
          <w:iCs/>
          <w:sz w:val="24"/>
          <w:szCs w:val="24"/>
        </w:rPr>
        <w:t>World Psychiatry</w:t>
      </w:r>
      <w:r w:rsidRPr="00B94889">
        <w:rPr>
          <w:rFonts w:ascii="Garamond" w:hAnsi="Garamond"/>
          <w:sz w:val="24"/>
          <w:szCs w:val="24"/>
        </w:rPr>
        <w:t xml:space="preserve"> </w:t>
      </w:r>
      <w:r w:rsidRPr="00B94889">
        <w:rPr>
          <w:rFonts w:ascii="Garamond" w:hAnsi="Garamond"/>
          <w:b/>
          <w:bCs/>
          <w:sz w:val="24"/>
          <w:szCs w:val="24"/>
        </w:rPr>
        <w:t>15</w:t>
      </w:r>
      <w:r w:rsidRPr="00B94889">
        <w:rPr>
          <w:rFonts w:ascii="Garamond" w:hAnsi="Garamond"/>
          <w:sz w:val="24"/>
          <w:szCs w:val="24"/>
        </w:rPr>
        <w:t>, 59–66 (2016).</w:t>
      </w:r>
    </w:p>
    <w:p w14:paraId="2840F26B"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39.</w:t>
      </w:r>
      <w:r w:rsidRPr="00B94889">
        <w:rPr>
          <w:rFonts w:ascii="Garamond" w:hAnsi="Garamond"/>
          <w:sz w:val="24"/>
          <w:szCs w:val="24"/>
        </w:rPr>
        <w:tab/>
        <w:t xml:space="preserve">Fletcher, J., Mailick, M., Song, J. &amp; Wolfe, B. A sibling death in the family: Common and consequential. </w:t>
      </w:r>
      <w:r w:rsidRPr="00B94889">
        <w:rPr>
          <w:rFonts w:ascii="Garamond" w:hAnsi="Garamond"/>
          <w:i/>
          <w:iCs/>
          <w:sz w:val="24"/>
          <w:szCs w:val="24"/>
        </w:rPr>
        <w:t>Demography</w:t>
      </w:r>
      <w:r w:rsidRPr="00B94889">
        <w:rPr>
          <w:rFonts w:ascii="Garamond" w:hAnsi="Garamond"/>
          <w:sz w:val="24"/>
          <w:szCs w:val="24"/>
        </w:rPr>
        <w:t xml:space="preserve"> </w:t>
      </w:r>
      <w:r w:rsidRPr="00B94889">
        <w:rPr>
          <w:rFonts w:ascii="Garamond" w:hAnsi="Garamond"/>
          <w:b/>
          <w:bCs/>
          <w:sz w:val="24"/>
          <w:szCs w:val="24"/>
        </w:rPr>
        <w:t>50</w:t>
      </w:r>
      <w:r w:rsidRPr="00B94889">
        <w:rPr>
          <w:rFonts w:ascii="Garamond" w:hAnsi="Garamond"/>
          <w:sz w:val="24"/>
          <w:szCs w:val="24"/>
        </w:rPr>
        <w:t>, 803–826 (2013).</w:t>
      </w:r>
    </w:p>
    <w:p w14:paraId="5EA0A84B"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40.</w:t>
      </w:r>
      <w:r w:rsidRPr="00B94889">
        <w:rPr>
          <w:rFonts w:ascii="Garamond" w:hAnsi="Garamond"/>
          <w:sz w:val="24"/>
          <w:szCs w:val="24"/>
        </w:rPr>
        <w:tab/>
        <w:t xml:space="preserve">Fletcher, J., Vidal-Fernandez, M. &amp; Wolfe, B. Dynamic and heterogeneous effects of sibling death on children’s outcomes. </w:t>
      </w:r>
      <w:r w:rsidRPr="00B94889">
        <w:rPr>
          <w:rFonts w:ascii="Garamond" w:hAnsi="Garamond"/>
          <w:i/>
          <w:iCs/>
          <w:sz w:val="24"/>
          <w:szCs w:val="24"/>
        </w:rPr>
        <w:t>Proceedings of the National Academy of Sciences</w:t>
      </w:r>
      <w:r w:rsidRPr="00B94889">
        <w:rPr>
          <w:rFonts w:ascii="Garamond" w:hAnsi="Garamond"/>
          <w:sz w:val="24"/>
          <w:szCs w:val="24"/>
        </w:rPr>
        <w:t xml:space="preserve"> </w:t>
      </w:r>
      <w:r w:rsidRPr="00B94889">
        <w:rPr>
          <w:rFonts w:ascii="Garamond" w:hAnsi="Garamond"/>
          <w:b/>
          <w:bCs/>
          <w:sz w:val="24"/>
          <w:szCs w:val="24"/>
        </w:rPr>
        <w:t>115</w:t>
      </w:r>
      <w:r w:rsidRPr="00B94889">
        <w:rPr>
          <w:rFonts w:ascii="Garamond" w:hAnsi="Garamond"/>
          <w:sz w:val="24"/>
          <w:szCs w:val="24"/>
        </w:rPr>
        <w:t>, 115–120 (2018).</w:t>
      </w:r>
    </w:p>
    <w:p w14:paraId="546532A4"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41.</w:t>
      </w:r>
      <w:r w:rsidRPr="00B94889">
        <w:rPr>
          <w:rFonts w:ascii="Garamond" w:hAnsi="Garamond"/>
          <w:sz w:val="24"/>
          <w:szCs w:val="24"/>
        </w:rPr>
        <w:tab/>
        <w:t xml:space="preserve">Organization, W. H. Adverse childhood experiences international questionnaire: Pilot study review and finalization meeting. </w:t>
      </w:r>
      <w:r w:rsidRPr="00B94889">
        <w:rPr>
          <w:rFonts w:ascii="Garamond" w:hAnsi="Garamond"/>
          <w:i/>
          <w:iCs/>
          <w:sz w:val="24"/>
          <w:szCs w:val="24"/>
        </w:rPr>
        <w:t>Geneva, Swtizerland: World Health Organization</w:t>
      </w:r>
      <w:r w:rsidRPr="00B94889">
        <w:rPr>
          <w:rFonts w:ascii="Garamond" w:hAnsi="Garamond"/>
          <w:sz w:val="24"/>
          <w:szCs w:val="24"/>
        </w:rPr>
        <w:t xml:space="preserve"> (2011).</w:t>
      </w:r>
    </w:p>
    <w:p w14:paraId="49549EE9"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42.</w:t>
      </w:r>
      <w:r w:rsidRPr="00B94889">
        <w:rPr>
          <w:rFonts w:ascii="Garamond" w:hAnsi="Garamond"/>
          <w:sz w:val="24"/>
          <w:szCs w:val="24"/>
        </w:rPr>
        <w:tab/>
        <w:t xml:space="preserve">Willcox, M. L. </w:t>
      </w:r>
      <w:r w:rsidRPr="00B94889">
        <w:rPr>
          <w:rFonts w:ascii="Garamond" w:hAnsi="Garamond"/>
          <w:i/>
          <w:iCs/>
          <w:sz w:val="24"/>
          <w:szCs w:val="24"/>
        </w:rPr>
        <w:t>et al.</w:t>
      </w:r>
      <w:r w:rsidRPr="00B94889">
        <w:rPr>
          <w:rFonts w:ascii="Garamond" w:hAnsi="Garamond"/>
          <w:sz w:val="24"/>
          <w:szCs w:val="24"/>
        </w:rPr>
        <w:t xml:space="preserve"> Human resources for primary health care in sub-Saharan Africa: progress or stagnation? </w:t>
      </w:r>
      <w:r w:rsidRPr="00B94889">
        <w:rPr>
          <w:rFonts w:ascii="Garamond" w:hAnsi="Garamond"/>
          <w:i/>
          <w:iCs/>
          <w:sz w:val="24"/>
          <w:szCs w:val="24"/>
        </w:rPr>
        <w:t>Human resources for health</w:t>
      </w:r>
      <w:r w:rsidRPr="00B94889">
        <w:rPr>
          <w:rFonts w:ascii="Garamond" w:hAnsi="Garamond"/>
          <w:sz w:val="24"/>
          <w:szCs w:val="24"/>
        </w:rPr>
        <w:t xml:space="preserve"> </w:t>
      </w:r>
      <w:r w:rsidRPr="00B94889">
        <w:rPr>
          <w:rFonts w:ascii="Garamond" w:hAnsi="Garamond"/>
          <w:b/>
          <w:bCs/>
          <w:sz w:val="24"/>
          <w:szCs w:val="24"/>
        </w:rPr>
        <w:t>13</w:t>
      </w:r>
      <w:r w:rsidRPr="00B94889">
        <w:rPr>
          <w:rFonts w:ascii="Garamond" w:hAnsi="Garamond"/>
          <w:sz w:val="24"/>
          <w:szCs w:val="24"/>
        </w:rPr>
        <w:t>, 76 (2015).</w:t>
      </w:r>
    </w:p>
    <w:p w14:paraId="4E61289C"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43.</w:t>
      </w:r>
      <w:r w:rsidRPr="00B94889">
        <w:rPr>
          <w:rFonts w:ascii="Garamond" w:hAnsi="Garamond"/>
          <w:sz w:val="24"/>
          <w:szCs w:val="24"/>
        </w:rPr>
        <w:tab/>
        <w:t xml:space="preserve">Tesema, A. </w:t>
      </w:r>
      <w:r w:rsidRPr="00B94889">
        <w:rPr>
          <w:rFonts w:ascii="Garamond" w:hAnsi="Garamond"/>
          <w:i/>
          <w:iCs/>
          <w:sz w:val="24"/>
          <w:szCs w:val="24"/>
        </w:rPr>
        <w:t>et al.</w:t>
      </w:r>
      <w:r w:rsidRPr="00B94889">
        <w:rPr>
          <w:rFonts w:ascii="Garamond" w:hAnsi="Garamond"/>
          <w:sz w:val="24"/>
          <w:szCs w:val="24"/>
        </w:rPr>
        <w:t xml:space="preserve"> Addressing barriers to primary health-care services for noncommunicable diseases in the African Region. </w:t>
      </w:r>
      <w:r w:rsidRPr="00B94889">
        <w:rPr>
          <w:rFonts w:ascii="Garamond" w:hAnsi="Garamond"/>
          <w:i/>
          <w:iCs/>
          <w:sz w:val="24"/>
          <w:szCs w:val="24"/>
        </w:rPr>
        <w:t>Bulletin of the World Health Organization</w:t>
      </w:r>
      <w:r w:rsidRPr="00B94889">
        <w:rPr>
          <w:rFonts w:ascii="Garamond" w:hAnsi="Garamond"/>
          <w:sz w:val="24"/>
          <w:szCs w:val="24"/>
        </w:rPr>
        <w:t xml:space="preserve"> </w:t>
      </w:r>
      <w:r w:rsidRPr="00B94889">
        <w:rPr>
          <w:rFonts w:ascii="Garamond" w:hAnsi="Garamond"/>
          <w:b/>
          <w:bCs/>
          <w:sz w:val="24"/>
          <w:szCs w:val="24"/>
        </w:rPr>
        <w:t>98</w:t>
      </w:r>
      <w:r w:rsidRPr="00B94889">
        <w:rPr>
          <w:rFonts w:ascii="Garamond" w:hAnsi="Garamond"/>
          <w:sz w:val="24"/>
          <w:szCs w:val="24"/>
        </w:rPr>
        <w:t>, 906 (2020).</w:t>
      </w:r>
    </w:p>
    <w:p w14:paraId="005FCBF5"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44.</w:t>
      </w:r>
      <w:r w:rsidRPr="00B94889">
        <w:rPr>
          <w:rFonts w:ascii="Garamond" w:hAnsi="Garamond"/>
          <w:sz w:val="24"/>
          <w:szCs w:val="24"/>
        </w:rPr>
        <w:tab/>
        <w:t xml:space="preserve">Shakespeare, C. </w:t>
      </w:r>
      <w:r w:rsidRPr="00B94889">
        <w:rPr>
          <w:rFonts w:ascii="Garamond" w:hAnsi="Garamond"/>
          <w:i/>
          <w:iCs/>
          <w:sz w:val="24"/>
          <w:szCs w:val="24"/>
        </w:rPr>
        <w:t>et al.</w:t>
      </w:r>
      <w:r w:rsidRPr="00B94889">
        <w:rPr>
          <w:rFonts w:ascii="Garamond" w:hAnsi="Garamond"/>
          <w:sz w:val="24"/>
          <w:szCs w:val="24"/>
        </w:rPr>
        <w:t xml:space="preserve"> Parents’ and healthcare professionals’ experiences of care after stillbirth in low</w:t>
      </w:r>
      <w:r w:rsidRPr="00B94889">
        <w:rPr>
          <w:rFonts w:ascii="Times New Roman" w:hAnsi="Times New Roman" w:cs="Times New Roman"/>
          <w:sz w:val="24"/>
          <w:szCs w:val="24"/>
        </w:rPr>
        <w:t>‐</w:t>
      </w:r>
      <w:r w:rsidRPr="00B94889">
        <w:rPr>
          <w:rFonts w:ascii="Garamond" w:hAnsi="Garamond"/>
          <w:sz w:val="24"/>
          <w:szCs w:val="24"/>
        </w:rPr>
        <w:t>and middle</w:t>
      </w:r>
      <w:r w:rsidRPr="00B94889">
        <w:rPr>
          <w:rFonts w:ascii="Times New Roman" w:hAnsi="Times New Roman" w:cs="Times New Roman"/>
          <w:sz w:val="24"/>
          <w:szCs w:val="24"/>
        </w:rPr>
        <w:t>‐</w:t>
      </w:r>
      <w:r w:rsidRPr="00B94889">
        <w:rPr>
          <w:rFonts w:ascii="Garamond" w:hAnsi="Garamond"/>
          <w:sz w:val="24"/>
          <w:szCs w:val="24"/>
        </w:rPr>
        <w:t>income countries: a systematic review and meta</w:t>
      </w:r>
      <w:r w:rsidRPr="00B94889">
        <w:rPr>
          <w:rFonts w:ascii="Times New Roman" w:hAnsi="Times New Roman" w:cs="Times New Roman"/>
          <w:sz w:val="24"/>
          <w:szCs w:val="24"/>
        </w:rPr>
        <w:t>‐</w:t>
      </w:r>
      <w:r w:rsidRPr="00B94889">
        <w:rPr>
          <w:rFonts w:ascii="Garamond" w:hAnsi="Garamond"/>
          <w:sz w:val="24"/>
          <w:szCs w:val="24"/>
        </w:rPr>
        <w:t xml:space="preserve">summary. </w:t>
      </w:r>
      <w:r w:rsidRPr="00B94889">
        <w:rPr>
          <w:rFonts w:ascii="Garamond" w:hAnsi="Garamond"/>
          <w:i/>
          <w:iCs/>
          <w:sz w:val="24"/>
          <w:szCs w:val="24"/>
        </w:rPr>
        <w:t>BJOG: An International Journal of Obstetrics &amp; Gynaecology</w:t>
      </w:r>
      <w:r w:rsidRPr="00B94889">
        <w:rPr>
          <w:rFonts w:ascii="Garamond" w:hAnsi="Garamond"/>
          <w:sz w:val="24"/>
          <w:szCs w:val="24"/>
        </w:rPr>
        <w:t xml:space="preserve"> </w:t>
      </w:r>
      <w:r w:rsidRPr="00B94889">
        <w:rPr>
          <w:rFonts w:ascii="Garamond" w:hAnsi="Garamond"/>
          <w:b/>
          <w:bCs/>
          <w:sz w:val="24"/>
          <w:szCs w:val="24"/>
        </w:rPr>
        <w:t>126</w:t>
      </w:r>
      <w:r w:rsidRPr="00B94889">
        <w:rPr>
          <w:rFonts w:ascii="Garamond" w:hAnsi="Garamond"/>
          <w:sz w:val="24"/>
          <w:szCs w:val="24"/>
        </w:rPr>
        <w:t>, 12–21 (2019).</w:t>
      </w:r>
    </w:p>
    <w:p w14:paraId="76201CF7"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lastRenderedPageBreak/>
        <w:t>45.</w:t>
      </w:r>
      <w:r w:rsidRPr="00B94889">
        <w:rPr>
          <w:rFonts w:ascii="Garamond" w:hAnsi="Garamond"/>
          <w:sz w:val="24"/>
          <w:szCs w:val="24"/>
        </w:rPr>
        <w:tab/>
        <w:t xml:space="preserve">Meyer, A. C., Opoku, C. &amp; Gold, K. J. “They Say I Should not Think About It:”: A Qualitative Study Exploring the Experience of Infant Loss for Bereaved Mothers in Kumasi, Ghana. </w:t>
      </w:r>
      <w:r w:rsidRPr="00B94889">
        <w:rPr>
          <w:rFonts w:ascii="Garamond" w:hAnsi="Garamond"/>
          <w:i/>
          <w:iCs/>
          <w:sz w:val="24"/>
          <w:szCs w:val="24"/>
        </w:rPr>
        <w:t>OMEGA-Journal of Death and Dying</w:t>
      </w:r>
      <w:r w:rsidRPr="00B94889">
        <w:rPr>
          <w:rFonts w:ascii="Garamond" w:hAnsi="Garamond"/>
          <w:sz w:val="24"/>
          <w:szCs w:val="24"/>
        </w:rPr>
        <w:t xml:space="preserve"> </w:t>
      </w:r>
      <w:r w:rsidRPr="00B94889">
        <w:rPr>
          <w:rFonts w:ascii="Garamond" w:hAnsi="Garamond"/>
          <w:b/>
          <w:bCs/>
          <w:sz w:val="24"/>
          <w:szCs w:val="24"/>
        </w:rPr>
        <w:t>77</w:t>
      </w:r>
      <w:r w:rsidRPr="00B94889">
        <w:rPr>
          <w:rFonts w:ascii="Garamond" w:hAnsi="Garamond"/>
          <w:sz w:val="24"/>
          <w:szCs w:val="24"/>
        </w:rPr>
        <w:t>, 267–279 (2018).</w:t>
      </w:r>
    </w:p>
    <w:p w14:paraId="49041AF4"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46.</w:t>
      </w:r>
      <w:r w:rsidRPr="00B94889">
        <w:rPr>
          <w:rFonts w:ascii="Garamond" w:hAnsi="Garamond"/>
          <w:sz w:val="24"/>
          <w:szCs w:val="24"/>
        </w:rPr>
        <w:tab/>
        <w:t xml:space="preserve">Goldstein, R. D. </w:t>
      </w:r>
      <w:r w:rsidRPr="00B94889">
        <w:rPr>
          <w:rFonts w:ascii="Garamond" w:hAnsi="Garamond"/>
          <w:i/>
          <w:iCs/>
          <w:sz w:val="24"/>
          <w:szCs w:val="24"/>
        </w:rPr>
        <w:t>et al.</w:t>
      </w:r>
      <w:r w:rsidRPr="00B94889">
        <w:rPr>
          <w:rFonts w:ascii="Garamond" w:hAnsi="Garamond"/>
          <w:sz w:val="24"/>
          <w:szCs w:val="24"/>
        </w:rPr>
        <w:t xml:space="preserve"> The grief of mothers after the sudden unexpected death of their infants. </w:t>
      </w:r>
      <w:r w:rsidRPr="00B94889">
        <w:rPr>
          <w:rFonts w:ascii="Garamond" w:hAnsi="Garamond"/>
          <w:i/>
          <w:iCs/>
          <w:sz w:val="24"/>
          <w:szCs w:val="24"/>
        </w:rPr>
        <w:t>Pediatrics</w:t>
      </w:r>
      <w:r w:rsidRPr="00B94889">
        <w:rPr>
          <w:rFonts w:ascii="Garamond" w:hAnsi="Garamond"/>
          <w:sz w:val="24"/>
          <w:szCs w:val="24"/>
        </w:rPr>
        <w:t xml:space="preserve"> </w:t>
      </w:r>
      <w:r w:rsidRPr="00B94889">
        <w:rPr>
          <w:rFonts w:ascii="Garamond" w:hAnsi="Garamond"/>
          <w:b/>
          <w:bCs/>
          <w:sz w:val="24"/>
          <w:szCs w:val="24"/>
        </w:rPr>
        <w:t>141</w:t>
      </w:r>
      <w:r w:rsidRPr="00B94889">
        <w:rPr>
          <w:rFonts w:ascii="Garamond" w:hAnsi="Garamond"/>
          <w:sz w:val="24"/>
          <w:szCs w:val="24"/>
        </w:rPr>
        <w:t>, e20173651 (2018).</w:t>
      </w:r>
    </w:p>
    <w:p w14:paraId="3D8AE82B"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47.</w:t>
      </w:r>
      <w:r w:rsidRPr="00B94889">
        <w:rPr>
          <w:rFonts w:ascii="Garamond" w:hAnsi="Garamond"/>
          <w:sz w:val="24"/>
          <w:szCs w:val="24"/>
        </w:rPr>
        <w:tab/>
        <w:t xml:space="preserve">Büyüm, A. M., Kenney, C., Koris, A., Mkumba, L. &amp; Raveendran, Y. Decolonising global health: if not now, when? </w:t>
      </w:r>
      <w:r w:rsidRPr="00B94889">
        <w:rPr>
          <w:rFonts w:ascii="Garamond" w:hAnsi="Garamond"/>
          <w:i/>
          <w:iCs/>
          <w:sz w:val="24"/>
          <w:szCs w:val="24"/>
        </w:rPr>
        <w:t>BMJ Global Health</w:t>
      </w:r>
      <w:r w:rsidRPr="00B94889">
        <w:rPr>
          <w:rFonts w:ascii="Garamond" w:hAnsi="Garamond"/>
          <w:sz w:val="24"/>
          <w:szCs w:val="24"/>
        </w:rPr>
        <w:t xml:space="preserve"> </w:t>
      </w:r>
      <w:r w:rsidRPr="00B94889">
        <w:rPr>
          <w:rFonts w:ascii="Garamond" w:hAnsi="Garamond"/>
          <w:b/>
          <w:bCs/>
          <w:sz w:val="24"/>
          <w:szCs w:val="24"/>
        </w:rPr>
        <w:t>5</w:t>
      </w:r>
      <w:r w:rsidRPr="00B94889">
        <w:rPr>
          <w:rFonts w:ascii="Garamond" w:hAnsi="Garamond"/>
          <w:sz w:val="24"/>
          <w:szCs w:val="24"/>
        </w:rPr>
        <w:t>, e003394 (2020).</w:t>
      </w:r>
    </w:p>
    <w:p w14:paraId="14F9982F"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48.</w:t>
      </w:r>
      <w:r w:rsidRPr="00B94889">
        <w:rPr>
          <w:rFonts w:ascii="Garamond" w:hAnsi="Garamond"/>
          <w:sz w:val="24"/>
          <w:szCs w:val="24"/>
        </w:rPr>
        <w:tab/>
        <w:t xml:space="preserve">Montgomery, L. &amp; Owen-Pugh, V. Bereavement counselling in Uganda and Northern Ireland: a comparison. </w:t>
      </w:r>
      <w:r w:rsidRPr="00B94889">
        <w:rPr>
          <w:rFonts w:ascii="Garamond" w:hAnsi="Garamond"/>
          <w:i/>
          <w:iCs/>
          <w:sz w:val="24"/>
          <w:szCs w:val="24"/>
        </w:rPr>
        <w:t>British Journal of Guidance &amp; Counselling</w:t>
      </w:r>
      <w:r w:rsidRPr="00B94889">
        <w:rPr>
          <w:rFonts w:ascii="Garamond" w:hAnsi="Garamond"/>
          <w:sz w:val="24"/>
          <w:szCs w:val="24"/>
        </w:rPr>
        <w:t xml:space="preserve"> </w:t>
      </w:r>
      <w:r w:rsidRPr="00B94889">
        <w:rPr>
          <w:rFonts w:ascii="Garamond" w:hAnsi="Garamond"/>
          <w:b/>
          <w:bCs/>
          <w:sz w:val="24"/>
          <w:szCs w:val="24"/>
        </w:rPr>
        <w:t>46</w:t>
      </w:r>
      <w:r w:rsidRPr="00B94889">
        <w:rPr>
          <w:rFonts w:ascii="Garamond" w:hAnsi="Garamond"/>
          <w:sz w:val="24"/>
          <w:szCs w:val="24"/>
        </w:rPr>
        <w:t>, 91–103 (2018).</w:t>
      </w:r>
    </w:p>
    <w:p w14:paraId="464FFF64"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49.</w:t>
      </w:r>
      <w:r w:rsidRPr="00B94889">
        <w:rPr>
          <w:rFonts w:ascii="Garamond" w:hAnsi="Garamond"/>
          <w:sz w:val="24"/>
          <w:szCs w:val="24"/>
        </w:rPr>
        <w:tab/>
        <w:t xml:space="preserve">Pabón, L. del M. L., Fergusson, M. E. M. &amp; Palacios, A. M. Experience of Perinatal Death from the Father’s Perspective. </w:t>
      </w:r>
      <w:r w:rsidRPr="00B94889">
        <w:rPr>
          <w:rFonts w:ascii="Garamond" w:hAnsi="Garamond"/>
          <w:i/>
          <w:iCs/>
          <w:sz w:val="24"/>
          <w:szCs w:val="24"/>
        </w:rPr>
        <w:t>Nursing research</w:t>
      </w:r>
      <w:r w:rsidRPr="00B94889">
        <w:rPr>
          <w:rFonts w:ascii="Garamond" w:hAnsi="Garamond"/>
          <w:sz w:val="24"/>
          <w:szCs w:val="24"/>
        </w:rPr>
        <w:t xml:space="preserve"> </w:t>
      </w:r>
      <w:r w:rsidRPr="00B94889">
        <w:rPr>
          <w:rFonts w:ascii="Garamond" w:hAnsi="Garamond"/>
          <w:b/>
          <w:bCs/>
          <w:sz w:val="24"/>
          <w:szCs w:val="24"/>
        </w:rPr>
        <w:t>68</w:t>
      </w:r>
      <w:r w:rsidRPr="00B94889">
        <w:rPr>
          <w:rFonts w:ascii="Garamond" w:hAnsi="Garamond"/>
          <w:sz w:val="24"/>
          <w:szCs w:val="24"/>
        </w:rPr>
        <w:t>, E1–E9 (2019).</w:t>
      </w:r>
    </w:p>
    <w:p w14:paraId="060581A3"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50.</w:t>
      </w:r>
      <w:r w:rsidRPr="00B94889">
        <w:rPr>
          <w:rFonts w:ascii="Garamond" w:hAnsi="Garamond"/>
          <w:sz w:val="24"/>
          <w:szCs w:val="24"/>
        </w:rPr>
        <w:tab/>
        <w:t xml:space="preserve">Roberts, L., Montgomery, S., Ganesh, G., Kaur, H. P. &amp; Singh, R. Addressing stillbirth in India must include men. </w:t>
      </w:r>
      <w:r w:rsidRPr="00B94889">
        <w:rPr>
          <w:rFonts w:ascii="Garamond" w:hAnsi="Garamond"/>
          <w:i/>
          <w:iCs/>
          <w:sz w:val="24"/>
          <w:szCs w:val="24"/>
        </w:rPr>
        <w:t>Issues in mental health nursing</w:t>
      </w:r>
      <w:r w:rsidRPr="00B94889">
        <w:rPr>
          <w:rFonts w:ascii="Garamond" w:hAnsi="Garamond"/>
          <w:sz w:val="24"/>
          <w:szCs w:val="24"/>
        </w:rPr>
        <w:t xml:space="preserve"> </w:t>
      </w:r>
      <w:r w:rsidRPr="00B94889">
        <w:rPr>
          <w:rFonts w:ascii="Garamond" w:hAnsi="Garamond"/>
          <w:b/>
          <w:bCs/>
          <w:sz w:val="24"/>
          <w:szCs w:val="24"/>
        </w:rPr>
        <w:t>38</w:t>
      </w:r>
      <w:r w:rsidRPr="00B94889">
        <w:rPr>
          <w:rFonts w:ascii="Garamond" w:hAnsi="Garamond"/>
          <w:sz w:val="24"/>
          <w:szCs w:val="24"/>
        </w:rPr>
        <w:t>, 590–599 (2017).</w:t>
      </w:r>
    </w:p>
    <w:p w14:paraId="1C4B09AE"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51.</w:t>
      </w:r>
      <w:r w:rsidRPr="00B94889">
        <w:rPr>
          <w:rFonts w:ascii="Garamond" w:hAnsi="Garamond"/>
          <w:sz w:val="24"/>
          <w:szCs w:val="24"/>
        </w:rPr>
        <w:tab/>
        <w:t xml:space="preserve">Koski, A., Clark, S. &amp; Nandi, A. Has child marriage declined in sub-Saharan Africa? An analysis of trends in 31 countries. </w:t>
      </w:r>
      <w:r w:rsidRPr="00B94889">
        <w:rPr>
          <w:rFonts w:ascii="Garamond" w:hAnsi="Garamond"/>
          <w:i/>
          <w:iCs/>
          <w:sz w:val="24"/>
          <w:szCs w:val="24"/>
        </w:rPr>
        <w:t>Population and development review</w:t>
      </w:r>
      <w:r w:rsidRPr="00B94889">
        <w:rPr>
          <w:rFonts w:ascii="Garamond" w:hAnsi="Garamond"/>
          <w:sz w:val="24"/>
          <w:szCs w:val="24"/>
        </w:rPr>
        <w:t xml:space="preserve"> 7–29 (2017).</w:t>
      </w:r>
    </w:p>
    <w:p w14:paraId="05BF2C49"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52.</w:t>
      </w:r>
      <w:r w:rsidRPr="00B94889">
        <w:rPr>
          <w:rFonts w:ascii="Garamond" w:hAnsi="Garamond"/>
          <w:sz w:val="24"/>
          <w:szCs w:val="24"/>
        </w:rPr>
        <w:tab/>
        <w:t xml:space="preserve">Alkema, L. </w:t>
      </w:r>
      <w:r w:rsidRPr="00B94889">
        <w:rPr>
          <w:rFonts w:ascii="Garamond" w:hAnsi="Garamond"/>
          <w:i/>
          <w:iCs/>
          <w:sz w:val="24"/>
          <w:szCs w:val="24"/>
        </w:rPr>
        <w:t>et al.</w:t>
      </w:r>
      <w:r w:rsidRPr="00B94889">
        <w:rPr>
          <w:rFonts w:ascii="Garamond" w:hAnsi="Garamond"/>
          <w:sz w:val="24"/>
          <w:szCs w:val="24"/>
        </w:rPr>
        <w:t xml:space="preserve"> Global, regional, and national levels and trends in maternal mortality between 1990 and 2015, with scenario-based projections to 2030: a systematic analysis by the UN Maternal Mortality Estimation Inter-Agency Group. </w:t>
      </w:r>
      <w:r w:rsidRPr="00B94889">
        <w:rPr>
          <w:rFonts w:ascii="Garamond" w:hAnsi="Garamond"/>
          <w:i/>
          <w:iCs/>
          <w:sz w:val="24"/>
          <w:szCs w:val="24"/>
        </w:rPr>
        <w:t>The Lancet</w:t>
      </w:r>
      <w:r w:rsidRPr="00B94889">
        <w:rPr>
          <w:rFonts w:ascii="Garamond" w:hAnsi="Garamond"/>
          <w:sz w:val="24"/>
          <w:szCs w:val="24"/>
        </w:rPr>
        <w:t xml:space="preserve"> </w:t>
      </w:r>
      <w:r w:rsidRPr="00B94889">
        <w:rPr>
          <w:rFonts w:ascii="Garamond" w:hAnsi="Garamond"/>
          <w:b/>
          <w:bCs/>
          <w:sz w:val="24"/>
          <w:szCs w:val="24"/>
        </w:rPr>
        <w:t>387</w:t>
      </w:r>
      <w:r w:rsidRPr="00B94889">
        <w:rPr>
          <w:rFonts w:ascii="Garamond" w:hAnsi="Garamond"/>
          <w:sz w:val="24"/>
          <w:szCs w:val="24"/>
        </w:rPr>
        <w:t>, 462–474 (2016).</w:t>
      </w:r>
    </w:p>
    <w:p w14:paraId="1212985B"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53.</w:t>
      </w:r>
      <w:r w:rsidRPr="00B94889">
        <w:rPr>
          <w:rFonts w:ascii="Garamond" w:hAnsi="Garamond"/>
          <w:sz w:val="24"/>
          <w:szCs w:val="24"/>
        </w:rPr>
        <w:tab/>
        <w:t xml:space="preserve">Hogan, M. C. </w:t>
      </w:r>
      <w:r w:rsidRPr="00B94889">
        <w:rPr>
          <w:rFonts w:ascii="Garamond" w:hAnsi="Garamond"/>
          <w:i/>
          <w:iCs/>
          <w:sz w:val="24"/>
          <w:szCs w:val="24"/>
        </w:rPr>
        <w:t>et al.</w:t>
      </w:r>
      <w:r w:rsidRPr="00B94889">
        <w:rPr>
          <w:rFonts w:ascii="Garamond" w:hAnsi="Garamond"/>
          <w:sz w:val="24"/>
          <w:szCs w:val="24"/>
        </w:rPr>
        <w:t xml:space="preserve"> Maternal mortality for 181 countries, 1980–2008: a systematic analysis of progress towards Millennium Development Goal 5. </w:t>
      </w:r>
      <w:r w:rsidRPr="00B94889">
        <w:rPr>
          <w:rFonts w:ascii="Garamond" w:hAnsi="Garamond"/>
          <w:i/>
          <w:iCs/>
          <w:sz w:val="24"/>
          <w:szCs w:val="24"/>
        </w:rPr>
        <w:t>The lancet</w:t>
      </w:r>
      <w:r w:rsidRPr="00B94889">
        <w:rPr>
          <w:rFonts w:ascii="Garamond" w:hAnsi="Garamond"/>
          <w:sz w:val="24"/>
          <w:szCs w:val="24"/>
        </w:rPr>
        <w:t xml:space="preserve"> </w:t>
      </w:r>
      <w:r w:rsidRPr="00B94889">
        <w:rPr>
          <w:rFonts w:ascii="Garamond" w:hAnsi="Garamond"/>
          <w:b/>
          <w:bCs/>
          <w:sz w:val="24"/>
          <w:szCs w:val="24"/>
        </w:rPr>
        <w:t>375</w:t>
      </w:r>
      <w:r w:rsidRPr="00B94889">
        <w:rPr>
          <w:rFonts w:ascii="Garamond" w:hAnsi="Garamond"/>
          <w:sz w:val="24"/>
          <w:szCs w:val="24"/>
        </w:rPr>
        <w:t>, 1609–1623 (2010).</w:t>
      </w:r>
    </w:p>
    <w:p w14:paraId="6E6B987F"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54.</w:t>
      </w:r>
      <w:r w:rsidRPr="00B94889">
        <w:rPr>
          <w:rFonts w:ascii="Garamond" w:hAnsi="Garamond"/>
          <w:sz w:val="24"/>
          <w:szCs w:val="24"/>
        </w:rPr>
        <w:tab/>
        <w:t xml:space="preserve">Bongaarts, J. Global trends in AIDS mortality. </w:t>
      </w:r>
      <w:r w:rsidRPr="00B94889">
        <w:rPr>
          <w:rFonts w:ascii="Garamond" w:hAnsi="Garamond"/>
          <w:i/>
          <w:iCs/>
          <w:sz w:val="24"/>
          <w:szCs w:val="24"/>
        </w:rPr>
        <w:t>Population and Development Review</w:t>
      </w:r>
      <w:r w:rsidRPr="00B94889">
        <w:rPr>
          <w:rFonts w:ascii="Garamond" w:hAnsi="Garamond"/>
          <w:sz w:val="24"/>
          <w:szCs w:val="24"/>
        </w:rPr>
        <w:t xml:space="preserve"> 21–45 (1996).</w:t>
      </w:r>
    </w:p>
    <w:p w14:paraId="30C63E3E" w14:textId="77777777" w:rsidR="00D00187" w:rsidRPr="00B94889" w:rsidRDefault="00D00187" w:rsidP="00D00187">
      <w:pPr>
        <w:pStyle w:val="Bibliography"/>
        <w:rPr>
          <w:rFonts w:ascii="Garamond" w:hAnsi="Garamond"/>
          <w:sz w:val="24"/>
          <w:szCs w:val="24"/>
        </w:rPr>
      </w:pPr>
      <w:r w:rsidRPr="00B94889">
        <w:rPr>
          <w:rFonts w:ascii="Garamond" w:hAnsi="Garamond"/>
          <w:sz w:val="24"/>
          <w:szCs w:val="24"/>
        </w:rPr>
        <w:t>55.</w:t>
      </w:r>
      <w:r w:rsidRPr="00B94889">
        <w:rPr>
          <w:rFonts w:ascii="Garamond" w:hAnsi="Garamond"/>
          <w:sz w:val="24"/>
          <w:szCs w:val="24"/>
        </w:rPr>
        <w:tab/>
        <w:t xml:space="preserve">Pradhan, M., Sahn, D. E. &amp; Younger, S. D. Decomposing world health inequality. </w:t>
      </w:r>
      <w:r w:rsidRPr="00B94889">
        <w:rPr>
          <w:rFonts w:ascii="Garamond" w:hAnsi="Garamond"/>
          <w:i/>
          <w:iCs/>
          <w:sz w:val="24"/>
          <w:szCs w:val="24"/>
        </w:rPr>
        <w:t>Journal of health economics</w:t>
      </w:r>
      <w:r w:rsidRPr="00B94889">
        <w:rPr>
          <w:rFonts w:ascii="Garamond" w:hAnsi="Garamond"/>
          <w:sz w:val="24"/>
          <w:szCs w:val="24"/>
        </w:rPr>
        <w:t xml:space="preserve"> </w:t>
      </w:r>
      <w:r w:rsidRPr="00B94889">
        <w:rPr>
          <w:rFonts w:ascii="Garamond" w:hAnsi="Garamond"/>
          <w:b/>
          <w:bCs/>
          <w:sz w:val="24"/>
          <w:szCs w:val="24"/>
        </w:rPr>
        <w:t>22</w:t>
      </w:r>
      <w:r w:rsidRPr="00B94889">
        <w:rPr>
          <w:rFonts w:ascii="Garamond" w:hAnsi="Garamond"/>
          <w:sz w:val="24"/>
          <w:szCs w:val="24"/>
        </w:rPr>
        <w:t>, 271–293 (2003).</w:t>
      </w:r>
    </w:p>
    <w:p w14:paraId="1D432693" w14:textId="59F31983" w:rsidR="003228C4" w:rsidRPr="00B94889" w:rsidRDefault="00824348" w:rsidP="000E5217">
      <w:pPr>
        <w:spacing w:line="240" w:lineRule="auto"/>
        <w:rPr>
          <w:rFonts w:ascii="Garamond" w:hAnsi="Garamond"/>
        </w:rPr>
        <w:sectPr w:rsidR="003228C4" w:rsidRPr="00B94889" w:rsidSect="00733058">
          <w:footnotePr>
            <w:numFmt w:val="lowerRoman"/>
          </w:footnotePr>
          <w:pgSz w:w="12240" w:h="15840"/>
          <w:pgMar w:top="1440" w:right="1440" w:bottom="1440" w:left="1440" w:header="720" w:footer="720" w:gutter="0"/>
          <w:cols w:space="720"/>
          <w:docGrid w:linePitch="360"/>
        </w:sectPr>
      </w:pPr>
      <w:r w:rsidRPr="00B94889">
        <w:rPr>
          <w:rFonts w:ascii="Garamond" w:hAnsi="Garamond"/>
        </w:rPr>
        <w:fldChar w:fldCharType="end"/>
      </w:r>
    </w:p>
    <w:p w14:paraId="4FD494E6" w14:textId="26C48D41" w:rsidR="009C2F1A" w:rsidRPr="000E5217" w:rsidRDefault="00077E6E" w:rsidP="00723F5C">
      <w:pPr>
        <w:pBdr>
          <w:bottom w:val="single" w:sz="4" w:space="1" w:color="auto"/>
        </w:pBdr>
        <w:rPr>
          <w:rFonts w:ascii="Garamond" w:hAnsi="Garamond"/>
          <w:b/>
          <w:bCs/>
        </w:rPr>
      </w:pPr>
      <w:bookmarkStart w:id="75" w:name="_Hlk44061782"/>
      <w:r w:rsidRPr="000E5217">
        <w:rPr>
          <w:rFonts w:ascii="Garamond" w:hAnsi="Garamond"/>
          <w:b/>
          <w:bCs/>
        </w:rPr>
        <w:lastRenderedPageBreak/>
        <w:t>Fig</w:t>
      </w:r>
      <w:r w:rsidR="00596CC7" w:rsidRPr="000E5217">
        <w:rPr>
          <w:rFonts w:ascii="Garamond" w:hAnsi="Garamond"/>
          <w:b/>
          <w:bCs/>
        </w:rPr>
        <w:t>ure</w:t>
      </w:r>
      <w:r w:rsidRPr="000E5217">
        <w:rPr>
          <w:rFonts w:ascii="Garamond" w:hAnsi="Garamond"/>
          <w:b/>
          <w:bCs/>
        </w:rPr>
        <w:t xml:space="preserve"> </w:t>
      </w:r>
      <w:r w:rsidR="005263CE" w:rsidRPr="000E5217">
        <w:rPr>
          <w:rFonts w:ascii="Garamond" w:hAnsi="Garamond"/>
          <w:b/>
          <w:bCs/>
        </w:rPr>
        <w:t xml:space="preserve">1. </w:t>
      </w:r>
      <w:r w:rsidR="00D46945" w:rsidRPr="000E5217">
        <w:rPr>
          <w:rFonts w:ascii="Garamond" w:hAnsi="Garamond"/>
          <w:b/>
          <w:bCs/>
        </w:rPr>
        <w:t xml:space="preserve">Maternal cumulative prevalence of infant mortality (mIM) for mothers age </w:t>
      </w:r>
      <w:r w:rsidR="00C01278" w:rsidRPr="000E5217">
        <w:rPr>
          <w:rFonts w:ascii="Garamond" w:hAnsi="Garamond"/>
          <w:b/>
          <w:bCs/>
        </w:rPr>
        <w:t>20</w:t>
      </w:r>
      <w:r w:rsidR="00D46945" w:rsidRPr="000E5217">
        <w:rPr>
          <w:rFonts w:ascii="Garamond" w:hAnsi="Garamond"/>
          <w:b/>
          <w:bCs/>
        </w:rPr>
        <w:t xml:space="preserve"> to </w:t>
      </w:r>
      <w:r w:rsidR="00596CC7" w:rsidRPr="000E5217">
        <w:rPr>
          <w:rFonts w:ascii="Garamond" w:hAnsi="Garamond"/>
          <w:b/>
          <w:bCs/>
        </w:rPr>
        <w:t>44</w:t>
      </w:r>
      <w:r w:rsidR="00A46129" w:rsidRPr="000E5217">
        <w:rPr>
          <w:rFonts w:ascii="Garamond" w:hAnsi="Garamond"/>
          <w:b/>
          <w:bCs/>
        </w:rPr>
        <w:t xml:space="preserve"> </w:t>
      </w:r>
    </w:p>
    <w:p w14:paraId="39EF3045" w14:textId="3C84C45B" w:rsidR="00721065" w:rsidRPr="000E5217" w:rsidRDefault="00723F5C" w:rsidP="00832A7D">
      <w:pPr>
        <w:rPr>
          <w:rFonts w:ascii="Garamond" w:hAnsi="Garamond"/>
        </w:rPr>
      </w:pPr>
      <w:r w:rsidRPr="000E5217">
        <w:rPr>
          <w:rFonts w:ascii="Garamond" w:hAnsi="Garamond"/>
          <w:noProof/>
        </w:rPr>
        <w:drawing>
          <wp:inline distT="0" distB="0" distL="0" distR="0" wp14:anchorId="6B122C58" wp14:editId="48FF949A">
            <wp:extent cx="8179510" cy="428539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941" t="21986" r="15323" b="17684"/>
                    <a:stretch/>
                  </pic:blipFill>
                  <pic:spPr bwMode="auto">
                    <a:xfrm>
                      <a:off x="0" y="0"/>
                      <a:ext cx="8226921" cy="4310236"/>
                    </a:xfrm>
                    <a:prstGeom prst="rect">
                      <a:avLst/>
                    </a:prstGeom>
                    <a:ln>
                      <a:noFill/>
                    </a:ln>
                    <a:extLst>
                      <a:ext uri="{53640926-AAD7-44D8-BBD7-CCE9431645EC}">
                        <a14:shadowObscured xmlns:a14="http://schemas.microsoft.com/office/drawing/2010/main"/>
                      </a:ext>
                    </a:extLst>
                  </pic:spPr>
                </pic:pic>
              </a:graphicData>
            </a:graphic>
          </wp:inline>
        </w:drawing>
      </w:r>
    </w:p>
    <w:p w14:paraId="75F19C34" w14:textId="08ED5162" w:rsidR="00596CC7" w:rsidRPr="000E5217" w:rsidRDefault="00596CC7" w:rsidP="00596CC7">
      <w:pPr>
        <w:pBdr>
          <w:top w:val="single" w:sz="4" w:space="1" w:color="auto"/>
        </w:pBdr>
        <w:rPr>
          <w:rFonts w:ascii="Garamond" w:hAnsi="Garamond"/>
          <w:b/>
          <w:bCs/>
        </w:rPr>
      </w:pPr>
      <w:r w:rsidRPr="000E5217">
        <w:rPr>
          <w:rFonts w:ascii="Garamond" w:hAnsi="Garamond"/>
        </w:rPr>
        <w:t xml:space="preserve">Note: See supplementary </w:t>
      </w:r>
      <w:r w:rsidR="00E64E49" w:rsidRPr="000E5217">
        <w:rPr>
          <w:rFonts w:ascii="Garamond" w:hAnsi="Garamond"/>
        </w:rPr>
        <w:t>t</w:t>
      </w:r>
      <w:r w:rsidRPr="000E5217">
        <w:rPr>
          <w:rFonts w:ascii="Garamond" w:hAnsi="Garamond"/>
        </w:rPr>
        <w:t>able S1 for list of estimates and data sources</w:t>
      </w:r>
    </w:p>
    <w:p w14:paraId="3849E9B8" w14:textId="77777777" w:rsidR="00596CC7" w:rsidRPr="000E5217" w:rsidRDefault="00596CC7" w:rsidP="00832A7D">
      <w:pPr>
        <w:rPr>
          <w:rFonts w:ascii="Garamond" w:hAnsi="Garamond"/>
        </w:rPr>
        <w:sectPr w:rsidR="00596CC7" w:rsidRPr="000E5217" w:rsidSect="00596CC7">
          <w:pgSz w:w="15840" w:h="12240" w:orient="landscape"/>
          <w:pgMar w:top="1440" w:right="1440" w:bottom="1440" w:left="1440" w:header="720" w:footer="720" w:gutter="0"/>
          <w:cols w:space="720"/>
          <w:docGrid w:linePitch="360"/>
        </w:sectPr>
      </w:pPr>
    </w:p>
    <w:p w14:paraId="5A211C09" w14:textId="5D6BD120" w:rsidR="00596CC7" w:rsidRPr="000E5217" w:rsidRDefault="00596CC7" w:rsidP="00596CC7">
      <w:pPr>
        <w:pBdr>
          <w:bottom w:val="single" w:sz="4" w:space="1" w:color="auto"/>
        </w:pBdr>
        <w:rPr>
          <w:rFonts w:ascii="Garamond" w:hAnsi="Garamond"/>
          <w:b/>
          <w:bCs/>
        </w:rPr>
      </w:pPr>
      <w:r w:rsidRPr="000E5217">
        <w:rPr>
          <w:rFonts w:ascii="Garamond" w:hAnsi="Garamond"/>
          <w:b/>
          <w:bCs/>
        </w:rPr>
        <w:lastRenderedPageBreak/>
        <w:t xml:space="preserve">Figure 2. Maternal cumulative prevalence of infant mortality (mIM) for mothers age 45-49 </w:t>
      </w:r>
    </w:p>
    <w:p w14:paraId="2FA7F9A6" w14:textId="77777777" w:rsidR="00596CC7" w:rsidRPr="000E5217" w:rsidRDefault="00596CC7" w:rsidP="00832A7D">
      <w:pPr>
        <w:rPr>
          <w:rFonts w:ascii="Garamond" w:hAnsi="Garamond"/>
        </w:rPr>
      </w:pPr>
    </w:p>
    <w:p w14:paraId="463FA86C" w14:textId="132D1CB1" w:rsidR="00A46129" w:rsidRPr="000E5217" w:rsidRDefault="00A46129" w:rsidP="00832A7D">
      <w:pPr>
        <w:rPr>
          <w:rFonts w:ascii="Garamond" w:hAnsi="Garamond"/>
        </w:rPr>
      </w:pPr>
      <w:r w:rsidRPr="000E5217">
        <w:rPr>
          <w:rFonts w:ascii="Garamond" w:hAnsi="Garamond"/>
          <w:noProof/>
        </w:rPr>
        <w:drawing>
          <wp:inline distT="0" distB="0" distL="0" distR="0" wp14:anchorId="44B26387" wp14:editId="7964E2FC">
            <wp:extent cx="8229377" cy="4408227"/>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278" t="21855" r="15918" b="12581"/>
                    <a:stretch/>
                  </pic:blipFill>
                  <pic:spPr bwMode="auto">
                    <a:xfrm>
                      <a:off x="0" y="0"/>
                      <a:ext cx="8247716" cy="4418051"/>
                    </a:xfrm>
                    <a:prstGeom prst="rect">
                      <a:avLst/>
                    </a:prstGeom>
                    <a:ln>
                      <a:noFill/>
                    </a:ln>
                    <a:extLst>
                      <a:ext uri="{53640926-AAD7-44D8-BBD7-CCE9431645EC}">
                        <a14:shadowObscured xmlns:a14="http://schemas.microsoft.com/office/drawing/2010/main"/>
                      </a:ext>
                    </a:extLst>
                  </pic:spPr>
                </pic:pic>
              </a:graphicData>
            </a:graphic>
          </wp:inline>
        </w:drawing>
      </w:r>
    </w:p>
    <w:p w14:paraId="3585F3F4" w14:textId="1357C298" w:rsidR="00832A7D" w:rsidRPr="000E5217" w:rsidRDefault="00D93057" w:rsidP="00D93057">
      <w:pPr>
        <w:pBdr>
          <w:top w:val="single" w:sz="4" w:space="1" w:color="auto"/>
        </w:pBdr>
        <w:rPr>
          <w:rFonts w:ascii="Garamond" w:hAnsi="Garamond"/>
          <w:b/>
          <w:bCs/>
        </w:rPr>
      </w:pPr>
      <w:r w:rsidRPr="000E5217">
        <w:rPr>
          <w:rFonts w:ascii="Garamond" w:hAnsi="Garamond"/>
        </w:rPr>
        <w:t xml:space="preserve">Note: </w:t>
      </w:r>
      <w:r w:rsidR="00D958A8" w:rsidRPr="000E5217">
        <w:rPr>
          <w:rFonts w:ascii="Garamond" w:hAnsi="Garamond"/>
        </w:rPr>
        <w:t>S</w:t>
      </w:r>
      <w:r w:rsidRPr="000E5217">
        <w:rPr>
          <w:rFonts w:ascii="Garamond" w:hAnsi="Garamond"/>
        </w:rPr>
        <w:t xml:space="preserve">ee </w:t>
      </w:r>
      <w:r w:rsidR="00D958A8" w:rsidRPr="000E5217">
        <w:rPr>
          <w:rFonts w:ascii="Garamond" w:hAnsi="Garamond"/>
        </w:rPr>
        <w:t>s</w:t>
      </w:r>
      <w:r w:rsidR="00F35274" w:rsidRPr="000E5217">
        <w:rPr>
          <w:rFonts w:ascii="Garamond" w:hAnsi="Garamond"/>
        </w:rPr>
        <w:t xml:space="preserve">upplementary </w:t>
      </w:r>
      <w:r w:rsidR="00E64E49" w:rsidRPr="000E5217">
        <w:rPr>
          <w:rFonts w:ascii="Garamond" w:hAnsi="Garamond"/>
        </w:rPr>
        <w:t>t</w:t>
      </w:r>
      <w:r w:rsidR="00F35274" w:rsidRPr="000E5217">
        <w:rPr>
          <w:rFonts w:ascii="Garamond" w:hAnsi="Garamond"/>
        </w:rPr>
        <w:t>able S1</w:t>
      </w:r>
      <w:r w:rsidRPr="000E5217">
        <w:rPr>
          <w:rFonts w:ascii="Garamond" w:hAnsi="Garamond"/>
        </w:rPr>
        <w:t xml:space="preserve"> for list of estimates and data sources</w:t>
      </w:r>
    </w:p>
    <w:p w14:paraId="6BD5E05D" w14:textId="77777777" w:rsidR="0084296D" w:rsidRPr="000E5217" w:rsidRDefault="0084296D" w:rsidP="00077E6E">
      <w:pPr>
        <w:rPr>
          <w:rFonts w:ascii="Garamond" w:hAnsi="Garamond"/>
          <w:b/>
          <w:bCs/>
        </w:rPr>
      </w:pPr>
    </w:p>
    <w:p w14:paraId="22022E6B" w14:textId="77777777" w:rsidR="00596CC7" w:rsidRPr="000E5217" w:rsidRDefault="00596CC7" w:rsidP="00077E6E">
      <w:pPr>
        <w:rPr>
          <w:rFonts w:ascii="Garamond" w:hAnsi="Garamond"/>
          <w:b/>
          <w:bCs/>
        </w:rPr>
        <w:sectPr w:rsidR="00596CC7" w:rsidRPr="000E5217" w:rsidSect="00596CC7">
          <w:pgSz w:w="15840" w:h="12240" w:orient="landscape"/>
          <w:pgMar w:top="1440" w:right="1440" w:bottom="1440" w:left="1440" w:header="720" w:footer="720" w:gutter="0"/>
          <w:cols w:space="720"/>
          <w:docGrid w:linePitch="360"/>
        </w:sectPr>
      </w:pPr>
    </w:p>
    <w:p w14:paraId="4B04C4ED" w14:textId="416DBFB1" w:rsidR="006F21A8" w:rsidRPr="000E5217" w:rsidRDefault="00077E6E" w:rsidP="00A46129">
      <w:pPr>
        <w:pBdr>
          <w:bottom w:val="single" w:sz="4" w:space="1" w:color="auto"/>
        </w:pBdr>
        <w:rPr>
          <w:rFonts w:ascii="Garamond" w:hAnsi="Garamond"/>
        </w:rPr>
      </w:pPr>
      <w:r w:rsidRPr="000E5217">
        <w:rPr>
          <w:rFonts w:ascii="Garamond" w:hAnsi="Garamond"/>
        </w:rPr>
        <w:lastRenderedPageBreak/>
        <w:t>Fig</w:t>
      </w:r>
      <w:r w:rsidR="00596CC7" w:rsidRPr="000E5217">
        <w:rPr>
          <w:rFonts w:ascii="Garamond" w:hAnsi="Garamond"/>
        </w:rPr>
        <w:t>ure 3</w:t>
      </w:r>
      <w:r w:rsidR="005263CE" w:rsidRPr="000E5217">
        <w:rPr>
          <w:rFonts w:ascii="Garamond" w:hAnsi="Garamond"/>
        </w:rPr>
        <w:t xml:space="preserve">. </w:t>
      </w:r>
      <w:r w:rsidR="00E734FF" w:rsidRPr="000E5217">
        <w:rPr>
          <w:rFonts w:ascii="Garamond" w:hAnsi="Garamond"/>
        </w:rPr>
        <w:t xml:space="preserve">Maternal </w:t>
      </w:r>
      <w:r w:rsidR="00636BD7" w:rsidRPr="000E5217">
        <w:rPr>
          <w:rFonts w:ascii="Garamond" w:hAnsi="Garamond"/>
        </w:rPr>
        <w:t xml:space="preserve">cumulative prevalence of </w:t>
      </w:r>
      <w:r w:rsidR="00E1314A" w:rsidRPr="000E5217">
        <w:rPr>
          <w:rFonts w:ascii="Garamond" w:hAnsi="Garamond"/>
        </w:rPr>
        <w:t>u</w:t>
      </w:r>
      <w:r w:rsidR="00E734FF" w:rsidRPr="000E5217">
        <w:rPr>
          <w:rFonts w:ascii="Garamond" w:hAnsi="Garamond"/>
        </w:rPr>
        <w:t>nder</w:t>
      </w:r>
      <w:r w:rsidR="00636BD7" w:rsidRPr="000E5217">
        <w:rPr>
          <w:rFonts w:ascii="Garamond" w:hAnsi="Garamond"/>
        </w:rPr>
        <w:t xml:space="preserve"> 5</w:t>
      </w:r>
      <w:r w:rsidR="00E734FF" w:rsidRPr="000E5217">
        <w:rPr>
          <w:rFonts w:ascii="Garamond" w:hAnsi="Garamond"/>
        </w:rPr>
        <w:t xml:space="preserve"> </w:t>
      </w:r>
      <w:r w:rsidR="00E1314A" w:rsidRPr="000E5217">
        <w:rPr>
          <w:rFonts w:ascii="Garamond" w:hAnsi="Garamond"/>
        </w:rPr>
        <w:t>m</w:t>
      </w:r>
      <w:r w:rsidR="00E734FF" w:rsidRPr="000E5217">
        <w:rPr>
          <w:rFonts w:ascii="Garamond" w:hAnsi="Garamond"/>
        </w:rPr>
        <w:t>ortality (m</w:t>
      </w:r>
      <w:r w:rsidR="005F6D0A" w:rsidRPr="000E5217">
        <w:rPr>
          <w:rFonts w:ascii="Garamond" w:hAnsi="Garamond"/>
        </w:rPr>
        <w:t>U5</w:t>
      </w:r>
      <w:r w:rsidR="00E734FF" w:rsidRPr="000E5217">
        <w:rPr>
          <w:rFonts w:ascii="Garamond" w:hAnsi="Garamond"/>
        </w:rPr>
        <w:t xml:space="preserve">M) </w:t>
      </w:r>
      <w:r w:rsidR="00636BD7" w:rsidRPr="000E5217">
        <w:rPr>
          <w:rFonts w:ascii="Garamond" w:hAnsi="Garamond"/>
        </w:rPr>
        <w:t>for</w:t>
      </w:r>
      <w:r w:rsidR="00E734FF" w:rsidRPr="000E5217">
        <w:rPr>
          <w:rFonts w:ascii="Garamond" w:hAnsi="Garamond"/>
        </w:rPr>
        <w:t xml:space="preserve"> mothers age </w:t>
      </w:r>
      <w:r w:rsidRPr="000E5217">
        <w:rPr>
          <w:rFonts w:ascii="Garamond" w:hAnsi="Garamond"/>
        </w:rPr>
        <w:t>20</w:t>
      </w:r>
      <w:r w:rsidR="00636BD7" w:rsidRPr="000E5217">
        <w:rPr>
          <w:rFonts w:ascii="Garamond" w:hAnsi="Garamond"/>
        </w:rPr>
        <w:t xml:space="preserve"> to </w:t>
      </w:r>
      <w:r w:rsidR="00E734FF" w:rsidRPr="000E5217">
        <w:rPr>
          <w:rFonts w:ascii="Garamond" w:hAnsi="Garamond"/>
        </w:rPr>
        <w:t>44</w:t>
      </w:r>
      <w:r w:rsidR="00A46129" w:rsidRPr="000E5217">
        <w:rPr>
          <w:rFonts w:ascii="Garamond" w:hAnsi="Garamond"/>
        </w:rPr>
        <w:t xml:space="preserve"> </w:t>
      </w:r>
    </w:p>
    <w:p w14:paraId="284BDD50" w14:textId="445E6E6F" w:rsidR="00721065" w:rsidRPr="000E5217" w:rsidRDefault="00B66C16" w:rsidP="00077E6E">
      <w:pPr>
        <w:rPr>
          <w:rFonts w:ascii="Garamond" w:hAnsi="Garamond"/>
        </w:rPr>
      </w:pPr>
      <w:r w:rsidRPr="000E5217">
        <w:rPr>
          <w:rFonts w:ascii="Garamond" w:hAnsi="Garamond"/>
          <w:noProof/>
        </w:rPr>
        <w:drawing>
          <wp:inline distT="0" distB="0" distL="0" distR="0" wp14:anchorId="1D62D2C1" wp14:editId="31606207">
            <wp:extent cx="8123948" cy="4189863"/>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423" t="22045" r="14316" b="12580"/>
                    <a:stretch/>
                  </pic:blipFill>
                  <pic:spPr bwMode="auto">
                    <a:xfrm>
                      <a:off x="0" y="0"/>
                      <a:ext cx="8179226" cy="4218372"/>
                    </a:xfrm>
                    <a:prstGeom prst="rect">
                      <a:avLst/>
                    </a:prstGeom>
                    <a:ln>
                      <a:noFill/>
                    </a:ln>
                    <a:extLst>
                      <a:ext uri="{53640926-AAD7-44D8-BBD7-CCE9431645EC}">
                        <a14:shadowObscured xmlns:a14="http://schemas.microsoft.com/office/drawing/2010/main"/>
                      </a:ext>
                    </a:extLst>
                  </pic:spPr>
                </pic:pic>
              </a:graphicData>
            </a:graphic>
          </wp:inline>
        </w:drawing>
      </w:r>
    </w:p>
    <w:p w14:paraId="131B1B39" w14:textId="28D0F838" w:rsidR="00596CC7" w:rsidRPr="000E5217" w:rsidRDefault="00596CC7" w:rsidP="00596CC7">
      <w:pPr>
        <w:pBdr>
          <w:top w:val="single" w:sz="4" w:space="1" w:color="auto"/>
        </w:pBdr>
        <w:rPr>
          <w:rFonts w:ascii="Garamond" w:hAnsi="Garamond"/>
          <w:b/>
          <w:bCs/>
        </w:rPr>
      </w:pPr>
      <w:r w:rsidRPr="000E5217">
        <w:rPr>
          <w:rFonts w:ascii="Garamond" w:hAnsi="Garamond"/>
        </w:rPr>
        <w:t xml:space="preserve">Note: See supplementary </w:t>
      </w:r>
      <w:r w:rsidR="00E64E49" w:rsidRPr="000E5217">
        <w:rPr>
          <w:rFonts w:ascii="Garamond" w:hAnsi="Garamond"/>
        </w:rPr>
        <w:t>t</w:t>
      </w:r>
      <w:r w:rsidRPr="000E5217">
        <w:rPr>
          <w:rFonts w:ascii="Garamond" w:hAnsi="Garamond"/>
        </w:rPr>
        <w:t>able S1 for list of estimates and data sources</w:t>
      </w:r>
    </w:p>
    <w:p w14:paraId="75BF7874" w14:textId="599D876D" w:rsidR="00596CC7" w:rsidRPr="000E5217" w:rsidRDefault="00596CC7" w:rsidP="00077E6E">
      <w:pPr>
        <w:rPr>
          <w:rFonts w:ascii="Garamond" w:hAnsi="Garamond"/>
        </w:rPr>
      </w:pPr>
    </w:p>
    <w:p w14:paraId="4158C093" w14:textId="77777777" w:rsidR="00596CC7" w:rsidRPr="000E5217" w:rsidRDefault="00596CC7" w:rsidP="00077E6E">
      <w:pPr>
        <w:rPr>
          <w:rFonts w:ascii="Garamond" w:hAnsi="Garamond"/>
        </w:rPr>
        <w:sectPr w:rsidR="00596CC7" w:rsidRPr="000E5217" w:rsidSect="00596CC7">
          <w:pgSz w:w="15840" w:h="12240" w:orient="landscape"/>
          <w:pgMar w:top="1440" w:right="1440" w:bottom="1440" w:left="1440" w:header="720" w:footer="720" w:gutter="0"/>
          <w:cols w:space="720"/>
          <w:docGrid w:linePitch="360"/>
        </w:sectPr>
      </w:pPr>
    </w:p>
    <w:p w14:paraId="59C95731" w14:textId="6E1ED1F8" w:rsidR="00596CC7" w:rsidRPr="000E5217" w:rsidRDefault="00596CC7" w:rsidP="00596CC7">
      <w:pPr>
        <w:pBdr>
          <w:bottom w:val="single" w:sz="4" w:space="1" w:color="auto"/>
        </w:pBdr>
        <w:rPr>
          <w:rFonts w:ascii="Garamond" w:hAnsi="Garamond"/>
        </w:rPr>
      </w:pPr>
      <w:r w:rsidRPr="000E5217">
        <w:rPr>
          <w:rFonts w:ascii="Garamond" w:hAnsi="Garamond"/>
        </w:rPr>
        <w:lastRenderedPageBreak/>
        <w:t xml:space="preserve">Figure 4. Maternal cumulative prevalence of under 5 mortality (mU5M) for mothers age 45-49 </w:t>
      </w:r>
    </w:p>
    <w:p w14:paraId="4EDEF0D1" w14:textId="77777777" w:rsidR="00596CC7" w:rsidRPr="000E5217" w:rsidRDefault="00596CC7" w:rsidP="00077E6E">
      <w:pPr>
        <w:rPr>
          <w:rFonts w:ascii="Garamond" w:hAnsi="Garamond"/>
        </w:rPr>
      </w:pPr>
    </w:p>
    <w:p w14:paraId="1BAFAF9F" w14:textId="3DDBBE40" w:rsidR="005F6D0A" w:rsidRPr="000E5217" w:rsidRDefault="005F6D0A" w:rsidP="00E734FF">
      <w:pPr>
        <w:rPr>
          <w:rFonts w:ascii="Garamond" w:hAnsi="Garamond"/>
        </w:rPr>
      </w:pPr>
      <w:r w:rsidRPr="000E5217">
        <w:rPr>
          <w:rFonts w:ascii="Garamond" w:hAnsi="Garamond"/>
          <w:noProof/>
        </w:rPr>
        <w:drawing>
          <wp:inline distT="0" distB="0" distL="0" distR="0" wp14:anchorId="3135722B" wp14:editId="3FA095E5">
            <wp:extent cx="8441325" cy="4531057"/>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078" t="21893" r="13723" b="13945"/>
                    <a:stretch/>
                  </pic:blipFill>
                  <pic:spPr bwMode="auto">
                    <a:xfrm>
                      <a:off x="0" y="0"/>
                      <a:ext cx="8513037" cy="4569550"/>
                    </a:xfrm>
                    <a:prstGeom prst="rect">
                      <a:avLst/>
                    </a:prstGeom>
                    <a:ln>
                      <a:noFill/>
                    </a:ln>
                    <a:extLst>
                      <a:ext uri="{53640926-AAD7-44D8-BBD7-CCE9431645EC}">
                        <a14:shadowObscured xmlns:a14="http://schemas.microsoft.com/office/drawing/2010/main"/>
                      </a:ext>
                    </a:extLst>
                  </pic:spPr>
                </pic:pic>
              </a:graphicData>
            </a:graphic>
          </wp:inline>
        </w:drawing>
      </w:r>
    </w:p>
    <w:p w14:paraId="0C46FF2B" w14:textId="73CF3C41" w:rsidR="00DB7502" w:rsidRPr="000E5217" w:rsidRDefault="00D93057" w:rsidP="00D93057">
      <w:pPr>
        <w:pBdr>
          <w:top w:val="single" w:sz="4" w:space="1" w:color="auto"/>
        </w:pBdr>
        <w:rPr>
          <w:rFonts w:ascii="Garamond" w:hAnsi="Garamond"/>
        </w:rPr>
      </w:pPr>
      <w:r w:rsidRPr="000E5217">
        <w:rPr>
          <w:rFonts w:ascii="Garamond" w:hAnsi="Garamond"/>
        </w:rPr>
        <w:t xml:space="preserve">Note: </w:t>
      </w:r>
      <w:r w:rsidR="00D958A8" w:rsidRPr="000E5217">
        <w:rPr>
          <w:rFonts w:ascii="Garamond" w:hAnsi="Garamond"/>
        </w:rPr>
        <w:t>S</w:t>
      </w:r>
      <w:r w:rsidRPr="000E5217">
        <w:rPr>
          <w:rFonts w:ascii="Garamond" w:hAnsi="Garamond"/>
        </w:rPr>
        <w:t xml:space="preserve">ee </w:t>
      </w:r>
      <w:r w:rsidR="00D958A8" w:rsidRPr="000E5217">
        <w:rPr>
          <w:rFonts w:ascii="Garamond" w:hAnsi="Garamond"/>
        </w:rPr>
        <w:t>s</w:t>
      </w:r>
      <w:r w:rsidR="00F35274" w:rsidRPr="000E5217">
        <w:rPr>
          <w:rFonts w:ascii="Garamond" w:hAnsi="Garamond"/>
        </w:rPr>
        <w:t xml:space="preserve">upplementary </w:t>
      </w:r>
      <w:r w:rsidR="00E64E49" w:rsidRPr="000E5217">
        <w:rPr>
          <w:rFonts w:ascii="Garamond" w:hAnsi="Garamond"/>
        </w:rPr>
        <w:t>t</w:t>
      </w:r>
      <w:r w:rsidR="00F35274" w:rsidRPr="000E5217">
        <w:rPr>
          <w:rFonts w:ascii="Garamond" w:hAnsi="Garamond"/>
        </w:rPr>
        <w:t xml:space="preserve">able S1 </w:t>
      </w:r>
      <w:r w:rsidRPr="000E5217">
        <w:rPr>
          <w:rFonts w:ascii="Garamond" w:hAnsi="Garamond"/>
        </w:rPr>
        <w:t>for list of estimates and data sources</w:t>
      </w:r>
    </w:p>
    <w:p w14:paraId="04AA6C68" w14:textId="77777777" w:rsidR="00596CC7" w:rsidRPr="000E5217" w:rsidRDefault="00596CC7" w:rsidP="00D93057">
      <w:pPr>
        <w:pBdr>
          <w:top w:val="single" w:sz="4" w:space="1" w:color="auto"/>
        </w:pBdr>
        <w:rPr>
          <w:rFonts w:ascii="Garamond" w:hAnsi="Garamond"/>
          <w:b/>
          <w:bCs/>
        </w:rPr>
      </w:pPr>
    </w:p>
    <w:p w14:paraId="431A26EF" w14:textId="2689B73A" w:rsidR="0084296D" w:rsidRPr="000E5217" w:rsidRDefault="0084296D" w:rsidP="00E734FF">
      <w:pPr>
        <w:rPr>
          <w:rFonts w:ascii="Garamond" w:hAnsi="Garamond"/>
          <w:b/>
          <w:bCs/>
        </w:rPr>
        <w:sectPr w:rsidR="0084296D" w:rsidRPr="000E5217" w:rsidSect="008547E1">
          <w:pgSz w:w="15840" w:h="12240" w:orient="landscape"/>
          <w:pgMar w:top="1440" w:right="1440" w:bottom="1440" w:left="1440" w:header="720" w:footer="720" w:gutter="0"/>
          <w:cols w:space="720"/>
          <w:docGrid w:linePitch="360"/>
        </w:sectPr>
      </w:pPr>
    </w:p>
    <w:p w14:paraId="0BDF5014" w14:textId="35B45A6D" w:rsidR="005263CE" w:rsidRPr="000E5217" w:rsidRDefault="00077E6E" w:rsidP="00D93057">
      <w:pPr>
        <w:pBdr>
          <w:bottom w:val="single" w:sz="4" w:space="1" w:color="auto"/>
        </w:pBdr>
        <w:rPr>
          <w:rFonts w:ascii="Garamond" w:hAnsi="Garamond"/>
        </w:rPr>
      </w:pPr>
      <w:r w:rsidRPr="000E5217">
        <w:rPr>
          <w:rFonts w:ascii="Garamond" w:hAnsi="Garamond"/>
        </w:rPr>
        <w:lastRenderedPageBreak/>
        <w:t>Fig</w:t>
      </w:r>
      <w:r w:rsidR="00596CC7" w:rsidRPr="000E5217">
        <w:rPr>
          <w:rFonts w:ascii="Garamond" w:hAnsi="Garamond"/>
        </w:rPr>
        <w:t>ure 5</w:t>
      </w:r>
      <w:r w:rsidR="005263CE" w:rsidRPr="000E5217">
        <w:rPr>
          <w:rFonts w:ascii="Garamond" w:hAnsi="Garamond"/>
        </w:rPr>
        <w:t xml:space="preserve">. </w:t>
      </w:r>
      <w:r w:rsidR="00E734FF" w:rsidRPr="000E5217">
        <w:rPr>
          <w:rFonts w:ascii="Garamond" w:hAnsi="Garamond"/>
        </w:rPr>
        <w:t>Maternal</w:t>
      </w:r>
      <w:r w:rsidR="009736A6" w:rsidRPr="000E5217">
        <w:rPr>
          <w:rFonts w:ascii="Garamond" w:hAnsi="Garamond"/>
        </w:rPr>
        <w:t xml:space="preserve"> cumulative prevalence of</w:t>
      </w:r>
      <w:r w:rsidR="00E734FF" w:rsidRPr="000E5217">
        <w:rPr>
          <w:rFonts w:ascii="Garamond" w:hAnsi="Garamond"/>
        </w:rPr>
        <w:t xml:space="preserve"> </w:t>
      </w:r>
      <w:r w:rsidR="00E1314A" w:rsidRPr="000E5217">
        <w:rPr>
          <w:rFonts w:ascii="Garamond" w:hAnsi="Garamond"/>
        </w:rPr>
        <w:t>o</w:t>
      </w:r>
      <w:r w:rsidR="00E734FF" w:rsidRPr="000E5217">
        <w:rPr>
          <w:rFonts w:ascii="Garamond" w:hAnsi="Garamond"/>
        </w:rPr>
        <w:t xml:space="preserve">ffspring </w:t>
      </w:r>
      <w:r w:rsidR="00E1314A" w:rsidRPr="000E5217">
        <w:rPr>
          <w:rFonts w:ascii="Garamond" w:hAnsi="Garamond"/>
        </w:rPr>
        <w:t>m</w:t>
      </w:r>
      <w:r w:rsidR="00E734FF" w:rsidRPr="000E5217">
        <w:rPr>
          <w:rFonts w:ascii="Garamond" w:hAnsi="Garamond"/>
        </w:rPr>
        <w:t>ortality (</w:t>
      </w:r>
      <w:proofErr w:type="spellStart"/>
      <w:r w:rsidR="00E734FF" w:rsidRPr="000E5217">
        <w:rPr>
          <w:rFonts w:ascii="Garamond" w:hAnsi="Garamond"/>
        </w:rPr>
        <w:t>mOM</w:t>
      </w:r>
      <w:proofErr w:type="spellEnd"/>
      <w:r w:rsidR="00E734FF" w:rsidRPr="000E5217">
        <w:rPr>
          <w:rFonts w:ascii="Garamond" w:hAnsi="Garamond"/>
        </w:rPr>
        <w:t>) for mothers age</w:t>
      </w:r>
      <w:r w:rsidR="009736A6" w:rsidRPr="000E5217">
        <w:rPr>
          <w:rFonts w:ascii="Garamond" w:hAnsi="Garamond"/>
        </w:rPr>
        <w:t xml:space="preserve"> </w:t>
      </w:r>
      <w:r w:rsidR="00E734FF" w:rsidRPr="000E5217">
        <w:rPr>
          <w:rFonts w:ascii="Garamond" w:hAnsi="Garamond"/>
        </w:rPr>
        <w:t>45</w:t>
      </w:r>
      <w:r w:rsidR="009736A6" w:rsidRPr="000E5217">
        <w:rPr>
          <w:rFonts w:ascii="Garamond" w:hAnsi="Garamond"/>
        </w:rPr>
        <w:t xml:space="preserve"> to </w:t>
      </w:r>
      <w:r w:rsidR="00E734FF" w:rsidRPr="000E5217">
        <w:rPr>
          <w:rFonts w:ascii="Garamond" w:hAnsi="Garamond"/>
        </w:rPr>
        <w:t xml:space="preserve">49 </w:t>
      </w:r>
    </w:p>
    <w:p w14:paraId="5333E6E3" w14:textId="21C9285C" w:rsidR="00D93057" w:rsidRPr="000E5217" w:rsidRDefault="008658B9" w:rsidP="00A60CE6">
      <w:pPr>
        <w:rPr>
          <w:rFonts w:ascii="Garamond" w:hAnsi="Garamond"/>
        </w:rPr>
      </w:pPr>
      <w:r w:rsidRPr="000E5217">
        <w:rPr>
          <w:rFonts w:ascii="Garamond" w:hAnsi="Garamond"/>
          <w:noProof/>
        </w:rPr>
        <w:drawing>
          <wp:inline distT="0" distB="0" distL="0" distR="0" wp14:anchorId="56B2E782" wp14:editId="7E731DBC">
            <wp:extent cx="8294620" cy="43126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133" t="23376" r="14209" b="12201"/>
                    <a:stretch/>
                  </pic:blipFill>
                  <pic:spPr bwMode="auto">
                    <a:xfrm>
                      <a:off x="0" y="0"/>
                      <a:ext cx="8306821" cy="4319037"/>
                    </a:xfrm>
                    <a:prstGeom prst="rect">
                      <a:avLst/>
                    </a:prstGeom>
                    <a:ln>
                      <a:noFill/>
                    </a:ln>
                    <a:extLst>
                      <a:ext uri="{53640926-AAD7-44D8-BBD7-CCE9431645EC}">
                        <a14:shadowObscured xmlns:a14="http://schemas.microsoft.com/office/drawing/2010/main"/>
                      </a:ext>
                    </a:extLst>
                  </pic:spPr>
                </pic:pic>
              </a:graphicData>
            </a:graphic>
          </wp:inline>
        </w:drawing>
      </w:r>
      <w:bookmarkEnd w:id="75"/>
    </w:p>
    <w:p w14:paraId="5DB2F591" w14:textId="5836B5E4" w:rsidR="006F21A8" w:rsidRPr="000E5217" w:rsidRDefault="00D93057" w:rsidP="00D93057">
      <w:pPr>
        <w:pBdr>
          <w:top w:val="single" w:sz="4" w:space="1" w:color="auto"/>
        </w:pBdr>
        <w:rPr>
          <w:rFonts w:ascii="Garamond" w:hAnsi="Garamond"/>
        </w:rPr>
      </w:pPr>
      <w:r w:rsidRPr="000E5217">
        <w:rPr>
          <w:rFonts w:ascii="Garamond" w:hAnsi="Garamond"/>
        </w:rPr>
        <w:t xml:space="preserve">Note: </w:t>
      </w:r>
      <w:r w:rsidR="00D958A8" w:rsidRPr="000E5217">
        <w:rPr>
          <w:rFonts w:ascii="Garamond" w:hAnsi="Garamond"/>
        </w:rPr>
        <w:t>S</w:t>
      </w:r>
      <w:r w:rsidRPr="000E5217">
        <w:rPr>
          <w:rFonts w:ascii="Garamond" w:hAnsi="Garamond"/>
        </w:rPr>
        <w:t xml:space="preserve">ee </w:t>
      </w:r>
      <w:r w:rsidR="00D958A8" w:rsidRPr="000E5217">
        <w:rPr>
          <w:rFonts w:ascii="Garamond" w:hAnsi="Garamond"/>
        </w:rPr>
        <w:t>s</w:t>
      </w:r>
      <w:r w:rsidR="00F35274" w:rsidRPr="000E5217">
        <w:rPr>
          <w:rFonts w:ascii="Garamond" w:hAnsi="Garamond"/>
        </w:rPr>
        <w:t xml:space="preserve">upplementary </w:t>
      </w:r>
      <w:r w:rsidR="00E64E49" w:rsidRPr="000E5217">
        <w:rPr>
          <w:rFonts w:ascii="Garamond" w:hAnsi="Garamond"/>
        </w:rPr>
        <w:t>t</w:t>
      </w:r>
      <w:r w:rsidR="00F35274" w:rsidRPr="000E5217">
        <w:rPr>
          <w:rFonts w:ascii="Garamond" w:hAnsi="Garamond"/>
        </w:rPr>
        <w:t xml:space="preserve">able S1 </w:t>
      </w:r>
      <w:r w:rsidRPr="000E5217">
        <w:rPr>
          <w:rFonts w:ascii="Garamond" w:hAnsi="Garamond"/>
        </w:rPr>
        <w:t>for list of estimates and data sources</w:t>
      </w:r>
    </w:p>
    <w:sectPr w:rsidR="006F21A8" w:rsidRPr="000E5217" w:rsidSect="008547E1">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PIDR_D\alburezgutierrez" w:date="2020-12-15T09:36:00Z" w:initials="M">
    <w:p w14:paraId="35BDC6F3" w14:textId="77777777" w:rsidR="001626EA" w:rsidRDefault="009F57E0">
      <w:pPr>
        <w:pStyle w:val="CommentText"/>
      </w:pPr>
      <w:r>
        <w:rPr>
          <w:rStyle w:val="CommentReference"/>
        </w:rPr>
        <w:annotationRef/>
      </w:r>
      <w:r>
        <w:t>UNWPP rates are 5-year grouped, so I would say that they go from 1950 to 2020</w:t>
      </w:r>
      <w:r w:rsidR="000F4010">
        <w:t xml:space="preserve"> or from 1950-1955 to 2015-2020</w:t>
      </w:r>
      <w:r w:rsidR="00A73033">
        <w:t>.</w:t>
      </w:r>
      <w:r w:rsidR="001626EA">
        <w:t xml:space="preserve"> </w:t>
      </w:r>
    </w:p>
    <w:p w14:paraId="1B14375E" w14:textId="3FAE5674" w:rsidR="00AC4267" w:rsidRDefault="001626EA">
      <w:pPr>
        <w:pStyle w:val="CommentText"/>
      </w:pPr>
      <w:r>
        <w:t>Also</w:t>
      </w:r>
      <w:r w:rsidR="00A21B1A">
        <w:t>, i</w:t>
      </w:r>
      <w:r>
        <w:t xml:space="preserve">n theory </w:t>
      </w:r>
      <w:r w:rsidR="002D6593">
        <w:t xml:space="preserve">the </w:t>
      </w:r>
      <w:r>
        <w:t xml:space="preserve">KC estimates </w:t>
      </w:r>
      <w:r w:rsidR="006737ED">
        <w:t xml:space="preserve">for </w:t>
      </w:r>
      <w:r>
        <w:t xml:space="preserve">2016 should use only 1950-2020data as input. However, in practice, I also need to use some projected data for technical reasons when I do the estimates. </w:t>
      </w:r>
      <w:r w:rsidR="00245C9E">
        <w:t xml:space="preserve"> However, these projections should, in theory, not affect the results for 2016. </w:t>
      </w:r>
    </w:p>
    <w:p w14:paraId="2E4A63C6" w14:textId="77777777" w:rsidR="001C10DA" w:rsidRDefault="001C10DA">
      <w:pPr>
        <w:pStyle w:val="CommentText"/>
      </w:pPr>
    </w:p>
    <w:p w14:paraId="3ADFCD52" w14:textId="7F7E22A9" w:rsidR="009F57E0" w:rsidRDefault="00AC4267">
      <w:pPr>
        <w:pStyle w:val="CommentText"/>
      </w:pPr>
      <w:r>
        <w:t xml:space="preserve">A related point is that we approximate </w:t>
      </w:r>
      <w:r w:rsidR="006F3493">
        <w:t>cohort rates from the UNWPP period rates. This may be a good place to mention it?</w:t>
      </w:r>
      <w:r w:rsidR="001C10DA">
        <w:t xml:space="preserve"> Something like: </w:t>
      </w:r>
      <w:r w:rsidR="00135506">
        <w:t>“</w:t>
      </w:r>
      <w:r w:rsidR="00AB67E1">
        <w:rPr>
          <w:rFonts w:ascii="Garamond" w:hAnsi="Garamond"/>
        </w:rPr>
        <w:t>O</w:t>
      </w:r>
      <w:r w:rsidR="00B70661" w:rsidRPr="000E5217">
        <w:rPr>
          <w:rFonts w:ascii="Garamond" w:hAnsi="Garamond"/>
        </w:rPr>
        <w:t xml:space="preserve">ur </w:t>
      </w:r>
      <w:r w:rsidR="00AB67E1">
        <w:rPr>
          <w:rFonts w:ascii="Garamond" w:hAnsi="Garamond"/>
        </w:rPr>
        <w:t xml:space="preserve">indirect </w:t>
      </w:r>
      <w:r w:rsidR="001C10DA">
        <w:rPr>
          <w:rFonts w:ascii="Garamond" w:hAnsi="Garamond"/>
        </w:rPr>
        <w:t xml:space="preserve">estimation </w:t>
      </w:r>
      <w:r w:rsidR="00177BBC">
        <w:rPr>
          <w:rFonts w:ascii="Garamond" w:hAnsi="Garamond"/>
        </w:rPr>
        <w:t xml:space="preserve">method </w:t>
      </w:r>
      <w:r w:rsidR="001C10DA">
        <w:rPr>
          <w:rFonts w:ascii="Garamond" w:hAnsi="Garamond"/>
        </w:rPr>
        <w:t xml:space="preserve">requires </w:t>
      </w:r>
      <w:r w:rsidR="001C10DA" w:rsidRPr="000E5217">
        <w:rPr>
          <w:rFonts w:ascii="Garamond" w:hAnsi="Garamond" w:cs="Aparajita"/>
        </w:rPr>
        <w:t>cohort mortality and fertility schedules</w:t>
      </w:r>
      <w:r w:rsidR="001C10DA">
        <w:rPr>
          <w:rFonts w:ascii="Garamond" w:hAnsi="Garamond" w:cs="Aparajita"/>
        </w:rPr>
        <w:t xml:space="preserve">, which we approximate </w:t>
      </w:r>
      <w:r w:rsidR="00974BF8">
        <w:rPr>
          <w:rFonts w:ascii="Garamond" w:hAnsi="Garamond" w:cs="Aparajita"/>
        </w:rPr>
        <w:t xml:space="preserve">using </w:t>
      </w:r>
      <w:r w:rsidR="00B70661" w:rsidRPr="000E5217">
        <w:rPr>
          <w:rFonts w:ascii="Garamond" w:hAnsi="Garamond"/>
        </w:rPr>
        <w:t xml:space="preserve">UNWPP </w:t>
      </w:r>
      <w:r w:rsidR="00245C9E">
        <w:rPr>
          <w:rFonts w:ascii="Garamond" w:hAnsi="Garamond"/>
        </w:rPr>
        <w:t xml:space="preserve">empirical </w:t>
      </w:r>
      <w:r w:rsidR="00B23618">
        <w:rPr>
          <w:rFonts w:ascii="Garamond" w:hAnsi="Garamond"/>
        </w:rPr>
        <w:t xml:space="preserve">period </w:t>
      </w:r>
      <w:r w:rsidR="00245C9E">
        <w:rPr>
          <w:rFonts w:ascii="Garamond" w:hAnsi="Garamond"/>
        </w:rPr>
        <w:t xml:space="preserve">rates </w:t>
      </w:r>
      <w:r w:rsidR="00B70661" w:rsidRPr="000E5217">
        <w:rPr>
          <w:rFonts w:ascii="Garamond" w:hAnsi="Garamond"/>
        </w:rPr>
        <w:t>from 1950</w:t>
      </w:r>
      <w:r w:rsidR="00B70661">
        <w:rPr>
          <w:rFonts w:ascii="Garamond" w:hAnsi="Garamond"/>
        </w:rPr>
        <w:t xml:space="preserve"> through </w:t>
      </w:r>
      <w:r w:rsidR="0091201E">
        <w:rPr>
          <w:rFonts w:ascii="Garamond" w:hAnsi="Garamond"/>
        </w:rPr>
        <w:t>2020</w:t>
      </w:r>
      <w:r w:rsidR="00135506">
        <w:t>”.</w:t>
      </w:r>
    </w:p>
  </w:comment>
  <w:comment w:id="3" w:author="MPIDR_D\alburezgutierrez" w:date="2020-12-15T09:36:00Z" w:initials="M">
    <w:p w14:paraId="24936D42" w14:textId="188B617B" w:rsidR="00A27AD6" w:rsidRDefault="00A27AD6">
      <w:pPr>
        <w:pStyle w:val="CommentText"/>
      </w:pPr>
      <w:r>
        <w:rPr>
          <w:rStyle w:val="CommentReference"/>
        </w:rPr>
        <w:annotationRef/>
      </w:r>
      <w:r>
        <w:t>I don’t know if it’s evident in here that F(x) is fertility and l(x) mortality. Otherwise, it could be made explicit in the text?</w:t>
      </w:r>
      <w:r w:rsidR="00D62D8D">
        <w:t xml:space="preserve"> </w:t>
      </w:r>
    </w:p>
  </w:comment>
  <w:comment w:id="7" w:author="MPIDR_D\alburezgutierrez" w:date="2020-12-15T09:36:00Z" w:initials="M">
    <w:p w14:paraId="039078D4" w14:textId="7D9236BB" w:rsidR="003E11E7" w:rsidRDefault="003E11E7">
      <w:pPr>
        <w:pStyle w:val="CommentText"/>
      </w:pPr>
      <w:r>
        <w:rPr>
          <w:rStyle w:val="CommentReference"/>
        </w:rPr>
        <w:annotationRef/>
      </w:r>
      <w:r>
        <w:t>Please see next comment before accepting this change</w:t>
      </w:r>
    </w:p>
  </w:comment>
  <w:comment w:id="10" w:author="MPIDR_D\alburezgutierrez" w:date="2020-12-15T09:36:00Z" w:initials="M">
    <w:p w14:paraId="283F7B19" w14:textId="4FE0BCE5" w:rsidR="00543310" w:rsidRDefault="00543310">
      <w:pPr>
        <w:pStyle w:val="CommentText"/>
      </w:pPr>
      <w:r>
        <w:rPr>
          <w:rStyle w:val="CommentReference"/>
        </w:rPr>
        <w:annotationRef/>
      </w:r>
      <w:r>
        <w:t>If we need space, I think this sentence can go or be replaced by “</w:t>
      </w:r>
      <w:r w:rsidRPr="000E5217">
        <w:rPr>
          <w:rFonts w:ascii="Garamond" w:eastAsiaTheme="minorEastAsia" w:hAnsi="Garamond" w:cs="Aparajita"/>
        </w:rPr>
        <w:t>We restrict the female reproductive age</w:t>
      </w:r>
      <w:r>
        <w:rPr>
          <w:rFonts w:ascii="Garamond" w:eastAsiaTheme="minorEastAsia" w:hAnsi="Garamond" w:cs="Aparajita"/>
        </w:rPr>
        <w:t xml:space="preserve"> to ages 15-49</w:t>
      </w:r>
      <w:r>
        <w:t>”. If you remove this sentence, please accept the changes in the formula above (</w:t>
      </w:r>
      <w:proofErr w:type="spellStart"/>
      <w:r>
        <w:t>ie</w:t>
      </w:r>
      <w:proofErr w:type="spellEnd"/>
      <w:r>
        <w:t xml:space="preserve">, removing all references to alpha). </w:t>
      </w:r>
    </w:p>
  </w:comment>
  <w:comment w:id="33" w:author="MPIDR_D\alburezgutierrez" w:date="2020-12-15T09:37:00Z" w:initials="M">
    <w:p w14:paraId="1AEE523F" w14:textId="251D3A5E" w:rsidR="00553803" w:rsidRDefault="00553803">
      <w:pPr>
        <w:pStyle w:val="CommentText"/>
      </w:pPr>
      <w:r>
        <w:rPr>
          <w:rStyle w:val="CommentReference"/>
        </w:rPr>
        <w:annotationRef/>
      </w:r>
      <w:r>
        <w:t xml:space="preserve">This is the lx column – I think it is implicit in the sentence? Otherwise, we could </w:t>
      </w:r>
      <w:r w:rsidR="00DC6268">
        <w:t xml:space="preserve">specify </w:t>
      </w:r>
      <w:r>
        <w:t>it explicitly.</w:t>
      </w:r>
    </w:p>
  </w:comment>
  <w:comment w:id="45" w:author="MPIDR_D\alburezgutierrez" w:date="2020-12-15T09:40:00Z" w:initials="M">
    <w:p w14:paraId="6B6C06C1" w14:textId="77777777" w:rsidR="00E006D3" w:rsidRDefault="00E006D3" w:rsidP="00E006D3">
      <w:pPr>
        <w:pStyle w:val="CommentText"/>
      </w:pPr>
      <w:r>
        <w:rPr>
          <w:rStyle w:val="CommentReference"/>
        </w:rPr>
        <w:annotationRef/>
      </w:r>
      <w:r>
        <w:rPr>
          <w:rFonts w:ascii="Garamond" w:eastAsiaTheme="minorEastAsia" w:hAnsi="Garamond" w:cs="Aparajita"/>
        </w:rPr>
        <w:t>Next</w:t>
      </w:r>
      <w:r w:rsidRPr="000E5217">
        <w:rPr>
          <w:rFonts w:ascii="Garamond" w:eastAsiaTheme="minorEastAsia" w:hAnsi="Garamond" w:cs="Aparajita"/>
        </w:rPr>
        <w:t>, we account for the mortality of women, specifically the fraction of women that survived up to the age after the start of reproductive age in each birth cohort</w:t>
      </w:r>
    </w:p>
  </w:comment>
  <w:comment w:id="38" w:author="MPIDR_D\alburezgutierrez" w:date="2020-12-15T09:41:00Z" w:initials="M">
    <w:p w14:paraId="2594BFA8" w14:textId="21E15EDE" w:rsidR="00E006D3" w:rsidRDefault="00E006D3">
      <w:pPr>
        <w:pStyle w:val="CommentText"/>
      </w:pPr>
      <w:r>
        <w:rPr>
          <w:rStyle w:val="CommentReference"/>
        </w:rPr>
        <w:annotationRef/>
      </w:r>
      <w:r w:rsidR="0078711D">
        <w:rPr>
          <w:rStyle w:val="CommentReference"/>
        </w:rPr>
        <w:t xml:space="preserve">Made this more succinct </w:t>
      </w:r>
    </w:p>
  </w:comment>
  <w:comment w:id="54" w:author="MPIDR_D\alburezgutierrez" w:date="2020-12-15T09:36:00Z" w:initials="M">
    <w:p w14:paraId="68283CF6" w14:textId="77777777" w:rsidR="008A1325" w:rsidRDefault="008A1325" w:rsidP="008A1325">
      <w:pPr>
        <w:pStyle w:val="CommentText"/>
      </w:pPr>
      <w:r>
        <w:rPr>
          <w:rStyle w:val="CommentReference"/>
        </w:rPr>
        <w:annotationRef/>
      </w:r>
      <w:r>
        <w:rPr>
          <w:rStyle w:val="CommentReference"/>
        </w:rPr>
        <w:annotationRef/>
      </w:r>
      <w:r>
        <w:t>I took this from a previous version of the manuscript. I think it is important to clarify this last step as otherwise, the estimates would refer to cohorts of women, not to periods</w:t>
      </w:r>
    </w:p>
    <w:p w14:paraId="7747F585" w14:textId="1EA2D73F" w:rsidR="008A1325" w:rsidRDefault="008A1325">
      <w:pPr>
        <w:pStyle w:val="CommentText"/>
      </w:pPr>
    </w:p>
  </w:comment>
  <w:comment w:id="67" w:author="MPIDR_D\alburezgutierrez" w:date="2020-12-15T09:48:00Z" w:initials="M">
    <w:p w14:paraId="3FBE3DDE" w14:textId="5584BA8A" w:rsidR="004D4D03" w:rsidRDefault="004D4D03">
      <w:pPr>
        <w:pStyle w:val="CommentText"/>
      </w:pPr>
      <w:r>
        <w:rPr>
          <w:rStyle w:val="CommentReference"/>
        </w:rPr>
        <w:annotationRef/>
      </w:r>
      <w:r>
        <w:t>check</w:t>
      </w:r>
    </w:p>
  </w:comment>
  <w:comment w:id="68" w:author="MPIDR_D\alburezgutierrez" w:date="2020-12-15T09:48:00Z" w:initials="M">
    <w:p w14:paraId="3527D863" w14:textId="5E95FFC6" w:rsidR="00B95713" w:rsidRDefault="00B95713">
      <w:pPr>
        <w:pStyle w:val="CommentText"/>
      </w:pPr>
      <w:r>
        <w:rPr>
          <w:rStyle w:val="CommentReference"/>
        </w:rPr>
        <w:annotationRef/>
      </w:r>
      <w:r>
        <w:t xml:space="preserve">I like these </w:t>
      </w:r>
      <w:proofErr w:type="spellStart"/>
      <w:r>
        <w:t>comparissons</w:t>
      </w:r>
      <w:proofErr w:type="spellEnd"/>
    </w:p>
  </w:comment>
  <w:comment w:id="69" w:author="MPIDR_D\alburezgutierrez" w:date="2020-12-15T09:53:00Z" w:initials="M">
    <w:p w14:paraId="77AC11CF" w14:textId="6DFE46BA" w:rsidR="002D018F" w:rsidRDefault="002D018F">
      <w:pPr>
        <w:pStyle w:val="CommentText"/>
      </w:pPr>
      <w:r>
        <w:rPr>
          <w:rStyle w:val="CommentReference"/>
        </w:rPr>
        <w:annotationRef/>
      </w:r>
      <w:r>
        <w:t>If you want, you could also mention that the KC method can also be used with other demographic rates (</w:t>
      </w:r>
      <w:proofErr w:type="spellStart"/>
      <w:r>
        <w:t>ie</w:t>
      </w:r>
      <w:proofErr w:type="spellEnd"/>
      <w:r>
        <w:t xml:space="preserve"> doesn’t have </w:t>
      </w:r>
      <w:proofErr w:type="spellStart"/>
      <w:r>
        <w:t>th</w:t>
      </w:r>
      <w:proofErr w:type="spellEnd"/>
      <w:r>
        <w:t xml:space="preserve"> be UNWPP). For example, estimates produced by governments, including subnational estimates or demographic rates by education level, such as the ones produced in Vienna: </w:t>
      </w:r>
      <w:r w:rsidRPr="002D018F">
        <w:t>https://ec.europa.eu/jrc/en/publication/demographic-and-human-capital-scenarios-21st-century-2018-assessment-201-countries</w:t>
      </w:r>
      <w:bookmarkStart w:id="70" w:name="_GoBack"/>
      <w:bookmarkEnd w:id="70"/>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6BABC5" w14:textId="77777777" w:rsidR="002E0BA1" w:rsidRDefault="002E0BA1" w:rsidP="00261D63">
      <w:r>
        <w:separator/>
      </w:r>
    </w:p>
  </w:endnote>
  <w:endnote w:type="continuationSeparator" w:id="0">
    <w:p w14:paraId="48BC4972" w14:textId="77777777" w:rsidR="002E0BA1" w:rsidRDefault="002E0BA1" w:rsidP="00261D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arajita">
    <w:panose1 w:val="020B0604020202020204"/>
    <w:charset w:val="00"/>
    <w:family w:val="swiss"/>
    <w:pitch w:val="variable"/>
    <w:sig w:usb0="00008003" w:usb1="00000000" w:usb2="00000000" w:usb3="00000000" w:csb0="00000001" w:csb1="00000000"/>
  </w:font>
  <w:font w:name="Arial">
    <w:panose1 w:val="020B0604020202020204"/>
    <w:charset w:val="00"/>
    <w:family w:val="swiss"/>
    <w:pitch w:val="variable"/>
    <w:sig w:usb0="20002A87" w:usb1="00000000" w:usb2="00000000" w:usb3="00000000" w:csb0="000001FF" w:csb1="00000000"/>
  </w:font>
  <w:font w:name="Segoe UI">
    <w:panose1 w:val="020B0502040204020203"/>
    <w:charset w:val="00"/>
    <w:family w:val="swiss"/>
    <w:pitch w:val="variable"/>
    <w:sig w:usb0="E10022FF" w:usb1="C000E47F" w:usb2="00000029" w:usb3="00000000" w:csb0="000001D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NewBaskerville-Roman">
    <w:altName w:val="Cambria"/>
    <w:panose1 w:val="00000000000000000000"/>
    <w:charset w:val="00"/>
    <w:family w:val="roman"/>
    <w:notTrueType/>
    <w:pitch w:val="default"/>
    <w:sig w:usb0="00000003" w:usb1="00000000" w:usb2="00000000" w:usb3="00000000" w:csb0="00000001" w:csb1="00000000"/>
  </w:font>
  <w:font w:name="URWPalladioL-Roma">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Cambria" w:hAnsi="Cambria" w:cs="Times New Roman"/>
      </w:rPr>
      <w:id w:val="1799413490"/>
      <w:docPartObj>
        <w:docPartGallery w:val="Page Numbers (Bottom of Page)"/>
        <w:docPartUnique/>
      </w:docPartObj>
    </w:sdtPr>
    <w:sdtEndPr>
      <w:rPr>
        <w:noProof/>
      </w:rPr>
    </w:sdtEndPr>
    <w:sdtContent>
      <w:p w14:paraId="620341E9" w14:textId="6D4D8185" w:rsidR="005C5CF1" w:rsidRPr="00EE1EEC" w:rsidRDefault="005C5CF1">
        <w:pPr>
          <w:pStyle w:val="Footer"/>
          <w:jc w:val="right"/>
          <w:rPr>
            <w:rFonts w:ascii="Cambria" w:hAnsi="Cambria" w:cs="Times New Roman"/>
          </w:rPr>
        </w:pPr>
        <w:r w:rsidRPr="00EE1EEC">
          <w:rPr>
            <w:rFonts w:ascii="Cambria" w:hAnsi="Cambria" w:cs="Times New Roman"/>
          </w:rPr>
          <w:fldChar w:fldCharType="begin"/>
        </w:r>
        <w:r w:rsidRPr="00EE1EEC">
          <w:rPr>
            <w:rFonts w:ascii="Cambria" w:hAnsi="Cambria" w:cs="Times New Roman"/>
          </w:rPr>
          <w:instrText xml:space="preserve"> PAGE   \* MERGEFORMAT </w:instrText>
        </w:r>
        <w:r w:rsidRPr="00EE1EEC">
          <w:rPr>
            <w:rFonts w:ascii="Cambria" w:hAnsi="Cambria" w:cs="Times New Roman"/>
          </w:rPr>
          <w:fldChar w:fldCharType="separate"/>
        </w:r>
        <w:r w:rsidR="002D018F">
          <w:rPr>
            <w:rFonts w:ascii="Cambria" w:hAnsi="Cambria" w:cs="Times New Roman"/>
            <w:noProof/>
          </w:rPr>
          <w:t>7</w:t>
        </w:r>
        <w:r w:rsidRPr="00EE1EEC">
          <w:rPr>
            <w:rFonts w:ascii="Cambria" w:hAnsi="Cambria" w:cs="Times New Roman"/>
            <w:noProof/>
          </w:rPr>
          <w:fldChar w:fldCharType="end"/>
        </w:r>
      </w:p>
    </w:sdtContent>
  </w:sdt>
  <w:p w14:paraId="2BD3037A" w14:textId="77777777" w:rsidR="005C5CF1" w:rsidRPr="00EE1EEC" w:rsidRDefault="005C5CF1">
    <w:pPr>
      <w:pStyle w:val="Footer"/>
      <w:rPr>
        <w:rFonts w:ascii="Cambria" w:hAnsi="Cambria"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A0C7D0" w14:textId="77777777" w:rsidR="002E0BA1" w:rsidRDefault="002E0BA1" w:rsidP="00261D63">
      <w:r>
        <w:separator/>
      </w:r>
    </w:p>
  </w:footnote>
  <w:footnote w:type="continuationSeparator" w:id="0">
    <w:p w14:paraId="6B558D35" w14:textId="77777777" w:rsidR="002E0BA1" w:rsidRDefault="002E0BA1" w:rsidP="00261D6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F1045C"/>
    <w:multiLevelType w:val="hybridMultilevel"/>
    <w:tmpl w:val="D7F6B78C"/>
    <w:lvl w:ilvl="0" w:tplc="1D129DB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AD9024A"/>
    <w:multiLevelType w:val="hybridMultilevel"/>
    <w:tmpl w:val="458ED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DFB0E7B"/>
    <w:multiLevelType w:val="hybridMultilevel"/>
    <w:tmpl w:val="9A6EE298"/>
    <w:lvl w:ilvl="0" w:tplc="0BE6E5C6">
      <w:start w:val="2"/>
      <w:numFmt w:val="bullet"/>
      <w:lvlText w:val="-"/>
      <w:lvlJc w:val="left"/>
      <w:pPr>
        <w:ind w:left="720" w:hanging="360"/>
      </w:pPr>
      <w:rPr>
        <w:rFonts w:ascii="Aparajita" w:eastAsia="Times New Roman" w:hAnsi="Aparajita" w:cs="Aparajit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7DB64C9"/>
    <w:multiLevelType w:val="hybridMultilevel"/>
    <w:tmpl w:val="89D66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BDE4F16"/>
    <w:multiLevelType w:val="multilevel"/>
    <w:tmpl w:val="7F623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3A33279"/>
    <w:multiLevelType w:val="hybridMultilevel"/>
    <w:tmpl w:val="95C4E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D441A39"/>
    <w:multiLevelType w:val="multilevel"/>
    <w:tmpl w:val="79A40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76A572BF"/>
    <w:multiLevelType w:val="hybridMultilevel"/>
    <w:tmpl w:val="956E3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7"/>
  </w:num>
  <w:num w:numId="5">
    <w:abstractNumId w:val="2"/>
  </w:num>
  <w:num w:numId="6">
    <w:abstractNumId w:val="4"/>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trackRevisions/>
  <w:defaultTabStop w:val="720"/>
  <w:characterSpacingControl w:val="doNotCompress"/>
  <w:hdrShapeDefaults>
    <o:shapedefaults v:ext="edit" spidmax="2049"/>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142E"/>
    <w:rsid w:val="000007A6"/>
    <w:rsid w:val="00000AB8"/>
    <w:rsid w:val="00000B89"/>
    <w:rsid w:val="00001BB3"/>
    <w:rsid w:val="00001D89"/>
    <w:rsid w:val="00007438"/>
    <w:rsid w:val="00010611"/>
    <w:rsid w:val="00011943"/>
    <w:rsid w:val="00012C20"/>
    <w:rsid w:val="00012D74"/>
    <w:rsid w:val="00012E7B"/>
    <w:rsid w:val="00013861"/>
    <w:rsid w:val="00013AE6"/>
    <w:rsid w:val="00013BBF"/>
    <w:rsid w:val="000142D1"/>
    <w:rsid w:val="00014B37"/>
    <w:rsid w:val="00014ECD"/>
    <w:rsid w:val="00016179"/>
    <w:rsid w:val="00016858"/>
    <w:rsid w:val="000207B0"/>
    <w:rsid w:val="000222DA"/>
    <w:rsid w:val="000230CC"/>
    <w:rsid w:val="00024072"/>
    <w:rsid w:val="000246F0"/>
    <w:rsid w:val="00024745"/>
    <w:rsid w:val="0002599D"/>
    <w:rsid w:val="000273F3"/>
    <w:rsid w:val="00027E59"/>
    <w:rsid w:val="00030215"/>
    <w:rsid w:val="00032368"/>
    <w:rsid w:val="00032E22"/>
    <w:rsid w:val="0003329B"/>
    <w:rsid w:val="000379EF"/>
    <w:rsid w:val="00040668"/>
    <w:rsid w:val="00040A58"/>
    <w:rsid w:val="000450DB"/>
    <w:rsid w:val="000455DB"/>
    <w:rsid w:val="000468B1"/>
    <w:rsid w:val="000524F2"/>
    <w:rsid w:val="00052AD6"/>
    <w:rsid w:val="00054BFC"/>
    <w:rsid w:val="00055738"/>
    <w:rsid w:val="00055A2D"/>
    <w:rsid w:val="000628C9"/>
    <w:rsid w:val="00063B0B"/>
    <w:rsid w:val="0006435B"/>
    <w:rsid w:val="00064694"/>
    <w:rsid w:val="00066E28"/>
    <w:rsid w:val="000715A2"/>
    <w:rsid w:val="0007165F"/>
    <w:rsid w:val="000739AA"/>
    <w:rsid w:val="000763CC"/>
    <w:rsid w:val="00077E6E"/>
    <w:rsid w:val="0008060A"/>
    <w:rsid w:val="000806EC"/>
    <w:rsid w:val="000816F6"/>
    <w:rsid w:val="0008324E"/>
    <w:rsid w:val="00083B85"/>
    <w:rsid w:val="00085786"/>
    <w:rsid w:val="000878CD"/>
    <w:rsid w:val="000913DE"/>
    <w:rsid w:val="000933AA"/>
    <w:rsid w:val="00095A2B"/>
    <w:rsid w:val="00096046"/>
    <w:rsid w:val="00096827"/>
    <w:rsid w:val="000A123F"/>
    <w:rsid w:val="000A1AF1"/>
    <w:rsid w:val="000A2857"/>
    <w:rsid w:val="000A3508"/>
    <w:rsid w:val="000A4200"/>
    <w:rsid w:val="000A635A"/>
    <w:rsid w:val="000B012D"/>
    <w:rsid w:val="000B0133"/>
    <w:rsid w:val="000B03A3"/>
    <w:rsid w:val="000B0E7F"/>
    <w:rsid w:val="000B21E7"/>
    <w:rsid w:val="000B2F67"/>
    <w:rsid w:val="000B3B7B"/>
    <w:rsid w:val="000B5C26"/>
    <w:rsid w:val="000C06A8"/>
    <w:rsid w:val="000C4BA5"/>
    <w:rsid w:val="000C55D6"/>
    <w:rsid w:val="000C6EE6"/>
    <w:rsid w:val="000D27C0"/>
    <w:rsid w:val="000D377F"/>
    <w:rsid w:val="000D392E"/>
    <w:rsid w:val="000D4321"/>
    <w:rsid w:val="000D4C18"/>
    <w:rsid w:val="000D6198"/>
    <w:rsid w:val="000D6476"/>
    <w:rsid w:val="000D7268"/>
    <w:rsid w:val="000D7980"/>
    <w:rsid w:val="000E0A17"/>
    <w:rsid w:val="000E2663"/>
    <w:rsid w:val="000E5217"/>
    <w:rsid w:val="000E59BE"/>
    <w:rsid w:val="000E756E"/>
    <w:rsid w:val="000F2428"/>
    <w:rsid w:val="000F2BCF"/>
    <w:rsid w:val="000F4010"/>
    <w:rsid w:val="000F5DDF"/>
    <w:rsid w:val="000F6A1A"/>
    <w:rsid w:val="000F6D24"/>
    <w:rsid w:val="000F6FBE"/>
    <w:rsid w:val="0010203F"/>
    <w:rsid w:val="001032D0"/>
    <w:rsid w:val="001077F2"/>
    <w:rsid w:val="00110AE4"/>
    <w:rsid w:val="001126CC"/>
    <w:rsid w:val="00113129"/>
    <w:rsid w:val="00113779"/>
    <w:rsid w:val="0011433E"/>
    <w:rsid w:val="00114E0C"/>
    <w:rsid w:val="0011611C"/>
    <w:rsid w:val="0011686B"/>
    <w:rsid w:val="001179FC"/>
    <w:rsid w:val="00122DB5"/>
    <w:rsid w:val="00123784"/>
    <w:rsid w:val="00124E07"/>
    <w:rsid w:val="001261E7"/>
    <w:rsid w:val="001273A9"/>
    <w:rsid w:val="001275EB"/>
    <w:rsid w:val="00127991"/>
    <w:rsid w:val="0013480E"/>
    <w:rsid w:val="00135469"/>
    <w:rsid w:val="00135506"/>
    <w:rsid w:val="0013675E"/>
    <w:rsid w:val="00136DB1"/>
    <w:rsid w:val="001378D6"/>
    <w:rsid w:val="00141EBE"/>
    <w:rsid w:val="001444A0"/>
    <w:rsid w:val="00144E76"/>
    <w:rsid w:val="00145B06"/>
    <w:rsid w:val="00147379"/>
    <w:rsid w:val="001477F8"/>
    <w:rsid w:val="001513B2"/>
    <w:rsid w:val="00160F16"/>
    <w:rsid w:val="00160F75"/>
    <w:rsid w:val="0016128E"/>
    <w:rsid w:val="001626EA"/>
    <w:rsid w:val="001657AA"/>
    <w:rsid w:val="0016636A"/>
    <w:rsid w:val="001675DC"/>
    <w:rsid w:val="00167825"/>
    <w:rsid w:val="00170259"/>
    <w:rsid w:val="00173621"/>
    <w:rsid w:val="001739DF"/>
    <w:rsid w:val="00174127"/>
    <w:rsid w:val="00174205"/>
    <w:rsid w:val="00174FEA"/>
    <w:rsid w:val="00175F0A"/>
    <w:rsid w:val="00177BBC"/>
    <w:rsid w:val="00177E18"/>
    <w:rsid w:val="0018206F"/>
    <w:rsid w:val="001869CE"/>
    <w:rsid w:val="001873BA"/>
    <w:rsid w:val="00187F33"/>
    <w:rsid w:val="00190B34"/>
    <w:rsid w:val="00190B37"/>
    <w:rsid w:val="00191FD1"/>
    <w:rsid w:val="00193B6E"/>
    <w:rsid w:val="00194174"/>
    <w:rsid w:val="00194988"/>
    <w:rsid w:val="00194BE7"/>
    <w:rsid w:val="001952D2"/>
    <w:rsid w:val="0019540C"/>
    <w:rsid w:val="00195BE7"/>
    <w:rsid w:val="0019643C"/>
    <w:rsid w:val="001972D9"/>
    <w:rsid w:val="00197349"/>
    <w:rsid w:val="001A42F0"/>
    <w:rsid w:val="001B037E"/>
    <w:rsid w:val="001B2215"/>
    <w:rsid w:val="001B2FCC"/>
    <w:rsid w:val="001B3AD3"/>
    <w:rsid w:val="001B3B19"/>
    <w:rsid w:val="001B40F7"/>
    <w:rsid w:val="001B5219"/>
    <w:rsid w:val="001B6047"/>
    <w:rsid w:val="001B6A07"/>
    <w:rsid w:val="001B6A70"/>
    <w:rsid w:val="001B6E9E"/>
    <w:rsid w:val="001B7CBF"/>
    <w:rsid w:val="001C0CE8"/>
    <w:rsid w:val="001C10DA"/>
    <w:rsid w:val="001C18F8"/>
    <w:rsid w:val="001C229A"/>
    <w:rsid w:val="001C24EE"/>
    <w:rsid w:val="001C46FB"/>
    <w:rsid w:val="001C4F58"/>
    <w:rsid w:val="001C63BB"/>
    <w:rsid w:val="001C6F34"/>
    <w:rsid w:val="001C7798"/>
    <w:rsid w:val="001C7F00"/>
    <w:rsid w:val="001D118B"/>
    <w:rsid w:val="001D1DE4"/>
    <w:rsid w:val="001D387E"/>
    <w:rsid w:val="001D4B0F"/>
    <w:rsid w:val="001E0753"/>
    <w:rsid w:val="001E2FEC"/>
    <w:rsid w:val="001E31D9"/>
    <w:rsid w:val="001E5959"/>
    <w:rsid w:val="001E7313"/>
    <w:rsid w:val="001F08EC"/>
    <w:rsid w:val="001F0CC6"/>
    <w:rsid w:val="001F1527"/>
    <w:rsid w:val="001F1CF6"/>
    <w:rsid w:val="00202619"/>
    <w:rsid w:val="00202EA7"/>
    <w:rsid w:val="002037DD"/>
    <w:rsid w:val="00204436"/>
    <w:rsid w:val="00205623"/>
    <w:rsid w:val="0021036D"/>
    <w:rsid w:val="00211F85"/>
    <w:rsid w:val="002124D7"/>
    <w:rsid w:val="002134E4"/>
    <w:rsid w:val="00213729"/>
    <w:rsid w:val="00214033"/>
    <w:rsid w:val="002143FC"/>
    <w:rsid w:val="0021474B"/>
    <w:rsid w:val="00214D90"/>
    <w:rsid w:val="0021561B"/>
    <w:rsid w:val="00215C89"/>
    <w:rsid w:val="0021632D"/>
    <w:rsid w:val="002205A1"/>
    <w:rsid w:val="002221D2"/>
    <w:rsid w:val="002246B3"/>
    <w:rsid w:val="0022560C"/>
    <w:rsid w:val="00227963"/>
    <w:rsid w:val="00233126"/>
    <w:rsid w:val="002366E8"/>
    <w:rsid w:val="0024085F"/>
    <w:rsid w:val="00242068"/>
    <w:rsid w:val="0024223D"/>
    <w:rsid w:val="00243C6A"/>
    <w:rsid w:val="00245201"/>
    <w:rsid w:val="00245C9E"/>
    <w:rsid w:val="00247F1C"/>
    <w:rsid w:val="0025054E"/>
    <w:rsid w:val="00250644"/>
    <w:rsid w:val="0025266A"/>
    <w:rsid w:val="0025384C"/>
    <w:rsid w:val="002542F3"/>
    <w:rsid w:val="00257C97"/>
    <w:rsid w:val="002607EF"/>
    <w:rsid w:val="00260DD6"/>
    <w:rsid w:val="0026199B"/>
    <w:rsid w:val="00261D63"/>
    <w:rsid w:val="00263F01"/>
    <w:rsid w:val="00266175"/>
    <w:rsid w:val="00266BE4"/>
    <w:rsid w:val="00267BCF"/>
    <w:rsid w:val="00272270"/>
    <w:rsid w:val="002727B5"/>
    <w:rsid w:val="00272F3E"/>
    <w:rsid w:val="00273040"/>
    <w:rsid w:val="00275081"/>
    <w:rsid w:val="00276483"/>
    <w:rsid w:val="0027796A"/>
    <w:rsid w:val="00280AAB"/>
    <w:rsid w:val="00282701"/>
    <w:rsid w:val="00283BAB"/>
    <w:rsid w:val="00284F4D"/>
    <w:rsid w:val="00286B23"/>
    <w:rsid w:val="00292011"/>
    <w:rsid w:val="00293769"/>
    <w:rsid w:val="002941AE"/>
    <w:rsid w:val="002942C6"/>
    <w:rsid w:val="00294584"/>
    <w:rsid w:val="00297ED5"/>
    <w:rsid w:val="002A009B"/>
    <w:rsid w:val="002A2F75"/>
    <w:rsid w:val="002A39C0"/>
    <w:rsid w:val="002A3F3B"/>
    <w:rsid w:val="002A4864"/>
    <w:rsid w:val="002A4E0A"/>
    <w:rsid w:val="002A7D41"/>
    <w:rsid w:val="002B06B0"/>
    <w:rsid w:val="002B0CAB"/>
    <w:rsid w:val="002B1B5B"/>
    <w:rsid w:val="002B27F1"/>
    <w:rsid w:val="002B3CD7"/>
    <w:rsid w:val="002B5D80"/>
    <w:rsid w:val="002B5E4D"/>
    <w:rsid w:val="002B7385"/>
    <w:rsid w:val="002B7FC5"/>
    <w:rsid w:val="002C0039"/>
    <w:rsid w:val="002C03EE"/>
    <w:rsid w:val="002C05A1"/>
    <w:rsid w:val="002C19B2"/>
    <w:rsid w:val="002C21F9"/>
    <w:rsid w:val="002D018F"/>
    <w:rsid w:val="002D061A"/>
    <w:rsid w:val="002D22D1"/>
    <w:rsid w:val="002D3BFE"/>
    <w:rsid w:val="002D6593"/>
    <w:rsid w:val="002E0573"/>
    <w:rsid w:val="002E0BA1"/>
    <w:rsid w:val="002E2874"/>
    <w:rsid w:val="002E2875"/>
    <w:rsid w:val="002E4130"/>
    <w:rsid w:val="002E4F09"/>
    <w:rsid w:val="002E607F"/>
    <w:rsid w:val="002F4BC1"/>
    <w:rsid w:val="00301145"/>
    <w:rsid w:val="003028BC"/>
    <w:rsid w:val="00302B97"/>
    <w:rsid w:val="00302C65"/>
    <w:rsid w:val="003031E2"/>
    <w:rsid w:val="00304110"/>
    <w:rsid w:val="00304997"/>
    <w:rsid w:val="00305828"/>
    <w:rsid w:val="003068B2"/>
    <w:rsid w:val="003075DA"/>
    <w:rsid w:val="003106F3"/>
    <w:rsid w:val="00310E87"/>
    <w:rsid w:val="00311012"/>
    <w:rsid w:val="003116C1"/>
    <w:rsid w:val="0031425A"/>
    <w:rsid w:val="00315F97"/>
    <w:rsid w:val="003178C7"/>
    <w:rsid w:val="003178D0"/>
    <w:rsid w:val="003213A2"/>
    <w:rsid w:val="003228C4"/>
    <w:rsid w:val="00323329"/>
    <w:rsid w:val="00323AC5"/>
    <w:rsid w:val="00325A0E"/>
    <w:rsid w:val="00325D80"/>
    <w:rsid w:val="0032629A"/>
    <w:rsid w:val="0032696B"/>
    <w:rsid w:val="00330B82"/>
    <w:rsid w:val="00332979"/>
    <w:rsid w:val="00332AA1"/>
    <w:rsid w:val="003348A0"/>
    <w:rsid w:val="003360EF"/>
    <w:rsid w:val="00340079"/>
    <w:rsid w:val="00340193"/>
    <w:rsid w:val="003463C6"/>
    <w:rsid w:val="00350116"/>
    <w:rsid w:val="00352764"/>
    <w:rsid w:val="0035518B"/>
    <w:rsid w:val="003566CD"/>
    <w:rsid w:val="00360A91"/>
    <w:rsid w:val="00361587"/>
    <w:rsid w:val="0036291B"/>
    <w:rsid w:val="003662CE"/>
    <w:rsid w:val="003663C4"/>
    <w:rsid w:val="0037017C"/>
    <w:rsid w:val="00371195"/>
    <w:rsid w:val="003731B5"/>
    <w:rsid w:val="003760D3"/>
    <w:rsid w:val="00380F11"/>
    <w:rsid w:val="0038150C"/>
    <w:rsid w:val="00383D17"/>
    <w:rsid w:val="00383D60"/>
    <w:rsid w:val="00385E91"/>
    <w:rsid w:val="003909B2"/>
    <w:rsid w:val="00390DEA"/>
    <w:rsid w:val="00394622"/>
    <w:rsid w:val="0039712A"/>
    <w:rsid w:val="00397141"/>
    <w:rsid w:val="00397530"/>
    <w:rsid w:val="003A07AF"/>
    <w:rsid w:val="003A397A"/>
    <w:rsid w:val="003A4B20"/>
    <w:rsid w:val="003A54BB"/>
    <w:rsid w:val="003B178E"/>
    <w:rsid w:val="003B1E14"/>
    <w:rsid w:val="003B2452"/>
    <w:rsid w:val="003B2FD8"/>
    <w:rsid w:val="003B404B"/>
    <w:rsid w:val="003B4F6B"/>
    <w:rsid w:val="003B5FA9"/>
    <w:rsid w:val="003B673F"/>
    <w:rsid w:val="003B7892"/>
    <w:rsid w:val="003B7C29"/>
    <w:rsid w:val="003C014B"/>
    <w:rsid w:val="003C0EB4"/>
    <w:rsid w:val="003C1011"/>
    <w:rsid w:val="003C2DE0"/>
    <w:rsid w:val="003C6238"/>
    <w:rsid w:val="003C63A1"/>
    <w:rsid w:val="003C6524"/>
    <w:rsid w:val="003C6647"/>
    <w:rsid w:val="003C6CEF"/>
    <w:rsid w:val="003C70AD"/>
    <w:rsid w:val="003C729A"/>
    <w:rsid w:val="003C7C43"/>
    <w:rsid w:val="003D1872"/>
    <w:rsid w:val="003D287E"/>
    <w:rsid w:val="003D39C5"/>
    <w:rsid w:val="003D3C1C"/>
    <w:rsid w:val="003D4C26"/>
    <w:rsid w:val="003D69EB"/>
    <w:rsid w:val="003D7776"/>
    <w:rsid w:val="003D77A1"/>
    <w:rsid w:val="003E0D61"/>
    <w:rsid w:val="003E11E7"/>
    <w:rsid w:val="003E3366"/>
    <w:rsid w:val="003E34B8"/>
    <w:rsid w:val="003E3E76"/>
    <w:rsid w:val="003E58F2"/>
    <w:rsid w:val="003E5D41"/>
    <w:rsid w:val="003E6DC0"/>
    <w:rsid w:val="003E6EB7"/>
    <w:rsid w:val="003F12BE"/>
    <w:rsid w:val="003F1626"/>
    <w:rsid w:val="003F208D"/>
    <w:rsid w:val="003F27DD"/>
    <w:rsid w:val="003F2BED"/>
    <w:rsid w:val="003F4F5E"/>
    <w:rsid w:val="003F6C30"/>
    <w:rsid w:val="003F781E"/>
    <w:rsid w:val="00400823"/>
    <w:rsid w:val="00400FFF"/>
    <w:rsid w:val="0040187D"/>
    <w:rsid w:val="00401E7C"/>
    <w:rsid w:val="00403B82"/>
    <w:rsid w:val="00404BC4"/>
    <w:rsid w:val="004053D5"/>
    <w:rsid w:val="0040666F"/>
    <w:rsid w:val="0040698D"/>
    <w:rsid w:val="00410A26"/>
    <w:rsid w:val="00410AB1"/>
    <w:rsid w:val="00410C38"/>
    <w:rsid w:val="00411C1F"/>
    <w:rsid w:val="00413DA8"/>
    <w:rsid w:val="00414309"/>
    <w:rsid w:val="0041455C"/>
    <w:rsid w:val="00415730"/>
    <w:rsid w:val="00416277"/>
    <w:rsid w:val="004241F1"/>
    <w:rsid w:val="0042441B"/>
    <w:rsid w:val="004257D1"/>
    <w:rsid w:val="00426773"/>
    <w:rsid w:val="00426A22"/>
    <w:rsid w:val="00427BBB"/>
    <w:rsid w:val="004307D7"/>
    <w:rsid w:val="00431960"/>
    <w:rsid w:val="00431A17"/>
    <w:rsid w:val="004348E4"/>
    <w:rsid w:val="0043547B"/>
    <w:rsid w:val="0043670A"/>
    <w:rsid w:val="004402CE"/>
    <w:rsid w:val="00441796"/>
    <w:rsid w:val="00442083"/>
    <w:rsid w:val="00442B2D"/>
    <w:rsid w:val="00445DD1"/>
    <w:rsid w:val="00445F8A"/>
    <w:rsid w:val="00446DFC"/>
    <w:rsid w:val="00447F5A"/>
    <w:rsid w:val="00450725"/>
    <w:rsid w:val="0045097D"/>
    <w:rsid w:val="00453222"/>
    <w:rsid w:val="004539A4"/>
    <w:rsid w:val="00453D27"/>
    <w:rsid w:val="00454117"/>
    <w:rsid w:val="0045423A"/>
    <w:rsid w:val="00454D42"/>
    <w:rsid w:val="0045593A"/>
    <w:rsid w:val="00461CBE"/>
    <w:rsid w:val="00462324"/>
    <w:rsid w:val="0046478A"/>
    <w:rsid w:val="00470735"/>
    <w:rsid w:val="004712D8"/>
    <w:rsid w:val="004715D7"/>
    <w:rsid w:val="004731AD"/>
    <w:rsid w:val="004741A7"/>
    <w:rsid w:val="00477120"/>
    <w:rsid w:val="00477BAD"/>
    <w:rsid w:val="00477CBF"/>
    <w:rsid w:val="00477F2F"/>
    <w:rsid w:val="00481EFB"/>
    <w:rsid w:val="004827E3"/>
    <w:rsid w:val="00485A10"/>
    <w:rsid w:val="00485D7B"/>
    <w:rsid w:val="00486625"/>
    <w:rsid w:val="00486C2D"/>
    <w:rsid w:val="00487A62"/>
    <w:rsid w:val="00487A65"/>
    <w:rsid w:val="00490804"/>
    <w:rsid w:val="00497126"/>
    <w:rsid w:val="004A1CBA"/>
    <w:rsid w:val="004A24B4"/>
    <w:rsid w:val="004A42CA"/>
    <w:rsid w:val="004B6A10"/>
    <w:rsid w:val="004C09DE"/>
    <w:rsid w:val="004C31B4"/>
    <w:rsid w:val="004C597B"/>
    <w:rsid w:val="004C7667"/>
    <w:rsid w:val="004D032E"/>
    <w:rsid w:val="004D2458"/>
    <w:rsid w:val="004D2E3F"/>
    <w:rsid w:val="004D343B"/>
    <w:rsid w:val="004D4D03"/>
    <w:rsid w:val="004D55F7"/>
    <w:rsid w:val="004D7734"/>
    <w:rsid w:val="004E053E"/>
    <w:rsid w:val="004E16CC"/>
    <w:rsid w:val="004E29D4"/>
    <w:rsid w:val="004E2C9D"/>
    <w:rsid w:val="004E2DAD"/>
    <w:rsid w:val="004E47BE"/>
    <w:rsid w:val="004E5698"/>
    <w:rsid w:val="004E570E"/>
    <w:rsid w:val="004E5B83"/>
    <w:rsid w:val="004E624F"/>
    <w:rsid w:val="004F0679"/>
    <w:rsid w:val="004F15EC"/>
    <w:rsid w:val="004F1751"/>
    <w:rsid w:val="004F494A"/>
    <w:rsid w:val="004F4EC8"/>
    <w:rsid w:val="004F513A"/>
    <w:rsid w:val="004F6A28"/>
    <w:rsid w:val="00500F6C"/>
    <w:rsid w:val="0050243A"/>
    <w:rsid w:val="005026C9"/>
    <w:rsid w:val="005028C9"/>
    <w:rsid w:val="00502ED9"/>
    <w:rsid w:val="00505B05"/>
    <w:rsid w:val="005066CC"/>
    <w:rsid w:val="00506DFC"/>
    <w:rsid w:val="005077C9"/>
    <w:rsid w:val="00511BB6"/>
    <w:rsid w:val="00512798"/>
    <w:rsid w:val="00513932"/>
    <w:rsid w:val="00516D7E"/>
    <w:rsid w:val="0051741E"/>
    <w:rsid w:val="00520386"/>
    <w:rsid w:val="0052129C"/>
    <w:rsid w:val="00522A6A"/>
    <w:rsid w:val="00522DD4"/>
    <w:rsid w:val="00524E60"/>
    <w:rsid w:val="005263CE"/>
    <w:rsid w:val="00526D84"/>
    <w:rsid w:val="00527339"/>
    <w:rsid w:val="005319C0"/>
    <w:rsid w:val="00533515"/>
    <w:rsid w:val="00534138"/>
    <w:rsid w:val="00535736"/>
    <w:rsid w:val="00540E97"/>
    <w:rsid w:val="00542000"/>
    <w:rsid w:val="00543310"/>
    <w:rsid w:val="005446AF"/>
    <w:rsid w:val="00545338"/>
    <w:rsid w:val="00545F07"/>
    <w:rsid w:val="00546079"/>
    <w:rsid w:val="00550A67"/>
    <w:rsid w:val="0055141E"/>
    <w:rsid w:val="00553803"/>
    <w:rsid w:val="005553A9"/>
    <w:rsid w:val="00556A5A"/>
    <w:rsid w:val="005571D8"/>
    <w:rsid w:val="00562191"/>
    <w:rsid w:val="0056296F"/>
    <w:rsid w:val="00562E17"/>
    <w:rsid w:val="005637B6"/>
    <w:rsid w:val="00564989"/>
    <w:rsid w:val="00565369"/>
    <w:rsid w:val="00565F98"/>
    <w:rsid w:val="00565FC4"/>
    <w:rsid w:val="00567950"/>
    <w:rsid w:val="00571486"/>
    <w:rsid w:val="00573D92"/>
    <w:rsid w:val="00576DE2"/>
    <w:rsid w:val="00577D1A"/>
    <w:rsid w:val="005802AE"/>
    <w:rsid w:val="00581BE4"/>
    <w:rsid w:val="00582340"/>
    <w:rsid w:val="00586EEA"/>
    <w:rsid w:val="00587AEF"/>
    <w:rsid w:val="00592271"/>
    <w:rsid w:val="005922C8"/>
    <w:rsid w:val="005942B0"/>
    <w:rsid w:val="00594BC9"/>
    <w:rsid w:val="0059599E"/>
    <w:rsid w:val="00595F2A"/>
    <w:rsid w:val="005965A2"/>
    <w:rsid w:val="00596CC7"/>
    <w:rsid w:val="005973C3"/>
    <w:rsid w:val="005A1C13"/>
    <w:rsid w:val="005A306A"/>
    <w:rsid w:val="005A4AA4"/>
    <w:rsid w:val="005A7E44"/>
    <w:rsid w:val="005B2C91"/>
    <w:rsid w:val="005B3769"/>
    <w:rsid w:val="005B3B71"/>
    <w:rsid w:val="005B48C9"/>
    <w:rsid w:val="005B5227"/>
    <w:rsid w:val="005B5E4B"/>
    <w:rsid w:val="005B5F13"/>
    <w:rsid w:val="005B6FBB"/>
    <w:rsid w:val="005B731E"/>
    <w:rsid w:val="005C2DD2"/>
    <w:rsid w:val="005C3E9E"/>
    <w:rsid w:val="005C4413"/>
    <w:rsid w:val="005C4D07"/>
    <w:rsid w:val="005C5CF1"/>
    <w:rsid w:val="005C6294"/>
    <w:rsid w:val="005C73D5"/>
    <w:rsid w:val="005C7D46"/>
    <w:rsid w:val="005C7F18"/>
    <w:rsid w:val="005D03AA"/>
    <w:rsid w:val="005D121F"/>
    <w:rsid w:val="005D12AB"/>
    <w:rsid w:val="005D1464"/>
    <w:rsid w:val="005D156D"/>
    <w:rsid w:val="005D2524"/>
    <w:rsid w:val="005D33E4"/>
    <w:rsid w:val="005D3445"/>
    <w:rsid w:val="005D3947"/>
    <w:rsid w:val="005D72B4"/>
    <w:rsid w:val="005E1F84"/>
    <w:rsid w:val="005E1FE4"/>
    <w:rsid w:val="005E2C4C"/>
    <w:rsid w:val="005E3231"/>
    <w:rsid w:val="005E5075"/>
    <w:rsid w:val="005E510B"/>
    <w:rsid w:val="005F14E0"/>
    <w:rsid w:val="005F176B"/>
    <w:rsid w:val="005F2596"/>
    <w:rsid w:val="005F6280"/>
    <w:rsid w:val="005F6D0A"/>
    <w:rsid w:val="00600012"/>
    <w:rsid w:val="00604834"/>
    <w:rsid w:val="00604A85"/>
    <w:rsid w:val="00604C00"/>
    <w:rsid w:val="00605D9C"/>
    <w:rsid w:val="00611390"/>
    <w:rsid w:val="0061287E"/>
    <w:rsid w:val="00614637"/>
    <w:rsid w:val="00615238"/>
    <w:rsid w:val="00621868"/>
    <w:rsid w:val="00623750"/>
    <w:rsid w:val="0062561C"/>
    <w:rsid w:val="00626517"/>
    <w:rsid w:val="00626F84"/>
    <w:rsid w:val="00631C87"/>
    <w:rsid w:val="00632182"/>
    <w:rsid w:val="00634511"/>
    <w:rsid w:val="00636BD7"/>
    <w:rsid w:val="006378A8"/>
    <w:rsid w:val="0064062C"/>
    <w:rsid w:val="0064108D"/>
    <w:rsid w:val="00641F38"/>
    <w:rsid w:val="006427DA"/>
    <w:rsid w:val="0064282D"/>
    <w:rsid w:val="0064428B"/>
    <w:rsid w:val="0064493A"/>
    <w:rsid w:val="00644E3F"/>
    <w:rsid w:val="006508A5"/>
    <w:rsid w:val="00650A13"/>
    <w:rsid w:val="00650BBA"/>
    <w:rsid w:val="0065260A"/>
    <w:rsid w:val="00653C04"/>
    <w:rsid w:val="00654E23"/>
    <w:rsid w:val="00654E86"/>
    <w:rsid w:val="006560D4"/>
    <w:rsid w:val="006569E8"/>
    <w:rsid w:val="00656FC2"/>
    <w:rsid w:val="00657AF9"/>
    <w:rsid w:val="00657E3E"/>
    <w:rsid w:val="006632B9"/>
    <w:rsid w:val="006663D7"/>
    <w:rsid w:val="00666C71"/>
    <w:rsid w:val="0066737E"/>
    <w:rsid w:val="00670B31"/>
    <w:rsid w:val="006737ED"/>
    <w:rsid w:val="0067532D"/>
    <w:rsid w:val="00677402"/>
    <w:rsid w:val="00680473"/>
    <w:rsid w:val="00680642"/>
    <w:rsid w:val="00680687"/>
    <w:rsid w:val="006831FC"/>
    <w:rsid w:val="006852F7"/>
    <w:rsid w:val="006853D2"/>
    <w:rsid w:val="00686AD1"/>
    <w:rsid w:val="00690020"/>
    <w:rsid w:val="00690A2C"/>
    <w:rsid w:val="00692E93"/>
    <w:rsid w:val="00694DBF"/>
    <w:rsid w:val="00697299"/>
    <w:rsid w:val="006A2310"/>
    <w:rsid w:val="006A23D1"/>
    <w:rsid w:val="006A292F"/>
    <w:rsid w:val="006A391E"/>
    <w:rsid w:val="006A5F7C"/>
    <w:rsid w:val="006A62F9"/>
    <w:rsid w:val="006A6549"/>
    <w:rsid w:val="006A6C54"/>
    <w:rsid w:val="006A6E54"/>
    <w:rsid w:val="006A75B3"/>
    <w:rsid w:val="006B092D"/>
    <w:rsid w:val="006B1849"/>
    <w:rsid w:val="006B1A95"/>
    <w:rsid w:val="006B2C1C"/>
    <w:rsid w:val="006B3163"/>
    <w:rsid w:val="006B32B2"/>
    <w:rsid w:val="006B4CBA"/>
    <w:rsid w:val="006B4F1E"/>
    <w:rsid w:val="006B5D01"/>
    <w:rsid w:val="006B754D"/>
    <w:rsid w:val="006C1E9E"/>
    <w:rsid w:val="006C3391"/>
    <w:rsid w:val="006C3AA7"/>
    <w:rsid w:val="006D083C"/>
    <w:rsid w:val="006D09C7"/>
    <w:rsid w:val="006D0A8D"/>
    <w:rsid w:val="006D2A1D"/>
    <w:rsid w:val="006D2A78"/>
    <w:rsid w:val="006D57CB"/>
    <w:rsid w:val="006D6174"/>
    <w:rsid w:val="006D7288"/>
    <w:rsid w:val="006E099E"/>
    <w:rsid w:val="006E3218"/>
    <w:rsid w:val="006E3675"/>
    <w:rsid w:val="006E4B15"/>
    <w:rsid w:val="006E4D7F"/>
    <w:rsid w:val="006F1D91"/>
    <w:rsid w:val="006F21A8"/>
    <w:rsid w:val="006F2327"/>
    <w:rsid w:val="006F2B43"/>
    <w:rsid w:val="006F2BA8"/>
    <w:rsid w:val="006F3493"/>
    <w:rsid w:val="006F4FD7"/>
    <w:rsid w:val="00701BC0"/>
    <w:rsid w:val="007031BB"/>
    <w:rsid w:val="007049C9"/>
    <w:rsid w:val="00714831"/>
    <w:rsid w:val="007152C1"/>
    <w:rsid w:val="00715507"/>
    <w:rsid w:val="007161CA"/>
    <w:rsid w:val="007201F2"/>
    <w:rsid w:val="00720497"/>
    <w:rsid w:val="0072064D"/>
    <w:rsid w:val="00721065"/>
    <w:rsid w:val="00721EA6"/>
    <w:rsid w:val="00723F5C"/>
    <w:rsid w:val="00723FEF"/>
    <w:rsid w:val="0072446C"/>
    <w:rsid w:val="00733058"/>
    <w:rsid w:val="00733CA4"/>
    <w:rsid w:val="00736F27"/>
    <w:rsid w:val="00737092"/>
    <w:rsid w:val="00740D5B"/>
    <w:rsid w:val="007434A6"/>
    <w:rsid w:val="00744569"/>
    <w:rsid w:val="0074565B"/>
    <w:rsid w:val="00747667"/>
    <w:rsid w:val="00747ACE"/>
    <w:rsid w:val="00752C1D"/>
    <w:rsid w:val="00752D50"/>
    <w:rsid w:val="007534E4"/>
    <w:rsid w:val="00754643"/>
    <w:rsid w:val="00764291"/>
    <w:rsid w:val="00765C5B"/>
    <w:rsid w:val="00765EEC"/>
    <w:rsid w:val="00765F13"/>
    <w:rsid w:val="00770E5B"/>
    <w:rsid w:val="007711BA"/>
    <w:rsid w:val="00771924"/>
    <w:rsid w:val="00772BF5"/>
    <w:rsid w:val="00780E5A"/>
    <w:rsid w:val="00782E57"/>
    <w:rsid w:val="007848BA"/>
    <w:rsid w:val="0078711D"/>
    <w:rsid w:val="007905F1"/>
    <w:rsid w:val="00790B45"/>
    <w:rsid w:val="00790D86"/>
    <w:rsid w:val="0079225D"/>
    <w:rsid w:val="00792B2D"/>
    <w:rsid w:val="00793334"/>
    <w:rsid w:val="007948B6"/>
    <w:rsid w:val="00795036"/>
    <w:rsid w:val="007965EB"/>
    <w:rsid w:val="007A018E"/>
    <w:rsid w:val="007A27BD"/>
    <w:rsid w:val="007A63C1"/>
    <w:rsid w:val="007A645C"/>
    <w:rsid w:val="007A79C7"/>
    <w:rsid w:val="007B04CC"/>
    <w:rsid w:val="007B42A0"/>
    <w:rsid w:val="007B4610"/>
    <w:rsid w:val="007C070A"/>
    <w:rsid w:val="007C1100"/>
    <w:rsid w:val="007C14D1"/>
    <w:rsid w:val="007C1D94"/>
    <w:rsid w:val="007C268A"/>
    <w:rsid w:val="007C4707"/>
    <w:rsid w:val="007C4C50"/>
    <w:rsid w:val="007C69D0"/>
    <w:rsid w:val="007C7E67"/>
    <w:rsid w:val="007D1593"/>
    <w:rsid w:val="007D2FD2"/>
    <w:rsid w:val="007D3D69"/>
    <w:rsid w:val="007D458F"/>
    <w:rsid w:val="007D7EAF"/>
    <w:rsid w:val="007E03AE"/>
    <w:rsid w:val="007E0D6F"/>
    <w:rsid w:val="007E1C46"/>
    <w:rsid w:val="007E36C9"/>
    <w:rsid w:val="007E3815"/>
    <w:rsid w:val="007E39A0"/>
    <w:rsid w:val="007E3C04"/>
    <w:rsid w:val="007E3CFD"/>
    <w:rsid w:val="007E44B2"/>
    <w:rsid w:val="007E4B5D"/>
    <w:rsid w:val="007E564F"/>
    <w:rsid w:val="007E786B"/>
    <w:rsid w:val="007F06DD"/>
    <w:rsid w:val="007F37B6"/>
    <w:rsid w:val="007F448E"/>
    <w:rsid w:val="007F4DE9"/>
    <w:rsid w:val="007F6C5E"/>
    <w:rsid w:val="007F71FD"/>
    <w:rsid w:val="00800E45"/>
    <w:rsid w:val="00800F57"/>
    <w:rsid w:val="00805048"/>
    <w:rsid w:val="0081142E"/>
    <w:rsid w:val="00813B77"/>
    <w:rsid w:val="008161ED"/>
    <w:rsid w:val="008171D1"/>
    <w:rsid w:val="00817B98"/>
    <w:rsid w:val="008224C0"/>
    <w:rsid w:val="00824348"/>
    <w:rsid w:val="0082473D"/>
    <w:rsid w:val="00826AB6"/>
    <w:rsid w:val="00830BB7"/>
    <w:rsid w:val="008310B7"/>
    <w:rsid w:val="00831E05"/>
    <w:rsid w:val="00832A7D"/>
    <w:rsid w:val="0084025D"/>
    <w:rsid w:val="00841281"/>
    <w:rsid w:val="008414C0"/>
    <w:rsid w:val="0084296D"/>
    <w:rsid w:val="00842EA8"/>
    <w:rsid w:val="00842EFE"/>
    <w:rsid w:val="0084304C"/>
    <w:rsid w:val="00845001"/>
    <w:rsid w:val="00846B1D"/>
    <w:rsid w:val="008474C9"/>
    <w:rsid w:val="0085184E"/>
    <w:rsid w:val="008520E3"/>
    <w:rsid w:val="00852379"/>
    <w:rsid w:val="00852F9A"/>
    <w:rsid w:val="00853D4F"/>
    <w:rsid w:val="008547E1"/>
    <w:rsid w:val="00854E0B"/>
    <w:rsid w:val="008553DD"/>
    <w:rsid w:val="008608A9"/>
    <w:rsid w:val="00860F0F"/>
    <w:rsid w:val="00861531"/>
    <w:rsid w:val="008616D4"/>
    <w:rsid w:val="008630F5"/>
    <w:rsid w:val="00863D53"/>
    <w:rsid w:val="008649AB"/>
    <w:rsid w:val="008658B9"/>
    <w:rsid w:val="00866D30"/>
    <w:rsid w:val="00866D87"/>
    <w:rsid w:val="00867191"/>
    <w:rsid w:val="00872BD4"/>
    <w:rsid w:val="008736EF"/>
    <w:rsid w:val="008737E8"/>
    <w:rsid w:val="00874D62"/>
    <w:rsid w:val="008763D2"/>
    <w:rsid w:val="00877586"/>
    <w:rsid w:val="00883301"/>
    <w:rsid w:val="00884956"/>
    <w:rsid w:val="008857AC"/>
    <w:rsid w:val="00886234"/>
    <w:rsid w:val="00887076"/>
    <w:rsid w:val="00887E0C"/>
    <w:rsid w:val="00890900"/>
    <w:rsid w:val="00890FF1"/>
    <w:rsid w:val="0089289D"/>
    <w:rsid w:val="008940B0"/>
    <w:rsid w:val="00894C8C"/>
    <w:rsid w:val="008974D3"/>
    <w:rsid w:val="008A025D"/>
    <w:rsid w:val="008A0317"/>
    <w:rsid w:val="008A0FA5"/>
    <w:rsid w:val="008A1325"/>
    <w:rsid w:val="008A50C6"/>
    <w:rsid w:val="008B0052"/>
    <w:rsid w:val="008B15EE"/>
    <w:rsid w:val="008B1C6E"/>
    <w:rsid w:val="008B3271"/>
    <w:rsid w:val="008B5A24"/>
    <w:rsid w:val="008B63C7"/>
    <w:rsid w:val="008B6728"/>
    <w:rsid w:val="008B7078"/>
    <w:rsid w:val="008C0953"/>
    <w:rsid w:val="008C15C8"/>
    <w:rsid w:val="008C235C"/>
    <w:rsid w:val="008C4B4C"/>
    <w:rsid w:val="008C61D2"/>
    <w:rsid w:val="008C740B"/>
    <w:rsid w:val="008C78CF"/>
    <w:rsid w:val="008D063A"/>
    <w:rsid w:val="008D230A"/>
    <w:rsid w:val="008D275F"/>
    <w:rsid w:val="008D6019"/>
    <w:rsid w:val="008D6802"/>
    <w:rsid w:val="008D6B83"/>
    <w:rsid w:val="008D6E39"/>
    <w:rsid w:val="008E0B71"/>
    <w:rsid w:val="008E0D76"/>
    <w:rsid w:val="008E270B"/>
    <w:rsid w:val="008E4B61"/>
    <w:rsid w:val="008E510A"/>
    <w:rsid w:val="008E677F"/>
    <w:rsid w:val="008E6E74"/>
    <w:rsid w:val="008F0A3C"/>
    <w:rsid w:val="008F1442"/>
    <w:rsid w:val="008F2189"/>
    <w:rsid w:val="008F2A97"/>
    <w:rsid w:val="008F34EC"/>
    <w:rsid w:val="008F4BFD"/>
    <w:rsid w:val="008F6512"/>
    <w:rsid w:val="008F6C9C"/>
    <w:rsid w:val="008F6E31"/>
    <w:rsid w:val="008F7064"/>
    <w:rsid w:val="009025DE"/>
    <w:rsid w:val="00903DED"/>
    <w:rsid w:val="009051CC"/>
    <w:rsid w:val="00910540"/>
    <w:rsid w:val="0091201E"/>
    <w:rsid w:val="00912956"/>
    <w:rsid w:val="0092133C"/>
    <w:rsid w:val="009231F0"/>
    <w:rsid w:val="00924D2D"/>
    <w:rsid w:val="009255A9"/>
    <w:rsid w:val="009256D5"/>
    <w:rsid w:val="0093063D"/>
    <w:rsid w:val="0093508D"/>
    <w:rsid w:val="00935BA5"/>
    <w:rsid w:val="009369CB"/>
    <w:rsid w:val="00936BF8"/>
    <w:rsid w:val="00937826"/>
    <w:rsid w:val="00940C2D"/>
    <w:rsid w:val="0094124C"/>
    <w:rsid w:val="0094206D"/>
    <w:rsid w:val="00942E10"/>
    <w:rsid w:val="009432FA"/>
    <w:rsid w:val="0094471F"/>
    <w:rsid w:val="00944C50"/>
    <w:rsid w:val="00945663"/>
    <w:rsid w:val="0094598E"/>
    <w:rsid w:val="009467EA"/>
    <w:rsid w:val="0095037A"/>
    <w:rsid w:val="00950412"/>
    <w:rsid w:val="009528D3"/>
    <w:rsid w:val="0095476C"/>
    <w:rsid w:val="0095485C"/>
    <w:rsid w:val="00955555"/>
    <w:rsid w:val="00955D7F"/>
    <w:rsid w:val="00960D8B"/>
    <w:rsid w:val="00961110"/>
    <w:rsid w:val="009625F1"/>
    <w:rsid w:val="00964F02"/>
    <w:rsid w:val="00967165"/>
    <w:rsid w:val="009736A6"/>
    <w:rsid w:val="00974BF8"/>
    <w:rsid w:val="00975626"/>
    <w:rsid w:val="00977863"/>
    <w:rsid w:val="00981AC5"/>
    <w:rsid w:val="009825BA"/>
    <w:rsid w:val="00983C04"/>
    <w:rsid w:val="00990333"/>
    <w:rsid w:val="00990E7F"/>
    <w:rsid w:val="009914B9"/>
    <w:rsid w:val="00991F10"/>
    <w:rsid w:val="009923A3"/>
    <w:rsid w:val="00992BC1"/>
    <w:rsid w:val="009939F3"/>
    <w:rsid w:val="00996AB6"/>
    <w:rsid w:val="009A04A5"/>
    <w:rsid w:val="009A05B2"/>
    <w:rsid w:val="009A1A09"/>
    <w:rsid w:val="009A252F"/>
    <w:rsid w:val="009A3160"/>
    <w:rsid w:val="009A38BC"/>
    <w:rsid w:val="009A4BC8"/>
    <w:rsid w:val="009A57FD"/>
    <w:rsid w:val="009B0007"/>
    <w:rsid w:val="009B032A"/>
    <w:rsid w:val="009B072C"/>
    <w:rsid w:val="009B1983"/>
    <w:rsid w:val="009B3C81"/>
    <w:rsid w:val="009B442F"/>
    <w:rsid w:val="009C2F1A"/>
    <w:rsid w:val="009C383D"/>
    <w:rsid w:val="009C5AA2"/>
    <w:rsid w:val="009D01D6"/>
    <w:rsid w:val="009D42EE"/>
    <w:rsid w:val="009D4FAF"/>
    <w:rsid w:val="009D4FE5"/>
    <w:rsid w:val="009D547B"/>
    <w:rsid w:val="009D7738"/>
    <w:rsid w:val="009E4D1B"/>
    <w:rsid w:val="009E53A3"/>
    <w:rsid w:val="009E774A"/>
    <w:rsid w:val="009F0038"/>
    <w:rsid w:val="009F05D9"/>
    <w:rsid w:val="009F2D6A"/>
    <w:rsid w:val="009F3FC1"/>
    <w:rsid w:val="009F57E0"/>
    <w:rsid w:val="00A02369"/>
    <w:rsid w:val="00A02870"/>
    <w:rsid w:val="00A06EAE"/>
    <w:rsid w:val="00A128E9"/>
    <w:rsid w:val="00A20AA5"/>
    <w:rsid w:val="00A21B1A"/>
    <w:rsid w:val="00A23118"/>
    <w:rsid w:val="00A23A57"/>
    <w:rsid w:val="00A23C95"/>
    <w:rsid w:val="00A25189"/>
    <w:rsid w:val="00A25B0A"/>
    <w:rsid w:val="00A26A7E"/>
    <w:rsid w:val="00A26C45"/>
    <w:rsid w:val="00A27776"/>
    <w:rsid w:val="00A27AD6"/>
    <w:rsid w:val="00A30663"/>
    <w:rsid w:val="00A31A78"/>
    <w:rsid w:val="00A335E2"/>
    <w:rsid w:val="00A35049"/>
    <w:rsid w:val="00A3698E"/>
    <w:rsid w:val="00A36998"/>
    <w:rsid w:val="00A373F4"/>
    <w:rsid w:val="00A40685"/>
    <w:rsid w:val="00A40C6D"/>
    <w:rsid w:val="00A41F30"/>
    <w:rsid w:val="00A420CE"/>
    <w:rsid w:val="00A42DE1"/>
    <w:rsid w:val="00A4545A"/>
    <w:rsid w:val="00A46129"/>
    <w:rsid w:val="00A51549"/>
    <w:rsid w:val="00A51FFD"/>
    <w:rsid w:val="00A5271F"/>
    <w:rsid w:val="00A55502"/>
    <w:rsid w:val="00A60CE6"/>
    <w:rsid w:val="00A615F0"/>
    <w:rsid w:val="00A61A25"/>
    <w:rsid w:val="00A6548D"/>
    <w:rsid w:val="00A66174"/>
    <w:rsid w:val="00A67263"/>
    <w:rsid w:val="00A702BB"/>
    <w:rsid w:val="00A73033"/>
    <w:rsid w:val="00A732E6"/>
    <w:rsid w:val="00A76AD9"/>
    <w:rsid w:val="00A821D0"/>
    <w:rsid w:val="00A82EF1"/>
    <w:rsid w:val="00A83ED3"/>
    <w:rsid w:val="00A84C9F"/>
    <w:rsid w:val="00A863F6"/>
    <w:rsid w:val="00A9211B"/>
    <w:rsid w:val="00A94935"/>
    <w:rsid w:val="00A953D2"/>
    <w:rsid w:val="00A9674A"/>
    <w:rsid w:val="00AA0162"/>
    <w:rsid w:val="00AA077C"/>
    <w:rsid w:val="00AA079C"/>
    <w:rsid w:val="00AA180B"/>
    <w:rsid w:val="00AA534C"/>
    <w:rsid w:val="00AA5AB2"/>
    <w:rsid w:val="00AA673D"/>
    <w:rsid w:val="00AB0566"/>
    <w:rsid w:val="00AB53CE"/>
    <w:rsid w:val="00AB67E1"/>
    <w:rsid w:val="00AC19E5"/>
    <w:rsid w:val="00AC2044"/>
    <w:rsid w:val="00AC4267"/>
    <w:rsid w:val="00AC4580"/>
    <w:rsid w:val="00AC555B"/>
    <w:rsid w:val="00AC70DA"/>
    <w:rsid w:val="00AC7772"/>
    <w:rsid w:val="00AD1AE7"/>
    <w:rsid w:val="00AD38E5"/>
    <w:rsid w:val="00AD796E"/>
    <w:rsid w:val="00AE2DF2"/>
    <w:rsid w:val="00AE32C4"/>
    <w:rsid w:val="00AE3E8D"/>
    <w:rsid w:val="00AE57DA"/>
    <w:rsid w:val="00AE7E51"/>
    <w:rsid w:val="00AF1277"/>
    <w:rsid w:val="00AF16FD"/>
    <w:rsid w:val="00AF1B29"/>
    <w:rsid w:val="00AF5706"/>
    <w:rsid w:val="00AF60A7"/>
    <w:rsid w:val="00AF7540"/>
    <w:rsid w:val="00B00A7F"/>
    <w:rsid w:val="00B01CAB"/>
    <w:rsid w:val="00B02706"/>
    <w:rsid w:val="00B033A8"/>
    <w:rsid w:val="00B03F77"/>
    <w:rsid w:val="00B042E3"/>
    <w:rsid w:val="00B05C04"/>
    <w:rsid w:val="00B0671A"/>
    <w:rsid w:val="00B101F3"/>
    <w:rsid w:val="00B13F32"/>
    <w:rsid w:val="00B14230"/>
    <w:rsid w:val="00B21185"/>
    <w:rsid w:val="00B23618"/>
    <w:rsid w:val="00B23ABE"/>
    <w:rsid w:val="00B23B11"/>
    <w:rsid w:val="00B336AC"/>
    <w:rsid w:val="00B344D9"/>
    <w:rsid w:val="00B40D20"/>
    <w:rsid w:val="00B415BF"/>
    <w:rsid w:val="00B42097"/>
    <w:rsid w:val="00B42487"/>
    <w:rsid w:val="00B429A8"/>
    <w:rsid w:val="00B429E5"/>
    <w:rsid w:val="00B436A3"/>
    <w:rsid w:val="00B47336"/>
    <w:rsid w:val="00B47475"/>
    <w:rsid w:val="00B50C78"/>
    <w:rsid w:val="00B50EB7"/>
    <w:rsid w:val="00B511BC"/>
    <w:rsid w:val="00B52646"/>
    <w:rsid w:val="00B52C0C"/>
    <w:rsid w:val="00B54862"/>
    <w:rsid w:val="00B553DD"/>
    <w:rsid w:val="00B55E47"/>
    <w:rsid w:val="00B60BB6"/>
    <w:rsid w:val="00B60BDF"/>
    <w:rsid w:val="00B61FC7"/>
    <w:rsid w:val="00B6335C"/>
    <w:rsid w:val="00B653FF"/>
    <w:rsid w:val="00B66813"/>
    <w:rsid w:val="00B66C16"/>
    <w:rsid w:val="00B70661"/>
    <w:rsid w:val="00B7281F"/>
    <w:rsid w:val="00B73AB2"/>
    <w:rsid w:val="00B75F64"/>
    <w:rsid w:val="00B76DCC"/>
    <w:rsid w:val="00B773C6"/>
    <w:rsid w:val="00B80892"/>
    <w:rsid w:val="00B8107A"/>
    <w:rsid w:val="00B8121C"/>
    <w:rsid w:val="00B82C51"/>
    <w:rsid w:val="00B843AA"/>
    <w:rsid w:val="00B85E23"/>
    <w:rsid w:val="00B87591"/>
    <w:rsid w:val="00B87C66"/>
    <w:rsid w:val="00B93C37"/>
    <w:rsid w:val="00B94258"/>
    <w:rsid w:val="00B94889"/>
    <w:rsid w:val="00B95713"/>
    <w:rsid w:val="00B975B5"/>
    <w:rsid w:val="00B97F50"/>
    <w:rsid w:val="00BA01A6"/>
    <w:rsid w:val="00BA330E"/>
    <w:rsid w:val="00BA38D1"/>
    <w:rsid w:val="00BA51B3"/>
    <w:rsid w:val="00BA579B"/>
    <w:rsid w:val="00BB17B7"/>
    <w:rsid w:val="00BB5A30"/>
    <w:rsid w:val="00BB5C7B"/>
    <w:rsid w:val="00BB63C0"/>
    <w:rsid w:val="00BB762D"/>
    <w:rsid w:val="00BC0ADF"/>
    <w:rsid w:val="00BC1A36"/>
    <w:rsid w:val="00BC202C"/>
    <w:rsid w:val="00BC24DB"/>
    <w:rsid w:val="00BC46E2"/>
    <w:rsid w:val="00BC50CA"/>
    <w:rsid w:val="00BC7750"/>
    <w:rsid w:val="00BD1F6E"/>
    <w:rsid w:val="00BD6137"/>
    <w:rsid w:val="00BD7228"/>
    <w:rsid w:val="00BE0FFA"/>
    <w:rsid w:val="00BE44DA"/>
    <w:rsid w:val="00BE62B5"/>
    <w:rsid w:val="00BF0125"/>
    <w:rsid w:val="00BF12A1"/>
    <w:rsid w:val="00BF33FB"/>
    <w:rsid w:val="00BF4504"/>
    <w:rsid w:val="00BF511E"/>
    <w:rsid w:val="00BF5E34"/>
    <w:rsid w:val="00BF6257"/>
    <w:rsid w:val="00BF7547"/>
    <w:rsid w:val="00C003BA"/>
    <w:rsid w:val="00C00B4C"/>
    <w:rsid w:val="00C01278"/>
    <w:rsid w:val="00C0229B"/>
    <w:rsid w:val="00C03A2A"/>
    <w:rsid w:val="00C10BE3"/>
    <w:rsid w:val="00C10C21"/>
    <w:rsid w:val="00C11939"/>
    <w:rsid w:val="00C14944"/>
    <w:rsid w:val="00C150E7"/>
    <w:rsid w:val="00C15964"/>
    <w:rsid w:val="00C15F6D"/>
    <w:rsid w:val="00C170DF"/>
    <w:rsid w:val="00C2087E"/>
    <w:rsid w:val="00C24D12"/>
    <w:rsid w:val="00C25629"/>
    <w:rsid w:val="00C25E50"/>
    <w:rsid w:val="00C26939"/>
    <w:rsid w:val="00C30626"/>
    <w:rsid w:val="00C322A0"/>
    <w:rsid w:val="00C32813"/>
    <w:rsid w:val="00C33197"/>
    <w:rsid w:val="00C337AE"/>
    <w:rsid w:val="00C33EF7"/>
    <w:rsid w:val="00C372BD"/>
    <w:rsid w:val="00C377A9"/>
    <w:rsid w:val="00C37A15"/>
    <w:rsid w:val="00C37E32"/>
    <w:rsid w:val="00C40A8A"/>
    <w:rsid w:val="00C4212C"/>
    <w:rsid w:val="00C42B98"/>
    <w:rsid w:val="00C430FF"/>
    <w:rsid w:val="00C44A56"/>
    <w:rsid w:val="00C46FD7"/>
    <w:rsid w:val="00C50BE6"/>
    <w:rsid w:val="00C50F50"/>
    <w:rsid w:val="00C519B8"/>
    <w:rsid w:val="00C51F34"/>
    <w:rsid w:val="00C52D78"/>
    <w:rsid w:val="00C53522"/>
    <w:rsid w:val="00C53D8C"/>
    <w:rsid w:val="00C54A27"/>
    <w:rsid w:val="00C5710E"/>
    <w:rsid w:val="00C57BA8"/>
    <w:rsid w:val="00C6119C"/>
    <w:rsid w:val="00C63105"/>
    <w:rsid w:val="00C65650"/>
    <w:rsid w:val="00C6724A"/>
    <w:rsid w:val="00C67F4A"/>
    <w:rsid w:val="00C70CB5"/>
    <w:rsid w:val="00C719A8"/>
    <w:rsid w:val="00C74104"/>
    <w:rsid w:val="00C745A0"/>
    <w:rsid w:val="00C745BD"/>
    <w:rsid w:val="00C74991"/>
    <w:rsid w:val="00C75ECD"/>
    <w:rsid w:val="00C82422"/>
    <w:rsid w:val="00C8336C"/>
    <w:rsid w:val="00C84A82"/>
    <w:rsid w:val="00C85E40"/>
    <w:rsid w:val="00C86990"/>
    <w:rsid w:val="00C875BC"/>
    <w:rsid w:val="00C90EB9"/>
    <w:rsid w:val="00C91287"/>
    <w:rsid w:val="00C91ECB"/>
    <w:rsid w:val="00C921A2"/>
    <w:rsid w:val="00C945E1"/>
    <w:rsid w:val="00C94B18"/>
    <w:rsid w:val="00C94C0B"/>
    <w:rsid w:val="00C95A28"/>
    <w:rsid w:val="00C96835"/>
    <w:rsid w:val="00C97526"/>
    <w:rsid w:val="00C97DB8"/>
    <w:rsid w:val="00CA50EA"/>
    <w:rsid w:val="00CA5876"/>
    <w:rsid w:val="00CA6B00"/>
    <w:rsid w:val="00CB08B5"/>
    <w:rsid w:val="00CB115D"/>
    <w:rsid w:val="00CB2650"/>
    <w:rsid w:val="00CB40A7"/>
    <w:rsid w:val="00CB4D03"/>
    <w:rsid w:val="00CB57FC"/>
    <w:rsid w:val="00CB5D5D"/>
    <w:rsid w:val="00CB61A3"/>
    <w:rsid w:val="00CB7AD5"/>
    <w:rsid w:val="00CC01BF"/>
    <w:rsid w:val="00CC0C2A"/>
    <w:rsid w:val="00CC1740"/>
    <w:rsid w:val="00CC1C41"/>
    <w:rsid w:val="00CC3757"/>
    <w:rsid w:val="00CC3995"/>
    <w:rsid w:val="00CC5BA1"/>
    <w:rsid w:val="00CD3371"/>
    <w:rsid w:val="00CD34DA"/>
    <w:rsid w:val="00CD4939"/>
    <w:rsid w:val="00CD4F76"/>
    <w:rsid w:val="00CD7899"/>
    <w:rsid w:val="00CE0545"/>
    <w:rsid w:val="00CE1851"/>
    <w:rsid w:val="00CE1FAA"/>
    <w:rsid w:val="00CE21A2"/>
    <w:rsid w:val="00CE5B1B"/>
    <w:rsid w:val="00CE5B1C"/>
    <w:rsid w:val="00CE7B84"/>
    <w:rsid w:val="00CF18B1"/>
    <w:rsid w:val="00CF2FA8"/>
    <w:rsid w:val="00CF4114"/>
    <w:rsid w:val="00D00187"/>
    <w:rsid w:val="00D00FC4"/>
    <w:rsid w:val="00D0315A"/>
    <w:rsid w:val="00D03EE4"/>
    <w:rsid w:val="00D050D4"/>
    <w:rsid w:val="00D058F1"/>
    <w:rsid w:val="00D07015"/>
    <w:rsid w:val="00D14DB9"/>
    <w:rsid w:val="00D16B54"/>
    <w:rsid w:val="00D17F0C"/>
    <w:rsid w:val="00D245FE"/>
    <w:rsid w:val="00D246CD"/>
    <w:rsid w:val="00D26849"/>
    <w:rsid w:val="00D26B5A"/>
    <w:rsid w:val="00D345F7"/>
    <w:rsid w:val="00D34753"/>
    <w:rsid w:val="00D36303"/>
    <w:rsid w:val="00D40AAA"/>
    <w:rsid w:val="00D424AC"/>
    <w:rsid w:val="00D442CC"/>
    <w:rsid w:val="00D46479"/>
    <w:rsid w:val="00D46945"/>
    <w:rsid w:val="00D50407"/>
    <w:rsid w:val="00D52893"/>
    <w:rsid w:val="00D52D37"/>
    <w:rsid w:val="00D53820"/>
    <w:rsid w:val="00D5545D"/>
    <w:rsid w:val="00D57199"/>
    <w:rsid w:val="00D5759B"/>
    <w:rsid w:val="00D61D0E"/>
    <w:rsid w:val="00D61E95"/>
    <w:rsid w:val="00D622A9"/>
    <w:rsid w:val="00D62D8D"/>
    <w:rsid w:val="00D63462"/>
    <w:rsid w:val="00D63736"/>
    <w:rsid w:val="00D6528A"/>
    <w:rsid w:val="00D6563D"/>
    <w:rsid w:val="00D65788"/>
    <w:rsid w:val="00D66CD6"/>
    <w:rsid w:val="00D73ED1"/>
    <w:rsid w:val="00D758E2"/>
    <w:rsid w:val="00D76607"/>
    <w:rsid w:val="00D76AD2"/>
    <w:rsid w:val="00D76CFE"/>
    <w:rsid w:val="00D76F90"/>
    <w:rsid w:val="00D7757E"/>
    <w:rsid w:val="00D77923"/>
    <w:rsid w:val="00D80557"/>
    <w:rsid w:val="00D80AA7"/>
    <w:rsid w:val="00D81742"/>
    <w:rsid w:val="00D84898"/>
    <w:rsid w:val="00D84AE6"/>
    <w:rsid w:val="00D85224"/>
    <w:rsid w:val="00D85B5B"/>
    <w:rsid w:val="00D85C54"/>
    <w:rsid w:val="00D85EB6"/>
    <w:rsid w:val="00D8639B"/>
    <w:rsid w:val="00D916B3"/>
    <w:rsid w:val="00D92D07"/>
    <w:rsid w:val="00D93057"/>
    <w:rsid w:val="00D93F34"/>
    <w:rsid w:val="00D94243"/>
    <w:rsid w:val="00D958A8"/>
    <w:rsid w:val="00D97B97"/>
    <w:rsid w:val="00DA3C41"/>
    <w:rsid w:val="00DA55E1"/>
    <w:rsid w:val="00DA68C1"/>
    <w:rsid w:val="00DA697F"/>
    <w:rsid w:val="00DA7E87"/>
    <w:rsid w:val="00DB14E4"/>
    <w:rsid w:val="00DB2752"/>
    <w:rsid w:val="00DB3F95"/>
    <w:rsid w:val="00DB5695"/>
    <w:rsid w:val="00DB59F8"/>
    <w:rsid w:val="00DB5E50"/>
    <w:rsid w:val="00DB7502"/>
    <w:rsid w:val="00DC0D12"/>
    <w:rsid w:val="00DC1A4D"/>
    <w:rsid w:val="00DC1B59"/>
    <w:rsid w:val="00DC4EC0"/>
    <w:rsid w:val="00DC4F2B"/>
    <w:rsid w:val="00DC6268"/>
    <w:rsid w:val="00DD0A76"/>
    <w:rsid w:val="00DD2BB9"/>
    <w:rsid w:val="00DD33DB"/>
    <w:rsid w:val="00DD4E52"/>
    <w:rsid w:val="00DD5162"/>
    <w:rsid w:val="00DD58DD"/>
    <w:rsid w:val="00DD5A72"/>
    <w:rsid w:val="00DE216E"/>
    <w:rsid w:val="00DE30E5"/>
    <w:rsid w:val="00DE41EA"/>
    <w:rsid w:val="00DE5C46"/>
    <w:rsid w:val="00DE6930"/>
    <w:rsid w:val="00DE6BA3"/>
    <w:rsid w:val="00DE7325"/>
    <w:rsid w:val="00DF05F6"/>
    <w:rsid w:val="00DF1A39"/>
    <w:rsid w:val="00E006D3"/>
    <w:rsid w:val="00E01B1C"/>
    <w:rsid w:val="00E0240F"/>
    <w:rsid w:val="00E02672"/>
    <w:rsid w:val="00E026C9"/>
    <w:rsid w:val="00E03E87"/>
    <w:rsid w:val="00E07B84"/>
    <w:rsid w:val="00E07CD3"/>
    <w:rsid w:val="00E10CA5"/>
    <w:rsid w:val="00E1314A"/>
    <w:rsid w:val="00E13394"/>
    <w:rsid w:val="00E13A87"/>
    <w:rsid w:val="00E148FB"/>
    <w:rsid w:val="00E169D2"/>
    <w:rsid w:val="00E16E41"/>
    <w:rsid w:val="00E22E5A"/>
    <w:rsid w:val="00E2314B"/>
    <w:rsid w:val="00E25945"/>
    <w:rsid w:val="00E26107"/>
    <w:rsid w:val="00E26EDC"/>
    <w:rsid w:val="00E2789E"/>
    <w:rsid w:val="00E27C6F"/>
    <w:rsid w:val="00E300BA"/>
    <w:rsid w:val="00E30AAE"/>
    <w:rsid w:val="00E3187D"/>
    <w:rsid w:val="00E31AEA"/>
    <w:rsid w:val="00E33766"/>
    <w:rsid w:val="00E33EAD"/>
    <w:rsid w:val="00E351B4"/>
    <w:rsid w:val="00E35349"/>
    <w:rsid w:val="00E36D35"/>
    <w:rsid w:val="00E40A00"/>
    <w:rsid w:val="00E442B5"/>
    <w:rsid w:val="00E44DED"/>
    <w:rsid w:val="00E45644"/>
    <w:rsid w:val="00E47041"/>
    <w:rsid w:val="00E50E67"/>
    <w:rsid w:val="00E516EF"/>
    <w:rsid w:val="00E517D0"/>
    <w:rsid w:val="00E534B4"/>
    <w:rsid w:val="00E535BA"/>
    <w:rsid w:val="00E55FBA"/>
    <w:rsid w:val="00E60850"/>
    <w:rsid w:val="00E6458F"/>
    <w:rsid w:val="00E64B88"/>
    <w:rsid w:val="00E64E49"/>
    <w:rsid w:val="00E65156"/>
    <w:rsid w:val="00E6557F"/>
    <w:rsid w:val="00E66E90"/>
    <w:rsid w:val="00E670C3"/>
    <w:rsid w:val="00E671B0"/>
    <w:rsid w:val="00E71065"/>
    <w:rsid w:val="00E71F15"/>
    <w:rsid w:val="00E72150"/>
    <w:rsid w:val="00E734FF"/>
    <w:rsid w:val="00E73CDB"/>
    <w:rsid w:val="00E7525E"/>
    <w:rsid w:val="00E7529B"/>
    <w:rsid w:val="00E807E3"/>
    <w:rsid w:val="00E8082C"/>
    <w:rsid w:val="00E81732"/>
    <w:rsid w:val="00E83176"/>
    <w:rsid w:val="00E83983"/>
    <w:rsid w:val="00E83E06"/>
    <w:rsid w:val="00E864FC"/>
    <w:rsid w:val="00E86D86"/>
    <w:rsid w:val="00E87BDF"/>
    <w:rsid w:val="00E94742"/>
    <w:rsid w:val="00E9797D"/>
    <w:rsid w:val="00E97C9D"/>
    <w:rsid w:val="00EA25E1"/>
    <w:rsid w:val="00EA2D54"/>
    <w:rsid w:val="00EA3150"/>
    <w:rsid w:val="00EA40AD"/>
    <w:rsid w:val="00EA491B"/>
    <w:rsid w:val="00EA4AFD"/>
    <w:rsid w:val="00EA5834"/>
    <w:rsid w:val="00EA5C3B"/>
    <w:rsid w:val="00EB098F"/>
    <w:rsid w:val="00EB0BBC"/>
    <w:rsid w:val="00EB0C8C"/>
    <w:rsid w:val="00EB4436"/>
    <w:rsid w:val="00EB460A"/>
    <w:rsid w:val="00EB493D"/>
    <w:rsid w:val="00EB52F7"/>
    <w:rsid w:val="00EB6123"/>
    <w:rsid w:val="00EB7072"/>
    <w:rsid w:val="00EB790C"/>
    <w:rsid w:val="00EC0A5E"/>
    <w:rsid w:val="00EC6296"/>
    <w:rsid w:val="00EC674B"/>
    <w:rsid w:val="00EC7A7F"/>
    <w:rsid w:val="00ED1178"/>
    <w:rsid w:val="00ED274B"/>
    <w:rsid w:val="00ED341A"/>
    <w:rsid w:val="00ED4673"/>
    <w:rsid w:val="00ED51A4"/>
    <w:rsid w:val="00ED5B11"/>
    <w:rsid w:val="00EE1CFC"/>
    <w:rsid w:val="00EE1EEC"/>
    <w:rsid w:val="00EE35AD"/>
    <w:rsid w:val="00EE4F56"/>
    <w:rsid w:val="00EE56B4"/>
    <w:rsid w:val="00EE6DE7"/>
    <w:rsid w:val="00EF4391"/>
    <w:rsid w:val="00F02934"/>
    <w:rsid w:val="00F03819"/>
    <w:rsid w:val="00F04C4A"/>
    <w:rsid w:val="00F05AF9"/>
    <w:rsid w:val="00F06567"/>
    <w:rsid w:val="00F07E82"/>
    <w:rsid w:val="00F10A8B"/>
    <w:rsid w:val="00F13518"/>
    <w:rsid w:val="00F13C9E"/>
    <w:rsid w:val="00F1590A"/>
    <w:rsid w:val="00F16FB3"/>
    <w:rsid w:val="00F21715"/>
    <w:rsid w:val="00F22184"/>
    <w:rsid w:val="00F23A15"/>
    <w:rsid w:val="00F24CBB"/>
    <w:rsid w:val="00F304C0"/>
    <w:rsid w:val="00F30A59"/>
    <w:rsid w:val="00F35274"/>
    <w:rsid w:val="00F35D25"/>
    <w:rsid w:val="00F374F5"/>
    <w:rsid w:val="00F377B3"/>
    <w:rsid w:val="00F4101F"/>
    <w:rsid w:val="00F43EB7"/>
    <w:rsid w:val="00F43F38"/>
    <w:rsid w:val="00F446DF"/>
    <w:rsid w:val="00F458A5"/>
    <w:rsid w:val="00F46FBD"/>
    <w:rsid w:val="00F4747D"/>
    <w:rsid w:val="00F50621"/>
    <w:rsid w:val="00F50ADB"/>
    <w:rsid w:val="00F516E1"/>
    <w:rsid w:val="00F52592"/>
    <w:rsid w:val="00F52867"/>
    <w:rsid w:val="00F53315"/>
    <w:rsid w:val="00F535FA"/>
    <w:rsid w:val="00F53E52"/>
    <w:rsid w:val="00F55413"/>
    <w:rsid w:val="00F56063"/>
    <w:rsid w:val="00F60FA3"/>
    <w:rsid w:val="00F6138D"/>
    <w:rsid w:val="00F624CD"/>
    <w:rsid w:val="00F62EAD"/>
    <w:rsid w:val="00F6560F"/>
    <w:rsid w:val="00F6676E"/>
    <w:rsid w:val="00F676AA"/>
    <w:rsid w:val="00F71177"/>
    <w:rsid w:val="00F713F0"/>
    <w:rsid w:val="00F7169A"/>
    <w:rsid w:val="00F72743"/>
    <w:rsid w:val="00F7494D"/>
    <w:rsid w:val="00F74C25"/>
    <w:rsid w:val="00F758F7"/>
    <w:rsid w:val="00F83660"/>
    <w:rsid w:val="00F8621F"/>
    <w:rsid w:val="00F8644E"/>
    <w:rsid w:val="00F908BD"/>
    <w:rsid w:val="00F9150B"/>
    <w:rsid w:val="00F938EA"/>
    <w:rsid w:val="00F94389"/>
    <w:rsid w:val="00F94EF0"/>
    <w:rsid w:val="00F96A69"/>
    <w:rsid w:val="00FA0EBA"/>
    <w:rsid w:val="00FA2647"/>
    <w:rsid w:val="00FA2676"/>
    <w:rsid w:val="00FA51BD"/>
    <w:rsid w:val="00FA5267"/>
    <w:rsid w:val="00FA6B5E"/>
    <w:rsid w:val="00FB1441"/>
    <w:rsid w:val="00FB1D52"/>
    <w:rsid w:val="00FB2B30"/>
    <w:rsid w:val="00FB3F59"/>
    <w:rsid w:val="00FC1561"/>
    <w:rsid w:val="00FC1DA8"/>
    <w:rsid w:val="00FC2450"/>
    <w:rsid w:val="00FC2FE6"/>
    <w:rsid w:val="00FC3C7E"/>
    <w:rsid w:val="00FC50BF"/>
    <w:rsid w:val="00FC5629"/>
    <w:rsid w:val="00FC6445"/>
    <w:rsid w:val="00FC7C60"/>
    <w:rsid w:val="00FD053A"/>
    <w:rsid w:val="00FD2512"/>
    <w:rsid w:val="00FD5DCB"/>
    <w:rsid w:val="00FD6AAD"/>
    <w:rsid w:val="00FD7066"/>
    <w:rsid w:val="00FE0D0A"/>
    <w:rsid w:val="00FE0D45"/>
    <w:rsid w:val="00FE18FC"/>
    <w:rsid w:val="00FE2148"/>
    <w:rsid w:val="00FE267A"/>
    <w:rsid w:val="00FE4D8D"/>
    <w:rsid w:val="00FE50F8"/>
    <w:rsid w:val="00FE58D4"/>
    <w:rsid w:val="00FF6198"/>
    <w:rsid w:val="00FF62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E00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57CB"/>
    <w:rPr>
      <w:rFonts w:ascii="Times New Roman" w:eastAsia="Times New Roman" w:hAnsi="Times New Roman" w:cs="Times New Roman"/>
      <w:sz w:val="24"/>
      <w:szCs w:val="24"/>
    </w:rPr>
  </w:style>
  <w:style w:type="paragraph" w:styleId="Heading3">
    <w:name w:val="heading 3"/>
    <w:basedOn w:val="Normal"/>
    <w:link w:val="Heading3Char"/>
    <w:uiPriority w:val="9"/>
    <w:qFormat/>
    <w:rsid w:val="006E099E"/>
    <w:pPr>
      <w:spacing w:before="100" w:beforeAutospacing="1" w:after="100" w:afterAutospacing="1" w:line="240" w:lineRule="auto"/>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261D63"/>
    <w:rPr>
      <w:rFonts w:ascii="Arial" w:eastAsiaTheme="minorEastAsia" w:hAnsi="Arial"/>
      <w:sz w:val="20"/>
      <w:szCs w:val="20"/>
    </w:rPr>
  </w:style>
  <w:style w:type="character" w:customStyle="1" w:styleId="FootnoteTextChar">
    <w:name w:val="Footnote Text Char"/>
    <w:basedOn w:val="DefaultParagraphFont"/>
    <w:link w:val="FootnoteText"/>
    <w:uiPriority w:val="99"/>
    <w:rsid w:val="00261D63"/>
    <w:rPr>
      <w:rFonts w:ascii="Arial" w:eastAsiaTheme="minorEastAsia" w:hAnsi="Arial" w:cs="Times New Roman"/>
      <w:sz w:val="20"/>
      <w:szCs w:val="20"/>
    </w:rPr>
  </w:style>
  <w:style w:type="character" w:styleId="FootnoteReference">
    <w:name w:val="footnote reference"/>
    <w:basedOn w:val="DefaultParagraphFont"/>
    <w:uiPriority w:val="99"/>
    <w:semiHidden/>
    <w:unhideWhenUsed/>
    <w:rsid w:val="00261D63"/>
    <w:rPr>
      <w:vertAlign w:val="superscript"/>
    </w:rPr>
  </w:style>
  <w:style w:type="paragraph" w:styleId="BalloonText">
    <w:name w:val="Balloon Text"/>
    <w:basedOn w:val="Normal"/>
    <w:link w:val="BalloonTextChar"/>
    <w:uiPriority w:val="99"/>
    <w:semiHidden/>
    <w:unhideWhenUsed/>
    <w:rsid w:val="000207B0"/>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0207B0"/>
    <w:rPr>
      <w:rFonts w:ascii="Segoe UI" w:hAnsi="Segoe UI" w:cs="Segoe UI"/>
      <w:sz w:val="18"/>
      <w:szCs w:val="18"/>
    </w:rPr>
  </w:style>
  <w:style w:type="character" w:styleId="Hyperlink">
    <w:name w:val="Hyperlink"/>
    <w:basedOn w:val="DefaultParagraphFont"/>
    <w:uiPriority w:val="99"/>
    <w:unhideWhenUsed/>
    <w:rsid w:val="0064108D"/>
    <w:rPr>
      <w:color w:val="0000FF"/>
      <w:u w:val="single"/>
    </w:rPr>
  </w:style>
  <w:style w:type="paragraph" w:styleId="ListParagraph">
    <w:name w:val="List Paragraph"/>
    <w:basedOn w:val="Normal"/>
    <w:uiPriority w:val="34"/>
    <w:qFormat/>
    <w:rsid w:val="00C74991"/>
    <w:pPr>
      <w:spacing w:after="160" w:line="259" w:lineRule="auto"/>
      <w:ind w:left="720"/>
      <w:contextualSpacing/>
    </w:pPr>
    <w:rPr>
      <w:rFonts w:asciiTheme="minorHAnsi" w:eastAsiaTheme="minorHAnsi" w:hAnsiTheme="minorHAnsi" w:cstheme="minorBidi"/>
      <w:sz w:val="22"/>
      <w:szCs w:val="22"/>
    </w:rPr>
  </w:style>
  <w:style w:type="character" w:styleId="CommentReference">
    <w:name w:val="annotation reference"/>
    <w:basedOn w:val="DefaultParagraphFont"/>
    <w:uiPriority w:val="99"/>
    <w:semiHidden/>
    <w:unhideWhenUsed/>
    <w:rsid w:val="002C19B2"/>
    <w:rPr>
      <w:sz w:val="16"/>
      <w:szCs w:val="16"/>
    </w:rPr>
  </w:style>
  <w:style w:type="paragraph" w:styleId="CommentText">
    <w:name w:val="annotation text"/>
    <w:basedOn w:val="Normal"/>
    <w:link w:val="CommentTextChar"/>
    <w:uiPriority w:val="99"/>
    <w:unhideWhenUsed/>
    <w:rsid w:val="002C19B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2C19B2"/>
    <w:rPr>
      <w:sz w:val="20"/>
      <w:szCs w:val="20"/>
    </w:rPr>
  </w:style>
  <w:style w:type="paragraph" w:styleId="CommentSubject">
    <w:name w:val="annotation subject"/>
    <w:basedOn w:val="CommentText"/>
    <w:next w:val="CommentText"/>
    <w:link w:val="CommentSubjectChar"/>
    <w:uiPriority w:val="99"/>
    <w:semiHidden/>
    <w:unhideWhenUsed/>
    <w:rsid w:val="002C19B2"/>
    <w:rPr>
      <w:b/>
      <w:bCs/>
    </w:rPr>
  </w:style>
  <w:style w:type="character" w:customStyle="1" w:styleId="CommentSubjectChar">
    <w:name w:val="Comment Subject Char"/>
    <w:basedOn w:val="CommentTextChar"/>
    <w:link w:val="CommentSubject"/>
    <w:uiPriority w:val="99"/>
    <w:semiHidden/>
    <w:rsid w:val="002C19B2"/>
    <w:rPr>
      <w:b/>
      <w:bCs/>
      <w:sz w:val="20"/>
      <w:szCs w:val="20"/>
    </w:rPr>
  </w:style>
  <w:style w:type="paragraph" w:styleId="Header">
    <w:name w:val="header"/>
    <w:basedOn w:val="Normal"/>
    <w:link w:val="HeaderChar"/>
    <w:uiPriority w:val="99"/>
    <w:unhideWhenUsed/>
    <w:rsid w:val="007E3C04"/>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7E3C04"/>
  </w:style>
  <w:style w:type="paragraph" w:styleId="Footer">
    <w:name w:val="footer"/>
    <w:basedOn w:val="Normal"/>
    <w:link w:val="FooterChar"/>
    <w:uiPriority w:val="99"/>
    <w:unhideWhenUsed/>
    <w:rsid w:val="007E3C04"/>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7E3C04"/>
  </w:style>
  <w:style w:type="character" w:styleId="FollowedHyperlink">
    <w:name w:val="FollowedHyperlink"/>
    <w:basedOn w:val="DefaultParagraphFont"/>
    <w:uiPriority w:val="99"/>
    <w:semiHidden/>
    <w:unhideWhenUsed/>
    <w:rsid w:val="00556A5A"/>
    <w:rPr>
      <w:color w:val="954F72" w:themeColor="followedHyperlink"/>
      <w:u w:val="single"/>
    </w:rPr>
  </w:style>
  <w:style w:type="character" w:customStyle="1" w:styleId="UnresolvedMention1">
    <w:name w:val="Unresolved Mention1"/>
    <w:basedOn w:val="DefaultParagraphFont"/>
    <w:uiPriority w:val="99"/>
    <w:semiHidden/>
    <w:unhideWhenUsed/>
    <w:rsid w:val="00C430FF"/>
    <w:rPr>
      <w:color w:val="605E5C"/>
      <w:shd w:val="clear" w:color="auto" w:fill="E1DFDD"/>
    </w:rPr>
  </w:style>
  <w:style w:type="paragraph" w:styleId="Bibliography">
    <w:name w:val="Bibliography"/>
    <w:basedOn w:val="Normal"/>
    <w:next w:val="Normal"/>
    <w:uiPriority w:val="37"/>
    <w:unhideWhenUsed/>
    <w:rsid w:val="00697299"/>
    <w:pPr>
      <w:tabs>
        <w:tab w:val="left" w:pos="384"/>
      </w:tabs>
      <w:spacing w:line="480" w:lineRule="auto"/>
      <w:ind w:left="384" w:hanging="384"/>
    </w:pPr>
    <w:rPr>
      <w:rFonts w:asciiTheme="minorHAnsi" w:eastAsiaTheme="minorHAnsi" w:hAnsiTheme="minorHAnsi" w:cstheme="minorBidi"/>
      <w:sz w:val="22"/>
      <w:szCs w:val="22"/>
    </w:rPr>
  </w:style>
  <w:style w:type="paragraph" w:customStyle="1" w:styleId="msonormal0">
    <w:name w:val="msonormal"/>
    <w:basedOn w:val="Normal"/>
    <w:rsid w:val="00576DE2"/>
    <w:pPr>
      <w:spacing w:before="100" w:beforeAutospacing="1" w:after="100" w:afterAutospacing="1"/>
    </w:pPr>
  </w:style>
  <w:style w:type="paragraph" w:customStyle="1" w:styleId="font5">
    <w:name w:val="font5"/>
    <w:basedOn w:val="Normal"/>
    <w:rsid w:val="00576DE2"/>
    <w:pPr>
      <w:spacing w:before="100" w:beforeAutospacing="1" w:after="100" w:afterAutospacing="1"/>
    </w:pPr>
    <w:rPr>
      <w:rFonts w:ascii="Garamond" w:hAnsi="Garamond"/>
      <w:color w:val="000000"/>
      <w:sz w:val="22"/>
      <w:szCs w:val="22"/>
    </w:rPr>
  </w:style>
  <w:style w:type="paragraph" w:customStyle="1" w:styleId="xl65">
    <w:name w:val="xl65"/>
    <w:basedOn w:val="Normal"/>
    <w:rsid w:val="00576DE2"/>
    <w:pPr>
      <w:spacing w:before="100" w:beforeAutospacing="1" w:after="100" w:afterAutospacing="1"/>
    </w:pPr>
    <w:rPr>
      <w:rFonts w:ascii="Garamond" w:hAnsi="Garamond"/>
    </w:rPr>
  </w:style>
  <w:style w:type="paragraph" w:customStyle="1" w:styleId="xl66">
    <w:name w:val="xl66"/>
    <w:basedOn w:val="Normal"/>
    <w:rsid w:val="00576DE2"/>
    <w:pPr>
      <w:spacing w:before="100" w:beforeAutospacing="1" w:after="100" w:afterAutospacing="1"/>
    </w:pPr>
    <w:rPr>
      <w:rFonts w:ascii="Garamond" w:hAnsi="Garamond"/>
    </w:rPr>
  </w:style>
  <w:style w:type="paragraph" w:customStyle="1" w:styleId="xl67">
    <w:name w:val="xl67"/>
    <w:basedOn w:val="Normal"/>
    <w:rsid w:val="00576DE2"/>
    <w:pPr>
      <w:spacing w:before="100" w:beforeAutospacing="1" w:after="100" w:afterAutospacing="1"/>
    </w:pPr>
    <w:rPr>
      <w:rFonts w:ascii="Garamond" w:hAnsi="Garamond"/>
    </w:rPr>
  </w:style>
  <w:style w:type="paragraph" w:customStyle="1" w:styleId="xl68">
    <w:name w:val="xl68"/>
    <w:basedOn w:val="Normal"/>
    <w:rsid w:val="00576DE2"/>
    <w:pPr>
      <w:pBdr>
        <w:bottom w:val="single" w:sz="4" w:space="0" w:color="auto"/>
      </w:pBdr>
      <w:spacing w:before="100" w:beforeAutospacing="1" w:after="100" w:afterAutospacing="1"/>
    </w:pPr>
    <w:rPr>
      <w:rFonts w:ascii="Garamond" w:hAnsi="Garamond"/>
    </w:rPr>
  </w:style>
  <w:style w:type="paragraph" w:customStyle="1" w:styleId="xl69">
    <w:name w:val="xl69"/>
    <w:basedOn w:val="Normal"/>
    <w:rsid w:val="00576DE2"/>
    <w:pPr>
      <w:pBdr>
        <w:bottom w:val="single" w:sz="4" w:space="0" w:color="auto"/>
      </w:pBdr>
      <w:spacing w:before="100" w:beforeAutospacing="1" w:after="100" w:afterAutospacing="1"/>
    </w:pPr>
    <w:rPr>
      <w:rFonts w:ascii="Garamond" w:hAnsi="Garamond"/>
    </w:rPr>
  </w:style>
  <w:style w:type="paragraph" w:customStyle="1" w:styleId="xl70">
    <w:name w:val="xl70"/>
    <w:basedOn w:val="Normal"/>
    <w:rsid w:val="00576DE2"/>
    <w:pPr>
      <w:shd w:val="clear" w:color="000000" w:fill="E7E6E6"/>
      <w:spacing w:before="100" w:beforeAutospacing="1" w:after="100" w:afterAutospacing="1"/>
    </w:pPr>
    <w:rPr>
      <w:rFonts w:ascii="Garamond" w:hAnsi="Garamond"/>
      <w:b/>
      <w:bCs/>
    </w:rPr>
  </w:style>
  <w:style w:type="paragraph" w:customStyle="1" w:styleId="xl71">
    <w:name w:val="xl71"/>
    <w:basedOn w:val="Normal"/>
    <w:rsid w:val="00576DE2"/>
    <w:pPr>
      <w:shd w:val="clear" w:color="000000" w:fill="E7E6E6"/>
      <w:spacing w:before="100" w:beforeAutospacing="1" w:after="100" w:afterAutospacing="1"/>
    </w:pPr>
    <w:rPr>
      <w:rFonts w:ascii="Garamond" w:hAnsi="Garamond"/>
    </w:rPr>
  </w:style>
  <w:style w:type="paragraph" w:customStyle="1" w:styleId="xl72">
    <w:name w:val="xl72"/>
    <w:basedOn w:val="Normal"/>
    <w:rsid w:val="00576DE2"/>
    <w:pPr>
      <w:spacing w:before="100" w:beforeAutospacing="1" w:after="100" w:afterAutospacing="1"/>
    </w:pPr>
    <w:rPr>
      <w:rFonts w:ascii="Garamond" w:hAnsi="Garamond"/>
    </w:rPr>
  </w:style>
  <w:style w:type="paragraph" w:customStyle="1" w:styleId="xl73">
    <w:name w:val="xl73"/>
    <w:basedOn w:val="Normal"/>
    <w:rsid w:val="00576DE2"/>
    <w:pPr>
      <w:shd w:val="clear" w:color="000000" w:fill="E7E6E6"/>
      <w:spacing w:before="100" w:beforeAutospacing="1" w:after="100" w:afterAutospacing="1"/>
    </w:pPr>
    <w:rPr>
      <w:rFonts w:ascii="Garamond" w:hAnsi="Garamond"/>
    </w:rPr>
  </w:style>
  <w:style w:type="paragraph" w:customStyle="1" w:styleId="xl74">
    <w:name w:val="xl74"/>
    <w:basedOn w:val="Normal"/>
    <w:rsid w:val="00576DE2"/>
    <w:pPr>
      <w:pBdr>
        <w:bottom w:val="single" w:sz="4" w:space="0" w:color="auto"/>
      </w:pBdr>
      <w:spacing w:before="100" w:beforeAutospacing="1" w:after="100" w:afterAutospacing="1"/>
    </w:pPr>
    <w:rPr>
      <w:rFonts w:ascii="Garamond" w:hAnsi="Garamond"/>
    </w:rPr>
  </w:style>
  <w:style w:type="paragraph" w:customStyle="1" w:styleId="xl75">
    <w:name w:val="xl75"/>
    <w:basedOn w:val="Normal"/>
    <w:rsid w:val="00576DE2"/>
    <w:pPr>
      <w:pBdr>
        <w:bottom w:val="single" w:sz="4" w:space="0" w:color="auto"/>
      </w:pBdr>
      <w:spacing w:before="100" w:beforeAutospacing="1" w:after="100" w:afterAutospacing="1"/>
      <w:jc w:val="center"/>
    </w:pPr>
    <w:rPr>
      <w:rFonts w:ascii="Garamond" w:hAnsi="Garamond"/>
    </w:rPr>
  </w:style>
  <w:style w:type="paragraph" w:customStyle="1" w:styleId="xl76">
    <w:name w:val="xl76"/>
    <w:basedOn w:val="Normal"/>
    <w:rsid w:val="00576DE2"/>
    <w:pPr>
      <w:spacing w:before="100" w:beforeAutospacing="1" w:after="100" w:afterAutospacing="1"/>
      <w:jc w:val="center"/>
    </w:pPr>
    <w:rPr>
      <w:rFonts w:ascii="Garamond" w:hAnsi="Garamond"/>
    </w:rPr>
  </w:style>
  <w:style w:type="paragraph" w:customStyle="1" w:styleId="xl77">
    <w:name w:val="xl77"/>
    <w:basedOn w:val="Normal"/>
    <w:rsid w:val="00576DE2"/>
    <w:pPr>
      <w:shd w:val="clear" w:color="000000" w:fill="E7E6E6"/>
      <w:spacing w:before="100" w:beforeAutospacing="1" w:after="100" w:afterAutospacing="1"/>
    </w:pPr>
    <w:rPr>
      <w:rFonts w:ascii="Garamond" w:hAnsi="Garamond"/>
    </w:rPr>
  </w:style>
  <w:style w:type="paragraph" w:customStyle="1" w:styleId="xl78">
    <w:name w:val="xl78"/>
    <w:basedOn w:val="Normal"/>
    <w:rsid w:val="00576DE2"/>
    <w:pPr>
      <w:shd w:val="clear" w:color="000000" w:fill="E7E6E6"/>
      <w:spacing w:before="100" w:beforeAutospacing="1" w:after="100" w:afterAutospacing="1"/>
    </w:pPr>
    <w:rPr>
      <w:rFonts w:ascii="Garamond" w:hAnsi="Garamond"/>
      <w:b/>
      <w:bCs/>
    </w:rPr>
  </w:style>
  <w:style w:type="paragraph" w:customStyle="1" w:styleId="xl79">
    <w:name w:val="xl79"/>
    <w:basedOn w:val="Normal"/>
    <w:rsid w:val="00576DE2"/>
    <w:pPr>
      <w:pBdr>
        <w:bottom w:val="single" w:sz="4" w:space="0" w:color="auto"/>
      </w:pBdr>
      <w:spacing w:before="100" w:beforeAutospacing="1" w:after="100" w:afterAutospacing="1"/>
    </w:pPr>
    <w:rPr>
      <w:rFonts w:ascii="Garamond" w:hAnsi="Garamond"/>
    </w:rPr>
  </w:style>
  <w:style w:type="paragraph" w:customStyle="1" w:styleId="xl63">
    <w:name w:val="xl63"/>
    <w:basedOn w:val="Normal"/>
    <w:rsid w:val="000D6198"/>
    <w:pPr>
      <w:spacing w:before="100" w:beforeAutospacing="1" w:after="100" w:afterAutospacing="1"/>
    </w:pPr>
    <w:rPr>
      <w:rFonts w:ascii="Garamond" w:hAnsi="Garamond"/>
    </w:rPr>
  </w:style>
  <w:style w:type="paragraph" w:customStyle="1" w:styleId="xl64">
    <w:name w:val="xl64"/>
    <w:basedOn w:val="Normal"/>
    <w:rsid w:val="000D6198"/>
    <w:pPr>
      <w:spacing w:before="100" w:beforeAutospacing="1" w:after="100" w:afterAutospacing="1"/>
    </w:pPr>
    <w:rPr>
      <w:rFonts w:ascii="Garamond" w:hAnsi="Garamond"/>
    </w:rPr>
  </w:style>
  <w:style w:type="paragraph" w:styleId="Revision">
    <w:name w:val="Revision"/>
    <w:hidden/>
    <w:uiPriority w:val="99"/>
    <w:semiHidden/>
    <w:rsid w:val="00014B37"/>
    <w:pPr>
      <w:spacing w:line="240" w:lineRule="auto"/>
    </w:pPr>
    <w:rPr>
      <w:rFonts w:ascii="Times New Roman" w:eastAsia="Times New Roman" w:hAnsi="Times New Roman" w:cs="Times New Roman"/>
      <w:sz w:val="24"/>
      <w:szCs w:val="24"/>
    </w:rPr>
  </w:style>
  <w:style w:type="character" w:customStyle="1" w:styleId="UnresolvedMention2">
    <w:name w:val="Unresolved Mention2"/>
    <w:basedOn w:val="DefaultParagraphFont"/>
    <w:uiPriority w:val="99"/>
    <w:semiHidden/>
    <w:unhideWhenUsed/>
    <w:rsid w:val="00B7281F"/>
    <w:rPr>
      <w:color w:val="605E5C"/>
      <w:shd w:val="clear" w:color="auto" w:fill="E1DFDD"/>
    </w:rPr>
  </w:style>
  <w:style w:type="character" w:styleId="EndnoteReference">
    <w:name w:val="endnote reference"/>
    <w:basedOn w:val="DefaultParagraphFont"/>
    <w:uiPriority w:val="99"/>
    <w:semiHidden/>
    <w:unhideWhenUsed/>
    <w:rsid w:val="003C1011"/>
    <w:rPr>
      <w:vertAlign w:val="superscript"/>
    </w:rPr>
  </w:style>
  <w:style w:type="character" w:customStyle="1" w:styleId="Heading3Char">
    <w:name w:val="Heading 3 Char"/>
    <w:basedOn w:val="DefaultParagraphFont"/>
    <w:link w:val="Heading3"/>
    <w:uiPriority w:val="9"/>
    <w:rsid w:val="006E099E"/>
    <w:rPr>
      <w:rFonts w:ascii="Times New Roman" w:eastAsia="Times New Roman" w:hAnsi="Times New Roman" w:cs="Times New Roman"/>
      <w:b/>
      <w:bCs/>
      <w:sz w:val="27"/>
      <w:szCs w:val="27"/>
    </w:rPr>
  </w:style>
  <w:style w:type="character" w:styleId="LineNumber">
    <w:name w:val="line number"/>
    <w:basedOn w:val="DefaultParagraphFont"/>
    <w:uiPriority w:val="99"/>
    <w:semiHidden/>
    <w:unhideWhenUsed/>
    <w:rsid w:val="00EE1EEC"/>
  </w:style>
  <w:style w:type="character" w:customStyle="1" w:styleId="UnresolvedMention">
    <w:name w:val="Unresolved Mention"/>
    <w:basedOn w:val="DefaultParagraphFont"/>
    <w:uiPriority w:val="99"/>
    <w:semiHidden/>
    <w:unhideWhenUsed/>
    <w:rsid w:val="00634511"/>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57CB"/>
    <w:rPr>
      <w:rFonts w:ascii="Times New Roman" w:eastAsia="Times New Roman" w:hAnsi="Times New Roman" w:cs="Times New Roman"/>
      <w:sz w:val="24"/>
      <w:szCs w:val="24"/>
    </w:rPr>
  </w:style>
  <w:style w:type="paragraph" w:styleId="Heading3">
    <w:name w:val="heading 3"/>
    <w:basedOn w:val="Normal"/>
    <w:link w:val="Heading3Char"/>
    <w:uiPriority w:val="9"/>
    <w:qFormat/>
    <w:rsid w:val="006E099E"/>
    <w:pPr>
      <w:spacing w:before="100" w:beforeAutospacing="1" w:after="100" w:afterAutospacing="1" w:line="240" w:lineRule="auto"/>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261D63"/>
    <w:rPr>
      <w:rFonts w:ascii="Arial" w:eastAsiaTheme="minorEastAsia" w:hAnsi="Arial"/>
      <w:sz w:val="20"/>
      <w:szCs w:val="20"/>
    </w:rPr>
  </w:style>
  <w:style w:type="character" w:customStyle="1" w:styleId="FootnoteTextChar">
    <w:name w:val="Footnote Text Char"/>
    <w:basedOn w:val="DefaultParagraphFont"/>
    <w:link w:val="FootnoteText"/>
    <w:uiPriority w:val="99"/>
    <w:rsid w:val="00261D63"/>
    <w:rPr>
      <w:rFonts w:ascii="Arial" w:eastAsiaTheme="minorEastAsia" w:hAnsi="Arial" w:cs="Times New Roman"/>
      <w:sz w:val="20"/>
      <w:szCs w:val="20"/>
    </w:rPr>
  </w:style>
  <w:style w:type="character" w:styleId="FootnoteReference">
    <w:name w:val="footnote reference"/>
    <w:basedOn w:val="DefaultParagraphFont"/>
    <w:uiPriority w:val="99"/>
    <w:semiHidden/>
    <w:unhideWhenUsed/>
    <w:rsid w:val="00261D63"/>
    <w:rPr>
      <w:vertAlign w:val="superscript"/>
    </w:rPr>
  </w:style>
  <w:style w:type="paragraph" w:styleId="BalloonText">
    <w:name w:val="Balloon Text"/>
    <w:basedOn w:val="Normal"/>
    <w:link w:val="BalloonTextChar"/>
    <w:uiPriority w:val="99"/>
    <w:semiHidden/>
    <w:unhideWhenUsed/>
    <w:rsid w:val="000207B0"/>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0207B0"/>
    <w:rPr>
      <w:rFonts w:ascii="Segoe UI" w:hAnsi="Segoe UI" w:cs="Segoe UI"/>
      <w:sz w:val="18"/>
      <w:szCs w:val="18"/>
    </w:rPr>
  </w:style>
  <w:style w:type="character" w:styleId="Hyperlink">
    <w:name w:val="Hyperlink"/>
    <w:basedOn w:val="DefaultParagraphFont"/>
    <w:uiPriority w:val="99"/>
    <w:unhideWhenUsed/>
    <w:rsid w:val="0064108D"/>
    <w:rPr>
      <w:color w:val="0000FF"/>
      <w:u w:val="single"/>
    </w:rPr>
  </w:style>
  <w:style w:type="paragraph" w:styleId="ListParagraph">
    <w:name w:val="List Paragraph"/>
    <w:basedOn w:val="Normal"/>
    <w:uiPriority w:val="34"/>
    <w:qFormat/>
    <w:rsid w:val="00C74991"/>
    <w:pPr>
      <w:spacing w:after="160" w:line="259" w:lineRule="auto"/>
      <w:ind w:left="720"/>
      <w:contextualSpacing/>
    </w:pPr>
    <w:rPr>
      <w:rFonts w:asciiTheme="minorHAnsi" w:eastAsiaTheme="minorHAnsi" w:hAnsiTheme="minorHAnsi" w:cstheme="minorBidi"/>
      <w:sz w:val="22"/>
      <w:szCs w:val="22"/>
    </w:rPr>
  </w:style>
  <w:style w:type="character" w:styleId="CommentReference">
    <w:name w:val="annotation reference"/>
    <w:basedOn w:val="DefaultParagraphFont"/>
    <w:uiPriority w:val="99"/>
    <w:semiHidden/>
    <w:unhideWhenUsed/>
    <w:rsid w:val="002C19B2"/>
    <w:rPr>
      <w:sz w:val="16"/>
      <w:szCs w:val="16"/>
    </w:rPr>
  </w:style>
  <w:style w:type="paragraph" w:styleId="CommentText">
    <w:name w:val="annotation text"/>
    <w:basedOn w:val="Normal"/>
    <w:link w:val="CommentTextChar"/>
    <w:uiPriority w:val="99"/>
    <w:unhideWhenUsed/>
    <w:rsid w:val="002C19B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2C19B2"/>
    <w:rPr>
      <w:sz w:val="20"/>
      <w:szCs w:val="20"/>
    </w:rPr>
  </w:style>
  <w:style w:type="paragraph" w:styleId="CommentSubject">
    <w:name w:val="annotation subject"/>
    <w:basedOn w:val="CommentText"/>
    <w:next w:val="CommentText"/>
    <w:link w:val="CommentSubjectChar"/>
    <w:uiPriority w:val="99"/>
    <w:semiHidden/>
    <w:unhideWhenUsed/>
    <w:rsid w:val="002C19B2"/>
    <w:rPr>
      <w:b/>
      <w:bCs/>
    </w:rPr>
  </w:style>
  <w:style w:type="character" w:customStyle="1" w:styleId="CommentSubjectChar">
    <w:name w:val="Comment Subject Char"/>
    <w:basedOn w:val="CommentTextChar"/>
    <w:link w:val="CommentSubject"/>
    <w:uiPriority w:val="99"/>
    <w:semiHidden/>
    <w:rsid w:val="002C19B2"/>
    <w:rPr>
      <w:b/>
      <w:bCs/>
      <w:sz w:val="20"/>
      <w:szCs w:val="20"/>
    </w:rPr>
  </w:style>
  <w:style w:type="paragraph" w:styleId="Header">
    <w:name w:val="header"/>
    <w:basedOn w:val="Normal"/>
    <w:link w:val="HeaderChar"/>
    <w:uiPriority w:val="99"/>
    <w:unhideWhenUsed/>
    <w:rsid w:val="007E3C04"/>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7E3C04"/>
  </w:style>
  <w:style w:type="paragraph" w:styleId="Footer">
    <w:name w:val="footer"/>
    <w:basedOn w:val="Normal"/>
    <w:link w:val="FooterChar"/>
    <w:uiPriority w:val="99"/>
    <w:unhideWhenUsed/>
    <w:rsid w:val="007E3C04"/>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7E3C04"/>
  </w:style>
  <w:style w:type="character" w:styleId="FollowedHyperlink">
    <w:name w:val="FollowedHyperlink"/>
    <w:basedOn w:val="DefaultParagraphFont"/>
    <w:uiPriority w:val="99"/>
    <w:semiHidden/>
    <w:unhideWhenUsed/>
    <w:rsid w:val="00556A5A"/>
    <w:rPr>
      <w:color w:val="954F72" w:themeColor="followedHyperlink"/>
      <w:u w:val="single"/>
    </w:rPr>
  </w:style>
  <w:style w:type="character" w:customStyle="1" w:styleId="UnresolvedMention1">
    <w:name w:val="Unresolved Mention1"/>
    <w:basedOn w:val="DefaultParagraphFont"/>
    <w:uiPriority w:val="99"/>
    <w:semiHidden/>
    <w:unhideWhenUsed/>
    <w:rsid w:val="00C430FF"/>
    <w:rPr>
      <w:color w:val="605E5C"/>
      <w:shd w:val="clear" w:color="auto" w:fill="E1DFDD"/>
    </w:rPr>
  </w:style>
  <w:style w:type="paragraph" w:styleId="Bibliography">
    <w:name w:val="Bibliography"/>
    <w:basedOn w:val="Normal"/>
    <w:next w:val="Normal"/>
    <w:uiPriority w:val="37"/>
    <w:unhideWhenUsed/>
    <w:rsid w:val="00697299"/>
    <w:pPr>
      <w:tabs>
        <w:tab w:val="left" w:pos="384"/>
      </w:tabs>
      <w:spacing w:line="480" w:lineRule="auto"/>
      <w:ind w:left="384" w:hanging="384"/>
    </w:pPr>
    <w:rPr>
      <w:rFonts w:asciiTheme="minorHAnsi" w:eastAsiaTheme="minorHAnsi" w:hAnsiTheme="minorHAnsi" w:cstheme="minorBidi"/>
      <w:sz w:val="22"/>
      <w:szCs w:val="22"/>
    </w:rPr>
  </w:style>
  <w:style w:type="paragraph" w:customStyle="1" w:styleId="msonormal0">
    <w:name w:val="msonormal"/>
    <w:basedOn w:val="Normal"/>
    <w:rsid w:val="00576DE2"/>
    <w:pPr>
      <w:spacing w:before="100" w:beforeAutospacing="1" w:after="100" w:afterAutospacing="1"/>
    </w:pPr>
  </w:style>
  <w:style w:type="paragraph" w:customStyle="1" w:styleId="font5">
    <w:name w:val="font5"/>
    <w:basedOn w:val="Normal"/>
    <w:rsid w:val="00576DE2"/>
    <w:pPr>
      <w:spacing w:before="100" w:beforeAutospacing="1" w:after="100" w:afterAutospacing="1"/>
    </w:pPr>
    <w:rPr>
      <w:rFonts w:ascii="Garamond" w:hAnsi="Garamond"/>
      <w:color w:val="000000"/>
      <w:sz w:val="22"/>
      <w:szCs w:val="22"/>
    </w:rPr>
  </w:style>
  <w:style w:type="paragraph" w:customStyle="1" w:styleId="xl65">
    <w:name w:val="xl65"/>
    <w:basedOn w:val="Normal"/>
    <w:rsid w:val="00576DE2"/>
    <w:pPr>
      <w:spacing w:before="100" w:beforeAutospacing="1" w:after="100" w:afterAutospacing="1"/>
    </w:pPr>
    <w:rPr>
      <w:rFonts w:ascii="Garamond" w:hAnsi="Garamond"/>
    </w:rPr>
  </w:style>
  <w:style w:type="paragraph" w:customStyle="1" w:styleId="xl66">
    <w:name w:val="xl66"/>
    <w:basedOn w:val="Normal"/>
    <w:rsid w:val="00576DE2"/>
    <w:pPr>
      <w:spacing w:before="100" w:beforeAutospacing="1" w:after="100" w:afterAutospacing="1"/>
    </w:pPr>
    <w:rPr>
      <w:rFonts w:ascii="Garamond" w:hAnsi="Garamond"/>
    </w:rPr>
  </w:style>
  <w:style w:type="paragraph" w:customStyle="1" w:styleId="xl67">
    <w:name w:val="xl67"/>
    <w:basedOn w:val="Normal"/>
    <w:rsid w:val="00576DE2"/>
    <w:pPr>
      <w:spacing w:before="100" w:beforeAutospacing="1" w:after="100" w:afterAutospacing="1"/>
    </w:pPr>
    <w:rPr>
      <w:rFonts w:ascii="Garamond" w:hAnsi="Garamond"/>
    </w:rPr>
  </w:style>
  <w:style w:type="paragraph" w:customStyle="1" w:styleId="xl68">
    <w:name w:val="xl68"/>
    <w:basedOn w:val="Normal"/>
    <w:rsid w:val="00576DE2"/>
    <w:pPr>
      <w:pBdr>
        <w:bottom w:val="single" w:sz="4" w:space="0" w:color="auto"/>
      </w:pBdr>
      <w:spacing w:before="100" w:beforeAutospacing="1" w:after="100" w:afterAutospacing="1"/>
    </w:pPr>
    <w:rPr>
      <w:rFonts w:ascii="Garamond" w:hAnsi="Garamond"/>
    </w:rPr>
  </w:style>
  <w:style w:type="paragraph" w:customStyle="1" w:styleId="xl69">
    <w:name w:val="xl69"/>
    <w:basedOn w:val="Normal"/>
    <w:rsid w:val="00576DE2"/>
    <w:pPr>
      <w:pBdr>
        <w:bottom w:val="single" w:sz="4" w:space="0" w:color="auto"/>
      </w:pBdr>
      <w:spacing w:before="100" w:beforeAutospacing="1" w:after="100" w:afterAutospacing="1"/>
    </w:pPr>
    <w:rPr>
      <w:rFonts w:ascii="Garamond" w:hAnsi="Garamond"/>
    </w:rPr>
  </w:style>
  <w:style w:type="paragraph" w:customStyle="1" w:styleId="xl70">
    <w:name w:val="xl70"/>
    <w:basedOn w:val="Normal"/>
    <w:rsid w:val="00576DE2"/>
    <w:pPr>
      <w:shd w:val="clear" w:color="000000" w:fill="E7E6E6"/>
      <w:spacing w:before="100" w:beforeAutospacing="1" w:after="100" w:afterAutospacing="1"/>
    </w:pPr>
    <w:rPr>
      <w:rFonts w:ascii="Garamond" w:hAnsi="Garamond"/>
      <w:b/>
      <w:bCs/>
    </w:rPr>
  </w:style>
  <w:style w:type="paragraph" w:customStyle="1" w:styleId="xl71">
    <w:name w:val="xl71"/>
    <w:basedOn w:val="Normal"/>
    <w:rsid w:val="00576DE2"/>
    <w:pPr>
      <w:shd w:val="clear" w:color="000000" w:fill="E7E6E6"/>
      <w:spacing w:before="100" w:beforeAutospacing="1" w:after="100" w:afterAutospacing="1"/>
    </w:pPr>
    <w:rPr>
      <w:rFonts w:ascii="Garamond" w:hAnsi="Garamond"/>
    </w:rPr>
  </w:style>
  <w:style w:type="paragraph" w:customStyle="1" w:styleId="xl72">
    <w:name w:val="xl72"/>
    <w:basedOn w:val="Normal"/>
    <w:rsid w:val="00576DE2"/>
    <w:pPr>
      <w:spacing w:before="100" w:beforeAutospacing="1" w:after="100" w:afterAutospacing="1"/>
    </w:pPr>
    <w:rPr>
      <w:rFonts w:ascii="Garamond" w:hAnsi="Garamond"/>
    </w:rPr>
  </w:style>
  <w:style w:type="paragraph" w:customStyle="1" w:styleId="xl73">
    <w:name w:val="xl73"/>
    <w:basedOn w:val="Normal"/>
    <w:rsid w:val="00576DE2"/>
    <w:pPr>
      <w:shd w:val="clear" w:color="000000" w:fill="E7E6E6"/>
      <w:spacing w:before="100" w:beforeAutospacing="1" w:after="100" w:afterAutospacing="1"/>
    </w:pPr>
    <w:rPr>
      <w:rFonts w:ascii="Garamond" w:hAnsi="Garamond"/>
    </w:rPr>
  </w:style>
  <w:style w:type="paragraph" w:customStyle="1" w:styleId="xl74">
    <w:name w:val="xl74"/>
    <w:basedOn w:val="Normal"/>
    <w:rsid w:val="00576DE2"/>
    <w:pPr>
      <w:pBdr>
        <w:bottom w:val="single" w:sz="4" w:space="0" w:color="auto"/>
      </w:pBdr>
      <w:spacing w:before="100" w:beforeAutospacing="1" w:after="100" w:afterAutospacing="1"/>
    </w:pPr>
    <w:rPr>
      <w:rFonts w:ascii="Garamond" w:hAnsi="Garamond"/>
    </w:rPr>
  </w:style>
  <w:style w:type="paragraph" w:customStyle="1" w:styleId="xl75">
    <w:name w:val="xl75"/>
    <w:basedOn w:val="Normal"/>
    <w:rsid w:val="00576DE2"/>
    <w:pPr>
      <w:pBdr>
        <w:bottom w:val="single" w:sz="4" w:space="0" w:color="auto"/>
      </w:pBdr>
      <w:spacing w:before="100" w:beforeAutospacing="1" w:after="100" w:afterAutospacing="1"/>
      <w:jc w:val="center"/>
    </w:pPr>
    <w:rPr>
      <w:rFonts w:ascii="Garamond" w:hAnsi="Garamond"/>
    </w:rPr>
  </w:style>
  <w:style w:type="paragraph" w:customStyle="1" w:styleId="xl76">
    <w:name w:val="xl76"/>
    <w:basedOn w:val="Normal"/>
    <w:rsid w:val="00576DE2"/>
    <w:pPr>
      <w:spacing w:before="100" w:beforeAutospacing="1" w:after="100" w:afterAutospacing="1"/>
      <w:jc w:val="center"/>
    </w:pPr>
    <w:rPr>
      <w:rFonts w:ascii="Garamond" w:hAnsi="Garamond"/>
    </w:rPr>
  </w:style>
  <w:style w:type="paragraph" w:customStyle="1" w:styleId="xl77">
    <w:name w:val="xl77"/>
    <w:basedOn w:val="Normal"/>
    <w:rsid w:val="00576DE2"/>
    <w:pPr>
      <w:shd w:val="clear" w:color="000000" w:fill="E7E6E6"/>
      <w:spacing w:before="100" w:beforeAutospacing="1" w:after="100" w:afterAutospacing="1"/>
    </w:pPr>
    <w:rPr>
      <w:rFonts w:ascii="Garamond" w:hAnsi="Garamond"/>
    </w:rPr>
  </w:style>
  <w:style w:type="paragraph" w:customStyle="1" w:styleId="xl78">
    <w:name w:val="xl78"/>
    <w:basedOn w:val="Normal"/>
    <w:rsid w:val="00576DE2"/>
    <w:pPr>
      <w:shd w:val="clear" w:color="000000" w:fill="E7E6E6"/>
      <w:spacing w:before="100" w:beforeAutospacing="1" w:after="100" w:afterAutospacing="1"/>
    </w:pPr>
    <w:rPr>
      <w:rFonts w:ascii="Garamond" w:hAnsi="Garamond"/>
      <w:b/>
      <w:bCs/>
    </w:rPr>
  </w:style>
  <w:style w:type="paragraph" w:customStyle="1" w:styleId="xl79">
    <w:name w:val="xl79"/>
    <w:basedOn w:val="Normal"/>
    <w:rsid w:val="00576DE2"/>
    <w:pPr>
      <w:pBdr>
        <w:bottom w:val="single" w:sz="4" w:space="0" w:color="auto"/>
      </w:pBdr>
      <w:spacing w:before="100" w:beforeAutospacing="1" w:after="100" w:afterAutospacing="1"/>
    </w:pPr>
    <w:rPr>
      <w:rFonts w:ascii="Garamond" w:hAnsi="Garamond"/>
    </w:rPr>
  </w:style>
  <w:style w:type="paragraph" w:customStyle="1" w:styleId="xl63">
    <w:name w:val="xl63"/>
    <w:basedOn w:val="Normal"/>
    <w:rsid w:val="000D6198"/>
    <w:pPr>
      <w:spacing w:before="100" w:beforeAutospacing="1" w:after="100" w:afterAutospacing="1"/>
    </w:pPr>
    <w:rPr>
      <w:rFonts w:ascii="Garamond" w:hAnsi="Garamond"/>
    </w:rPr>
  </w:style>
  <w:style w:type="paragraph" w:customStyle="1" w:styleId="xl64">
    <w:name w:val="xl64"/>
    <w:basedOn w:val="Normal"/>
    <w:rsid w:val="000D6198"/>
    <w:pPr>
      <w:spacing w:before="100" w:beforeAutospacing="1" w:after="100" w:afterAutospacing="1"/>
    </w:pPr>
    <w:rPr>
      <w:rFonts w:ascii="Garamond" w:hAnsi="Garamond"/>
    </w:rPr>
  </w:style>
  <w:style w:type="paragraph" w:styleId="Revision">
    <w:name w:val="Revision"/>
    <w:hidden/>
    <w:uiPriority w:val="99"/>
    <w:semiHidden/>
    <w:rsid w:val="00014B37"/>
    <w:pPr>
      <w:spacing w:line="240" w:lineRule="auto"/>
    </w:pPr>
    <w:rPr>
      <w:rFonts w:ascii="Times New Roman" w:eastAsia="Times New Roman" w:hAnsi="Times New Roman" w:cs="Times New Roman"/>
      <w:sz w:val="24"/>
      <w:szCs w:val="24"/>
    </w:rPr>
  </w:style>
  <w:style w:type="character" w:customStyle="1" w:styleId="UnresolvedMention2">
    <w:name w:val="Unresolved Mention2"/>
    <w:basedOn w:val="DefaultParagraphFont"/>
    <w:uiPriority w:val="99"/>
    <w:semiHidden/>
    <w:unhideWhenUsed/>
    <w:rsid w:val="00B7281F"/>
    <w:rPr>
      <w:color w:val="605E5C"/>
      <w:shd w:val="clear" w:color="auto" w:fill="E1DFDD"/>
    </w:rPr>
  </w:style>
  <w:style w:type="character" w:styleId="EndnoteReference">
    <w:name w:val="endnote reference"/>
    <w:basedOn w:val="DefaultParagraphFont"/>
    <w:uiPriority w:val="99"/>
    <w:semiHidden/>
    <w:unhideWhenUsed/>
    <w:rsid w:val="003C1011"/>
    <w:rPr>
      <w:vertAlign w:val="superscript"/>
    </w:rPr>
  </w:style>
  <w:style w:type="character" w:customStyle="1" w:styleId="Heading3Char">
    <w:name w:val="Heading 3 Char"/>
    <w:basedOn w:val="DefaultParagraphFont"/>
    <w:link w:val="Heading3"/>
    <w:uiPriority w:val="9"/>
    <w:rsid w:val="006E099E"/>
    <w:rPr>
      <w:rFonts w:ascii="Times New Roman" w:eastAsia="Times New Roman" w:hAnsi="Times New Roman" w:cs="Times New Roman"/>
      <w:b/>
      <w:bCs/>
      <w:sz w:val="27"/>
      <w:szCs w:val="27"/>
    </w:rPr>
  </w:style>
  <w:style w:type="character" w:styleId="LineNumber">
    <w:name w:val="line number"/>
    <w:basedOn w:val="DefaultParagraphFont"/>
    <w:uiPriority w:val="99"/>
    <w:semiHidden/>
    <w:unhideWhenUsed/>
    <w:rsid w:val="00EE1EEC"/>
  </w:style>
  <w:style w:type="character" w:customStyle="1" w:styleId="UnresolvedMention">
    <w:name w:val="Unresolved Mention"/>
    <w:basedOn w:val="DefaultParagraphFont"/>
    <w:uiPriority w:val="99"/>
    <w:semiHidden/>
    <w:unhideWhenUsed/>
    <w:rsid w:val="006345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576654">
      <w:bodyDiv w:val="1"/>
      <w:marLeft w:val="0"/>
      <w:marRight w:val="0"/>
      <w:marTop w:val="0"/>
      <w:marBottom w:val="0"/>
      <w:divBdr>
        <w:top w:val="none" w:sz="0" w:space="0" w:color="auto"/>
        <w:left w:val="none" w:sz="0" w:space="0" w:color="auto"/>
        <w:bottom w:val="none" w:sz="0" w:space="0" w:color="auto"/>
        <w:right w:val="none" w:sz="0" w:space="0" w:color="auto"/>
      </w:divBdr>
    </w:div>
    <w:div w:id="337388415">
      <w:bodyDiv w:val="1"/>
      <w:marLeft w:val="0"/>
      <w:marRight w:val="0"/>
      <w:marTop w:val="0"/>
      <w:marBottom w:val="0"/>
      <w:divBdr>
        <w:top w:val="none" w:sz="0" w:space="0" w:color="auto"/>
        <w:left w:val="none" w:sz="0" w:space="0" w:color="auto"/>
        <w:bottom w:val="none" w:sz="0" w:space="0" w:color="auto"/>
        <w:right w:val="none" w:sz="0" w:space="0" w:color="auto"/>
      </w:divBdr>
    </w:div>
    <w:div w:id="413010774">
      <w:bodyDiv w:val="1"/>
      <w:marLeft w:val="0"/>
      <w:marRight w:val="0"/>
      <w:marTop w:val="0"/>
      <w:marBottom w:val="0"/>
      <w:divBdr>
        <w:top w:val="none" w:sz="0" w:space="0" w:color="auto"/>
        <w:left w:val="none" w:sz="0" w:space="0" w:color="auto"/>
        <w:bottom w:val="none" w:sz="0" w:space="0" w:color="auto"/>
        <w:right w:val="none" w:sz="0" w:space="0" w:color="auto"/>
      </w:divBdr>
    </w:div>
    <w:div w:id="478229565">
      <w:bodyDiv w:val="1"/>
      <w:marLeft w:val="0"/>
      <w:marRight w:val="0"/>
      <w:marTop w:val="0"/>
      <w:marBottom w:val="0"/>
      <w:divBdr>
        <w:top w:val="none" w:sz="0" w:space="0" w:color="auto"/>
        <w:left w:val="none" w:sz="0" w:space="0" w:color="auto"/>
        <w:bottom w:val="none" w:sz="0" w:space="0" w:color="auto"/>
        <w:right w:val="none" w:sz="0" w:space="0" w:color="auto"/>
      </w:divBdr>
      <w:divsChild>
        <w:div w:id="390541056">
          <w:marLeft w:val="0"/>
          <w:marRight w:val="0"/>
          <w:marTop w:val="0"/>
          <w:marBottom w:val="0"/>
          <w:divBdr>
            <w:top w:val="none" w:sz="0" w:space="0" w:color="auto"/>
            <w:left w:val="none" w:sz="0" w:space="0" w:color="auto"/>
            <w:bottom w:val="none" w:sz="0" w:space="0" w:color="auto"/>
            <w:right w:val="none" w:sz="0" w:space="0" w:color="auto"/>
          </w:divBdr>
        </w:div>
        <w:div w:id="462315477">
          <w:marLeft w:val="0"/>
          <w:marRight w:val="0"/>
          <w:marTop w:val="0"/>
          <w:marBottom w:val="0"/>
          <w:divBdr>
            <w:top w:val="none" w:sz="0" w:space="0" w:color="auto"/>
            <w:left w:val="none" w:sz="0" w:space="0" w:color="auto"/>
            <w:bottom w:val="none" w:sz="0" w:space="0" w:color="auto"/>
            <w:right w:val="none" w:sz="0" w:space="0" w:color="auto"/>
          </w:divBdr>
        </w:div>
        <w:div w:id="815337748">
          <w:marLeft w:val="0"/>
          <w:marRight w:val="0"/>
          <w:marTop w:val="0"/>
          <w:marBottom w:val="0"/>
          <w:divBdr>
            <w:top w:val="none" w:sz="0" w:space="0" w:color="auto"/>
            <w:left w:val="none" w:sz="0" w:space="0" w:color="auto"/>
            <w:bottom w:val="none" w:sz="0" w:space="0" w:color="auto"/>
            <w:right w:val="none" w:sz="0" w:space="0" w:color="auto"/>
          </w:divBdr>
        </w:div>
        <w:div w:id="1028335873">
          <w:marLeft w:val="0"/>
          <w:marRight w:val="0"/>
          <w:marTop w:val="0"/>
          <w:marBottom w:val="0"/>
          <w:divBdr>
            <w:top w:val="none" w:sz="0" w:space="0" w:color="auto"/>
            <w:left w:val="none" w:sz="0" w:space="0" w:color="auto"/>
            <w:bottom w:val="none" w:sz="0" w:space="0" w:color="auto"/>
            <w:right w:val="none" w:sz="0" w:space="0" w:color="auto"/>
          </w:divBdr>
        </w:div>
      </w:divsChild>
    </w:div>
    <w:div w:id="515922868">
      <w:bodyDiv w:val="1"/>
      <w:marLeft w:val="0"/>
      <w:marRight w:val="0"/>
      <w:marTop w:val="0"/>
      <w:marBottom w:val="0"/>
      <w:divBdr>
        <w:top w:val="none" w:sz="0" w:space="0" w:color="auto"/>
        <w:left w:val="none" w:sz="0" w:space="0" w:color="auto"/>
        <w:bottom w:val="none" w:sz="0" w:space="0" w:color="auto"/>
        <w:right w:val="none" w:sz="0" w:space="0" w:color="auto"/>
      </w:divBdr>
    </w:div>
    <w:div w:id="556939588">
      <w:bodyDiv w:val="1"/>
      <w:marLeft w:val="0"/>
      <w:marRight w:val="0"/>
      <w:marTop w:val="0"/>
      <w:marBottom w:val="0"/>
      <w:divBdr>
        <w:top w:val="none" w:sz="0" w:space="0" w:color="auto"/>
        <w:left w:val="none" w:sz="0" w:space="0" w:color="auto"/>
        <w:bottom w:val="none" w:sz="0" w:space="0" w:color="auto"/>
        <w:right w:val="none" w:sz="0" w:space="0" w:color="auto"/>
      </w:divBdr>
    </w:div>
    <w:div w:id="676228438">
      <w:bodyDiv w:val="1"/>
      <w:marLeft w:val="0"/>
      <w:marRight w:val="0"/>
      <w:marTop w:val="0"/>
      <w:marBottom w:val="0"/>
      <w:divBdr>
        <w:top w:val="none" w:sz="0" w:space="0" w:color="auto"/>
        <w:left w:val="none" w:sz="0" w:space="0" w:color="auto"/>
        <w:bottom w:val="none" w:sz="0" w:space="0" w:color="auto"/>
        <w:right w:val="none" w:sz="0" w:space="0" w:color="auto"/>
      </w:divBdr>
    </w:div>
    <w:div w:id="764806429">
      <w:bodyDiv w:val="1"/>
      <w:marLeft w:val="0"/>
      <w:marRight w:val="0"/>
      <w:marTop w:val="0"/>
      <w:marBottom w:val="0"/>
      <w:divBdr>
        <w:top w:val="none" w:sz="0" w:space="0" w:color="auto"/>
        <w:left w:val="none" w:sz="0" w:space="0" w:color="auto"/>
        <w:bottom w:val="none" w:sz="0" w:space="0" w:color="auto"/>
        <w:right w:val="none" w:sz="0" w:space="0" w:color="auto"/>
      </w:divBdr>
    </w:div>
    <w:div w:id="772821293">
      <w:bodyDiv w:val="1"/>
      <w:marLeft w:val="0"/>
      <w:marRight w:val="0"/>
      <w:marTop w:val="0"/>
      <w:marBottom w:val="0"/>
      <w:divBdr>
        <w:top w:val="none" w:sz="0" w:space="0" w:color="auto"/>
        <w:left w:val="none" w:sz="0" w:space="0" w:color="auto"/>
        <w:bottom w:val="none" w:sz="0" w:space="0" w:color="auto"/>
        <w:right w:val="none" w:sz="0" w:space="0" w:color="auto"/>
      </w:divBdr>
    </w:div>
    <w:div w:id="800342643">
      <w:bodyDiv w:val="1"/>
      <w:marLeft w:val="0"/>
      <w:marRight w:val="0"/>
      <w:marTop w:val="0"/>
      <w:marBottom w:val="0"/>
      <w:divBdr>
        <w:top w:val="none" w:sz="0" w:space="0" w:color="auto"/>
        <w:left w:val="none" w:sz="0" w:space="0" w:color="auto"/>
        <w:bottom w:val="none" w:sz="0" w:space="0" w:color="auto"/>
        <w:right w:val="none" w:sz="0" w:space="0" w:color="auto"/>
      </w:divBdr>
      <w:divsChild>
        <w:div w:id="1006714622">
          <w:marLeft w:val="0"/>
          <w:marRight w:val="0"/>
          <w:marTop w:val="0"/>
          <w:marBottom w:val="0"/>
          <w:divBdr>
            <w:top w:val="none" w:sz="0" w:space="0" w:color="auto"/>
            <w:left w:val="none" w:sz="0" w:space="0" w:color="auto"/>
            <w:bottom w:val="none" w:sz="0" w:space="0" w:color="auto"/>
            <w:right w:val="none" w:sz="0" w:space="0" w:color="auto"/>
          </w:divBdr>
        </w:div>
        <w:div w:id="1109810517">
          <w:marLeft w:val="0"/>
          <w:marRight w:val="0"/>
          <w:marTop w:val="0"/>
          <w:marBottom w:val="0"/>
          <w:divBdr>
            <w:top w:val="none" w:sz="0" w:space="0" w:color="auto"/>
            <w:left w:val="none" w:sz="0" w:space="0" w:color="auto"/>
            <w:bottom w:val="none" w:sz="0" w:space="0" w:color="auto"/>
            <w:right w:val="none" w:sz="0" w:space="0" w:color="auto"/>
          </w:divBdr>
        </w:div>
        <w:div w:id="1146044101">
          <w:marLeft w:val="0"/>
          <w:marRight w:val="0"/>
          <w:marTop w:val="0"/>
          <w:marBottom w:val="0"/>
          <w:divBdr>
            <w:top w:val="none" w:sz="0" w:space="0" w:color="auto"/>
            <w:left w:val="none" w:sz="0" w:space="0" w:color="auto"/>
            <w:bottom w:val="none" w:sz="0" w:space="0" w:color="auto"/>
            <w:right w:val="none" w:sz="0" w:space="0" w:color="auto"/>
          </w:divBdr>
          <w:divsChild>
            <w:div w:id="94805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84856">
      <w:bodyDiv w:val="1"/>
      <w:marLeft w:val="0"/>
      <w:marRight w:val="0"/>
      <w:marTop w:val="0"/>
      <w:marBottom w:val="0"/>
      <w:divBdr>
        <w:top w:val="none" w:sz="0" w:space="0" w:color="auto"/>
        <w:left w:val="none" w:sz="0" w:space="0" w:color="auto"/>
        <w:bottom w:val="none" w:sz="0" w:space="0" w:color="auto"/>
        <w:right w:val="none" w:sz="0" w:space="0" w:color="auto"/>
      </w:divBdr>
    </w:div>
    <w:div w:id="1146430179">
      <w:bodyDiv w:val="1"/>
      <w:marLeft w:val="0"/>
      <w:marRight w:val="0"/>
      <w:marTop w:val="0"/>
      <w:marBottom w:val="0"/>
      <w:divBdr>
        <w:top w:val="none" w:sz="0" w:space="0" w:color="auto"/>
        <w:left w:val="none" w:sz="0" w:space="0" w:color="auto"/>
        <w:bottom w:val="none" w:sz="0" w:space="0" w:color="auto"/>
        <w:right w:val="none" w:sz="0" w:space="0" w:color="auto"/>
      </w:divBdr>
    </w:div>
    <w:div w:id="1445926850">
      <w:bodyDiv w:val="1"/>
      <w:marLeft w:val="0"/>
      <w:marRight w:val="0"/>
      <w:marTop w:val="0"/>
      <w:marBottom w:val="0"/>
      <w:divBdr>
        <w:top w:val="none" w:sz="0" w:space="0" w:color="auto"/>
        <w:left w:val="none" w:sz="0" w:space="0" w:color="auto"/>
        <w:bottom w:val="none" w:sz="0" w:space="0" w:color="auto"/>
        <w:right w:val="none" w:sz="0" w:space="0" w:color="auto"/>
      </w:divBdr>
    </w:div>
    <w:div w:id="1453280532">
      <w:bodyDiv w:val="1"/>
      <w:marLeft w:val="0"/>
      <w:marRight w:val="0"/>
      <w:marTop w:val="0"/>
      <w:marBottom w:val="0"/>
      <w:divBdr>
        <w:top w:val="none" w:sz="0" w:space="0" w:color="auto"/>
        <w:left w:val="none" w:sz="0" w:space="0" w:color="auto"/>
        <w:bottom w:val="none" w:sz="0" w:space="0" w:color="auto"/>
        <w:right w:val="none" w:sz="0" w:space="0" w:color="auto"/>
      </w:divBdr>
    </w:div>
    <w:div w:id="1459641832">
      <w:bodyDiv w:val="1"/>
      <w:marLeft w:val="0"/>
      <w:marRight w:val="0"/>
      <w:marTop w:val="0"/>
      <w:marBottom w:val="0"/>
      <w:divBdr>
        <w:top w:val="none" w:sz="0" w:space="0" w:color="auto"/>
        <w:left w:val="none" w:sz="0" w:space="0" w:color="auto"/>
        <w:bottom w:val="none" w:sz="0" w:space="0" w:color="auto"/>
        <w:right w:val="none" w:sz="0" w:space="0" w:color="auto"/>
      </w:divBdr>
    </w:div>
    <w:div w:id="1657221845">
      <w:bodyDiv w:val="1"/>
      <w:marLeft w:val="0"/>
      <w:marRight w:val="0"/>
      <w:marTop w:val="0"/>
      <w:marBottom w:val="0"/>
      <w:divBdr>
        <w:top w:val="none" w:sz="0" w:space="0" w:color="auto"/>
        <w:left w:val="none" w:sz="0" w:space="0" w:color="auto"/>
        <w:bottom w:val="none" w:sz="0" w:space="0" w:color="auto"/>
        <w:right w:val="none" w:sz="0" w:space="0" w:color="auto"/>
      </w:divBdr>
    </w:div>
    <w:div w:id="2045015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population.un.org/wpp/"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cdc.gov/nchs/nsfg/index.htm"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ics.unicef.org/" TargetMode="External"/><Relationship Id="rId5" Type="http://schemas.openxmlformats.org/officeDocument/2006/relationships/settings" Target="settings.xml"/><Relationship Id="rId15" Type="http://schemas.openxmlformats.org/officeDocument/2006/relationships/image" Target="media/image1.png"/><Relationship Id="rId10" Type="http://schemas.openxmlformats.org/officeDocument/2006/relationships/hyperlink" Target="https://dhsprogram.com/"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D0A4E8-D7F3-416A-B1A9-8D33E115B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49F6D6A5.dotm</Template>
  <TotalTime>0</TotalTime>
  <Pages>19</Pages>
  <Words>14968</Words>
  <Characters>85319</Characters>
  <Application>Microsoft Office Word</Application>
  <DocSecurity>0</DocSecurity>
  <Lines>710</Lines>
  <Paragraphs>200</Paragraphs>
  <ScaleCrop>false</ScaleCrop>
  <HeadingPairs>
    <vt:vector size="2" baseType="variant">
      <vt:variant>
        <vt:lpstr>Title</vt:lpstr>
      </vt:variant>
      <vt:variant>
        <vt:i4>1</vt:i4>
      </vt:variant>
    </vt:vector>
  </HeadingPairs>
  <TitlesOfParts>
    <vt:vector size="1" baseType="lpstr">
      <vt:lpstr/>
    </vt:vector>
  </TitlesOfParts>
  <Company>MPI for Demographic Research</Company>
  <LinksUpToDate>false</LinksUpToDate>
  <CharactersWithSpaces>100087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Emily Smith-Greenaway</dc:creator>
  <cp:lastModifiedBy>MPIDR_D\alburezgutierrez</cp:lastModifiedBy>
  <cp:revision>83</cp:revision>
  <dcterms:created xsi:type="dcterms:W3CDTF">2020-12-14T05:46:00Z</dcterms:created>
  <dcterms:modified xsi:type="dcterms:W3CDTF">2020-12-15T08:53:00Z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id="KJaBgQXj"/&gt;&lt;style id="http://www.zotero.org/styles/nature" hasBibliography="1" bibliographyStyleHasBeenSet="1"/&gt;&lt;prefs&gt;&lt;pref name="fieldType" value="Field"/&gt;&lt;/prefs&gt;&lt;/data&gt;</vt:lpwstr>
  </property>
</Properties>
</file>