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99" w:rsidRDefault="00046199"/>
    <w:p w:rsidR="006F3B58" w:rsidRPr="00C568A1" w:rsidRDefault="00C568A1">
      <w:pPr>
        <w:rPr>
          <w:b/>
        </w:rPr>
      </w:pPr>
      <w:r w:rsidRPr="00C568A1">
        <w:rPr>
          <w:b/>
        </w:rPr>
        <w:t>Cumulative child death</w:t>
      </w:r>
    </w:p>
    <w:p w:rsidR="006F3B58" w:rsidRPr="006F3B58" w:rsidRDefault="006F3B58">
      <w:r>
        <w:t xml:space="preserve">The cumulative number of </w:t>
      </w:r>
      <w:r w:rsidR="00C568A1">
        <w:t xml:space="preserve">offspring </w:t>
      </w:r>
      <w:r>
        <w:t xml:space="preserve">deaths experienced by a woman aged </w:t>
      </w:r>
      <w:r>
        <w:rPr>
          <w:i/>
        </w:rPr>
        <w:t>a</w:t>
      </w:r>
      <w:r>
        <w:t xml:space="preserve"> standing before us is: </w:t>
      </w:r>
    </w:p>
    <w:p w:rsidR="0069361F" w:rsidRPr="006F3B58" w:rsidRDefault="00F01BDE">
      <w:pPr>
        <w:rPr>
          <w:rFonts w:eastAsiaTheme="minorEastAsia"/>
        </w:rPr>
      </w:pPr>
      <m:oMathPara>
        <m:oMath>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m:t>
              </m:r>
              <m:r>
                <w:rPr>
                  <w:rFonts w:ascii="Cambria Math" w:eastAsia="Cambria Math" w:hAnsi="Cambria Math" w:cs="Cambria Math"/>
                </w:rPr>
                <m:t>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l</m:t>
                  </m:r>
                </m:e>
                <m: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a-x,k</m:t>
                          </m:r>
                        </m:e>
                      </m:d>
                    </m:e>
                  </m:func>
                  <m:r>
                    <w:rPr>
                      <w:rFonts w:ascii="Cambria Math" w:hAnsi="Cambria Math"/>
                    </w:rPr>
                    <m:t>,c+x,p)</m:t>
                  </m:r>
                </m:sub>
              </m:sSub>
            </m:e>
          </m:sPre>
        </m:oMath>
      </m:oMathPara>
    </w:p>
    <w:p w:rsidR="00E02BD5" w:rsidRPr="00397187" w:rsidRDefault="00D46488">
      <w:r>
        <w:t xml:space="preserve">where </w:t>
      </w:r>
      <w:r w:rsidR="00397187" w:rsidRPr="00397187">
        <w:t xml:space="preserve"> </w:t>
      </w:r>
      <m:oMath>
        <m:r>
          <w:rPr>
            <w:rFonts w:ascii="Cambria Math" w:hAnsi="Cambria Math"/>
          </w:rPr>
          <m:t>k=1</m:t>
        </m:r>
      </m:oMath>
      <w:r w:rsidR="00397187">
        <w:t xml:space="preserve"> for infant deaths, </w:t>
      </w:r>
      <m:oMath>
        <m:r>
          <w:rPr>
            <w:rFonts w:ascii="Cambria Math" w:hAnsi="Cambria Math"/>
          </w:rPr>
          <m:t>k=</m:t>
        </m:r>
        <m:r>
          <w:rPr>
            <w:rFonts w:ascii="Cambria Math" w:hAnsi="Cambria Math"/>
          </w:rPr>
          <m:t>5</m:t>
        </m:r>
      </m:oMath>
      <w:r w:rsidR="00397187">
        <w:t xml:space="preserve"> </w:t>
      </w:r>
      <w:r w:rsidR="00397187">
        <w:t xml:space="preserve">for child deaths </w:t>
      </w:r>
      <w:r w:rsidR="00E02BD5">
        <w:t xml:space="preserve"> and</w:t>
      </w:r>
      <w:r w:rsidR="00397187">
        <w:t xml:space="preserve"> </w:t>
      </w:r>
      <m:oMath>
        <m:r>
          <w:rPr>
            <w:rFonts w:ascii="Cambria Math" w:hAnsi="Cambria Math"/>
          </w:rPr>
          <m:t>k=1</m:t>
        </m:r>
      </m:oMath>
      <w:r w:rsidR="00397187">
        <w:rPr>
          <w:rFonts w:eastAsiaTheme="minorEastAsia"/>
        </w:rPr>
        <w:t>00</w:t>
      </w:r>
      <w:r w:rsidR="00397187">
        <w:t xml:space="preserve"> </w:t>
      </w:r>
      <w:r w:rsidR="00397187">
        <w:t>for all-age offspring deaths</w:t>
      </w:r>
      <w:r w:rsidR="00397187">
        <w:rPr>
          <w:rFonts w:eastAsiaTheme="minorEastAsia"/>
        </w:rPr>
        <w:t>.</w:t>
      </w:r>
      <w:r w:rsidR="00E02BD5">
        <w:rPr>
          <w:rFonts w:eastAsiaTheme="minorEastAsia"/>
        </w:rPr>
        <w:t xml:space="preserve"> </w:t>
      </w:r>
      <w:r w:rsidR="00E02BD5">
        <w:rPr>
          <w:rFonts w:eastAsiaTheme="minorEastAsia"/>
        </w:rPr>
        <w:t xml:space="preserve">We restrict the </w:t>
      </w:r>
      <w:r w:rsidR="00E02BD5">
        <w:rPr>
          <w:rFonts w:eastAsiaTheme="minorEastAsia"/>
        </w:rPr>
        <w:t xml:space="preserve">female </w:t>
      </w:r>
      <w:r w:rsidR="00E02BD5">
        <w:rPr>
          <w:rFonts w:eastAsiaTheme="minorEastAsia"/>
        </w:rPr>
        <w:t xml:space="preserve">reproductive age </w:t>
      </w:r>
      <m:oMath>
        <m:r>
          <w:rPr>
            <w:rFonts w:ascii="Cambria Math" w:eastAsiaTheme="minorEastAsia" w:hAnsi="Cambria Math"/>
          </w:rPr>
          <m:t>[α,β]</m:t>
        </m:r>
      </m:oMath>
      <w:r w:rsidR="00E02BD5">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α,β,n</m:t>
            </m:r>
          </m:e>
        </m:d>
        <m:r>
          <w:rPr>
            <w:rFonts w:ascii="Cambria Math" w:eastAsiaTheme="minorEastAsia" w:hAnsi="Cambria Math"/>
          </w:rPr>
          <m:t>=(15,50</m:t>
        </m:r>
        <m:r>
          <w:rPr>
            <w:rFonts w:ascii="Cambria Math" w:eastAsiaTheme="minorEastAsia" w:hAnsi="Cambria Math"/>
          </w:rPr>
          <m:t>,1)</m:t>
        </m:r>
      </m:oMath>
      <w:r w:rsidR="00E02BD5">
        <w:t xml:space="preserve">, so that </w:t>
      </w:r>
      <m:oMath>
        <m:r>
          <w:rPr>
            <w:rFonts w:ascii="Cambria Math" w:eastAsiaTheme="minorEastAsia" w:hAnsi="Cambria Math"/>
          </w:rPr>
          <m:t>a≤ β+k</m:t>
        </m:r>
      </m:oMath>
      <w:r w:rsidR="00E02BD5">
        <w:rPr>
          <w:rFonts w:eastAsiaTheme="minorEastAsia"/>
        </w:rPr>
        <w:t xml:space="preserve"> for all cases</w:t>
      </w:r>
      <w:r w:rsidR="00E02BD5">
        <w:rPr>
          <w:rFonts w:eastAsiaTheme="minorEastAsia"/>
        </w:rPr>
        <w:t>.</w:t>
      </w:r>
    </w:p>
    <w:p w:rsidR="00C568A1" w:rsidRDefault="00C568A1">
      <w:r w:rsidRPr="000370EF">
        <w:rPr>
          <w:b/>
        </w:rPr>
        <w:t>Proportion of mothers (per 1,000 mothers) who have ever lost one or more child</w:t>
      </w:r>
    </w:p>
    <w:p w:rsidR="000370EF" w:rsidRDefault="00FE28BC">
      <w:r>
        <w:t xml:space="preserve">We determine the prevalence of infant, child, and all-age offspring death </w:t>
      </w:r>
      <w:r w:rsidR="00E23C44">
        <w:t xml:space="preserve">at a population level by </w:t>
      </w:r>
      <w:r w:rsidR="00C3038D">
        <w:t xml:space="preserve">considering the </w:t>
      </w:r>
      <w:r w:rsidR="00912029">
        <w:t xml:space="preserve">age-specific </w:t>
      </w:r>
      <w:r w:rsidR="00C3038D">
        <w:t>probability that a woman will experience the death of a child:</w:t>
      </w:r>
    </w:p>
    <w:p w:rsidR="00E23C44" w:rsidRPr="00C3038D" w:rsidRDefault="00E23C44" w:rsidP="00B21440">
      <w:pPr>
        <w:jc w:val="center"/>
        <w:rPr>
          <w:rFonts w:eastAsiaTheme="minorEastAsia"/>
        </w:rPr>
      </w:pP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m:t>
            </m:r>
            <m:r>
              <w:rPr>
                <w:rFonts w:ascii="Cambria Math" w:eastAsia="Cambria Math" w:hAnsi="Cambria Math" w:cs="Cambria Math"/>
              </w:rPr>
              <m:t>+1</m:t>
            </m:r>
            <m:r>
              <w:rPr>
                <w:rFonts w:ascii="Cambria Math" w:eastAsia="Cambria Math" w:hAnsi="Cambria Math" w:cs="Cambria Math"/>
              </w:rPr>
              <m:t>,c,p)</m:t>
            </m:r>
          </m:sub>
          <m:sup>
            <m:r>
              <w:rPr>
                <w:rFonts w:ascii="Cambria Math" w:eastAsia="Cambria Math" w:hAnsi="Cambria Math" w:cs="Cambria Math"/>
              </w:rPr>
              <m:t>k</m:t>
            </m:r>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oMath>
      <w:r w:rsidR="00B21440">
        <w:rPr>
          <w:rFonts w:eastAsiaTheme="minorEastAsia"/>
        </w:rPr>
        <w:t>.</w:t>
      </w:r>
    </w:p>
    <w:p w:rsidR="00146DBD" w:rsidRDefault="00CD51EE" w:rsidP="00CD51EE">
      <w:r>
        <w:t xml:space="preserve">With this, we create a life table </w:t>
      </w:r>
      <w:r w:rsidR="00607D79">
        <w:t xml:space="preserve">with a </w:t>
      </w:r>
      <w:r w:rsidR="00912029">
        <w:t>radix</w:t>
      </w:r>
      <w:r w:rsidR="002171D7">
        <w:t xml:space="preserve"> </w:t>
      </w:r>
      <w:r w:rsidR="00912029">
        <w:t xml:space="preserve">or starting population </w:t>
      </w:r>
      <m:oMath>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0</m:t>
            </m:r>
          </m:sub>
          <m:sup>
            <m:r>
              <w:rPr>
                <w:rFonts w:ascii="Cambria Math" w:hAnsi="Cambria Math"/>
              </w:rPr>
              <m:t>k</m:t>
            </m:r>
          </m:sup>
        </m:sSubSup>
        <m:r>
          <w:rPr>
            <w:rFonts w:ascii="Cambria Math" w:hAnsi="Cambria Math"/>
          </w:rPr>
          <m:t>=1</m:t>
        </m:r>
      </m:oMath>
      <w:r w:rsidR="00607D79">
        <w:rPr>
          <w:rFonts w:eastAsiaTheme="minorEastAsia"/>
        </w:rPr>
        <w:t xml:space="preserve">, where </w:t>
      </w:r>
      <m:oMath>
        <m:sSubSup>
          <m:sSubSupPr>
            <m:ctrlPr>
              <w:rPr>
                <w:rFonts w:ascii="Cambria Math" w:eastAsia="Cambria Math" w:hAnsi="Cambria Math" w:cs="Cambria Math"/>
                <w:i/>
              </w:rPr>
            </m:ctrlPr>
          </m:sSubSupPr>
          <m:e>
            <m:r>
              <w:rPr>
                <w:rFonts w:ascii="Cambria Math" w:eastAsia="Cambria Math" w:hAnsi="Cambria Math" w:cs="Cambria Math"/>
              </w:rPr>
              <m:t>F</m:t>
            </m:r>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Theme="minorEastAsia" w:hAnsi="Cambria Math"/>
          </w:rPr>
          <m:t>=1-</m:t>
        </m:r>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m:t>
            </m:r>
            <m:r>
              <w:rPr>
                <w:rFonts w:ascii="Cambria Math" w:hAnsi="Cambria Math"/>
              </w:rPr>
              <m:t>a</m:t>
            </m:r>
            <m:r>
              <w:rPr>
                <w:rFonts w:ascii="Cambria Math" w:hAnsi="Cambria Math"/>
              </w:rPr>
              <m:t>,c,p)</m:t>
            </m:r>
          </m:sub>
          <m:sup>
            <m:r>
              <w:rPr>
                <w:rFonts w:ascii="Cambria Math" w:hAnsi="Cambria Math"/>
              </w:rPr>
              <m:t>k</m:t>
            </m:r>
          </m:sup>
        </m:sSubSup>
      </m:oMath>
      <w:r w:rsidR="00607D79">
        <w:rPr>
          <w:rFonts w:eastAsiaTheme="minorEastAsia"/>
        </w:rPr>
        <w:t xml:space="preserve"> </w:t>
      </w:r>
      <w:r w:rsidR="00B931C5">
        <w:rPr>
          <w:rFonts w:eastAsiaTheme="minorEastAsia"/>
        </w:rPr>
        <w:t xml:space="preserve">is </w:t>
      </w:r>
      <w:r w:rsidR="00607D79">
        <w:rPr>
          <w:rFonts w:eastAsiaTheme="minorEastAsia"/>
        </w:rPr>
        <w:t xml:space="preserve">the </w:t>
      </w:r>
      <w:r w:rsidR="006E7EA6">
        <w:rPr>
          <w:rFonts w:eastAsiaTheme="minorEastAsia"/>
        </w:rPr>
        <w:t xml:space="preserve">fraction </w:t>
      </w:r>
      <w:r w:rsidR="00B931C5">
        <w:rPr>
          <w:rFonts w:eastAsiaTheme="minorEastAsia"/>
        </w:rPr>
        <w:t>of women who have experienced</w:t>
      </w:r>
      <w:r w:rsidR="00122E42">
        <w:rPr>
          <w:rFonts w:eastAsiaTheme="minorEastAsia"/>
        </w:rPr>
        <w:t xml:space="preserve"> the death of a child. We then rescale this </w:t>
      </w:r>
      <w:r w:rsidR="00D15536">
        <w:rPr>
          <w:rFonts w:eastAsiaTheme="minorEastAsia"/>
        </w:rPr>
        <w:t xml:space="preserve">in two ways. To account for the fact that not all women will have survived to age a, we multiply it by the share of women expected to survive to age a given the age-specific mortality rates in a given cohort and country of birth, what we might think of as a </w:t>
      </w:r>
      <w:r w:rsidR="00992634">
        <w:rPr>
          <w:rFonts w:eastAsiaTheme="minorEastAsia"/>
        </w:rPr>
        <w:t>“traditional</w:t>
      </w:r>
      <w:r w:rsidR="001B1009">
        <w:rPr>
          <w:rFonts w:eastAsiaTheme="minorEastAsia"/>
        </w:rPr>
        <w:t>”</w:t>
      </w:r>
      <w:r w:rsidR="00992634">
        <w:rPr>
          <w:rFonts w:eastAsiaTheme="minorEastAsia"/>
        </w:rPr>
        <w:t xml:space="preserve"> life table survivorship column rescaled to </w:t>
      </w:r>
      <m:oMath>
        <m:r>
          <w:rPr>
            <w:rFonts w:ascii="Cambria Math" w:eastAsiaTheme="minorEastAsia" w:hAnsi="Cambria Math"/>
          </w:rPr>
          <m:t>α=15</m:t>
        </m:r>
      </m:oMath>
      <w:r w:rsidR="003A1007">
        <w:rPr>
          <w:rFonts w:eastAsiaTheme="minorEastAsia"/>
        </w:rPr>
        <w:t>, the start of the reproductive life</w:t>
      </w:r>
      <w:r w:rsidR="00992634">
        <w:rPr>
          <w:rFonts w:eastAsiaTheme="minorEastAsia"/>
        </w:rPr>
        <w:t xml:space="preserve"> </w:t>
      </w:r>
      <m:oMath>
        <m:f>
          <m:fPr>
            <m:type m:val="lin"/>
            <m:ctrlPr>
              <w:rPr>
                <w:rFonts w:ascii="Cambria Math" w:hAnsi="Cambria Math"/>
                <w:i/>
              </w:rPr>
            </m:ctrlPr>
          </m:fPr>
          <m:num>
            <m:sSubSup>
              <m:sSubSupPr>
                <m:ctrlPr>
                  <w:rPr>
                    <w:rFonts w:ascii="Cambria Math" w:hAnsi="Cambria Math"/>
                    <w:i/>
                  </w:rPr>
                </m:ctrlPr>
              </m:sSubSupPr>
              <m:e>
                <m:sSub>
                  <m:sSubPr>
                    <m:ctrlPr>
                      <w:rPr>
                        <w:rFonts w:ascii="Cambria Math" w:hAnsi="Cambria Math"/>
                        <w:i/>
                      </w:rPr>
                    </m:ctrlPr>
                  </m:sSubPr>
                  <m:e>
                    <m:r>
                      <w:rPr>
                        <w:rFonts w:ascii="Cambria Math" w:hAnsi="Cambria Math"/>
                      </w:rPr>
                      <m:t>W</m:t>
                    </m:r>
                    <m:r>
                      <w:rPr>
                        <w:rFonts w:ascii="Cambria Math" w:hAnsi="Cambria Math"/>
                      </w:rPr>
                      <m:t>E</m:t>
                    </m:r>
                    <m:r>
                      <w:rPr>
                        <w:rFonts w:ascii="Cambria Math" w:hAnsi="Cambria Math"/>
                      </w:rPr>
                      <m:t>S</m:t>
                    </m:r>
                  </m:e>
                  <m:sub>
                    <m:r>
                      <w:rPr>
                        <w:rFonts w:ascii="Cambria Math" w:hAnsi="Cambria Math"/>
                      </w:rPr>
                      <m:t>(a,c,p)</m:t>
                    </m:r>
                  </m:sub>
                </m:sSub>
                <m:r>
                  <w:rPr>
                    <w:rFonts w:ascii="Cambria Math" w:hAnsi="Cambria Math"/>
                  </w:rPr>
                  <m:t xml:space="preserve">= </m:t>
                </m:r>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(a,c,p)</m:t>
                </m:r>
              </m:sub>
              <m:sup>
                <m:r>
                  <w:rPr>
                    <w:rFonts w:ascii="Cambria Math" w:hAnsi="Cambria Math"/>
                  </w:rPr>
                  <m:t>mort</m:t>
                </m:r>
              </m:sup>
            </m:sSubSup>
          </m:num>
          <m:den>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(α,c,p)</m:t>
                </m:r>
              </m:sub>
              <m:sup>
                <m:r>
                  <w:rPr>
                    <w:rFonts w:ascii="Cambria Math" w:hAnsi="Cambria Math"/>
                  </w:rPr>
                  <m:t>mort</m:t>
                </m:r>
              </m:sup>
            </m:sSubSup>
          </m:den>
        </m:f>
      </m:oMath>
      <w:r w:rsidR="00992634">
        <w:rPr>
          <w:rFonts w:eastAsiaTheme="minorEastAsia"/>
        </w:rPr>
        <w:t>.</w:t>
      </w:r>
      <w:r w:rsidR="001B1009">
        <w:rPr>
          <w:rFonts w:eastAsiaTheme="minorEastAsia"/>
        </w:rPr>
        <w:t xml:space="preserve"> </w:t>
      </w:r>
      <w:r w:rsidR="00A27181">
        <w:rPr>
          <w:rFonts w:eastAsiaTheme="minorEastAsia"/>
        </w:rPr>
        <w:t xml:space="preserve">We then account for the fact that our estimates refer to women, not to mothers since </w:t>
      </w:r>
      <w:r w:rsidR="00A27181">
        <w:t xml:space="preserve">the </w:t>
      </w:r>
      <w:r w:rsidR="00A27181">
        <w:t xml:space="preserve">input </w:t>
      </w:r>
      <w:r w:rsidR="00A27181">
        <w:t>UN WPP demographic rates are reported for women</w:t>
      </w:r>
      <w:r w:rsidR="00A27181">
        <w:t xml:space="preserve"> exclusively without data on parity.</w:t>
      </w:r>
      <w:r w:rsidR="00734305">
        <w:t xml:space="preserve"> </w:t>
      </w:r>
      <w:r w:rsidR="00BB3A71">
        <w:t xml:space="preserve">Given that no data exists on the fraction of women who are mothers at each age for every country in the world, we rescale our estimates using </w:t>
      </w:r>
      <w:r w:rsidR="00734305">
        <w:t xml:space="preserve">a similar </w:t>
      </w:r>
      <w:r w:rsidR="00BB3A71">
        <w:t>life table</w:t>
      </w:r>
      <w:r w:rsidR="00734305">
        <w:t xml:space="preserve"> approach as the one described above</w:t>
      </w:r>
      <w:r w:rsidR="00BB3A71">
        <w:t xml:space="preserve">. We consider fertility as a “hazard rate” to evaluate the number of women that “survive” having children after experiencing the given age-specific fertility rates at each age. </w:t>
      </w:r>
      <w:r w:rsidR="00A11407">
        <w:t>T</w:t>
      </w:r>
      <w:r w:rsidR="00BB3A71">
        <w:t>he fraction of women who have ever been mothers</w:t>
      </w:r>
      <w:r w:rsidR="00A11407">
        <w:t xml:space="preserve"> </w:t>
      </w:r>
      <m:oMath>
        <m:sSub>
          <m:sSubPr>
            <m:ctrlPr>
              <w:rPr>
                <w:rFonts w:ascii="Cambria Math" w:hAnsi="Cambria Math"/>
                <w:i/>
              </w:rPr>
            </m:ctrlPr>
          </m:sSubPr>
          <m:e>
            <m:r>
              <w:rPr>
                <w:rFonts w:ascii="Cambria Math" w:hAnsi="Cambria Math"/>
              </w:rPr>
              <m:t>FAM</m:t>
            </m:r>
          </m:e>
          <m:sub>
            <m:r>
              <w:rPr>
                <w:rFonts w:ascii="Cambria Math" w:hAnsi="Cambria Math"/>
              </w:rPr>
              <m:t>(a,c,p)</m:t>
            </m:r>
          </m:sub>
        </m:sSub>
      </m:oMath>
      <w:r w:rsidR="00BB3A71">
        <w:t xml:space="preserve"> is 1 minus the fraction of “surviving” (i.e. childless) women.</w:t>
      </w:r>
      <w:r w:rsidR="00A35E1C">
        <w:t xml:space="preserve"> We can now </w:t>
      </w:r>
      <w:r w:rsidR="00F62D31">
        <w:t xml:space="preserve">define </w:t>
      </w:r>
      <w:r w:rsidR="00A35E1C" w:rsidRPr="00A35E1C">
        <w:t>the proportion of mothers (per 1,000 mothers) who have ever lost one or more children</w:t>
      </w:r>
      <w:r w:rsidR="00A41427">
        <w:t xml:space="preserve"> younger than </w:t>
      </w:r>
      <w:r w:rsidR="00A41427" w:rsidRPr="00A41427">
        <w:rPr>
          <w:i/>
        </w:rPr>
        <w:t>k</w:t>
      </w:r>
      <w:r w:rsidR="00F62D31">
        <w:t>:</w:t>
      </w:r>
    </w:p>
    <w:p w:rsidR="005455F3" w:rsidRPr="00734305" w:rsidRDefault="00047355" w:rsidP="00130C7B">
      <w:pPr>
        <w:jc w:val="center"/>
      </w:pPr>
      <m:oMath>
        <m:sSubSup>
          <m:sSubSupPr>
            <m:ctrlPr>
              <w:rPr>
                <w:rFonts w:ascii="Cambria Math" w:eastAsia="Cambria Math" w:hAnsi="Cambria Math" w:cs="Cambria Math"/>
                <w:i/>
              </w:rPr>
            </m:ctrlPr>
          </m:sSubSupPr>
          <m:e>
            <m:r>
              <w:rPr>
                <w:rFonts w:ascii="Cambria Math" w:eastAsia="Cambria Math" w:hAnsi="Cambria Math" w:cs="Cambria Math"/>
              </w:rPr>
              <m:t>mOM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Cambria Math" w:hAnsi="Cambria Math" w:cs="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WES</m:t>
            </m:r>
          </m:e>
          <m:sub>
            <m:r>
              <w:rPr>
                <w:rFonts w:ascii="Cambria Math" w:hAnsi="Cambria Math"/>
              </w:rPr>
              <m:t>(a,c,p)</m:t>
            </m:r>
          </m:sub>
        </m:sSub>
        <m:r>
          <w:rPr>
            <w:rFonts w:ascii="Cambria Math" w:hAnsi="Cambria Math"/>
          </w:rPr>
          <m:t>*</m:t>
        </m:r>
        <m:sSub>
          <m:sSubPr>
            <m:ctrlPr>
              <w:rPr>
                <w:rFonts w:ascii="Cambria Math" w:hAnsi="Cambria Math"/>
                <w:i/>
              </w:rPr>
            </m:ctrlPr>
          </m:sSubPr>
          <m:e>
            <m:r>
              <w:rPr>
                <w:rFonts w:ascii="Cambria Math" w:hAnsi="Cambria Math"/>
              </w:rPr>
              <m:t>FAM</m:t>
            </m:r>
          </m:e>
          <m:sub>
            <m:d>
              <m:dPr>
                <m:ctrlPr>
                  <w:rPr>
                    <w:rFonts w:ascii="Cambria Math" w:hAnsi="Cambria Math"/>
                    <w:i/>
                  </w:rPr>
                </m:ctrlPr>
              </m:dPr>
              <m:e>
                <m:r>
                  <w:rPr>
                    <w:rFonts w:ascii="Cambria Math" w:hAnsi="Cambria Math"/>
                  </w:rPr>
                  <m:t>a,c,p</m:t>
                </m:r>
              </m:e>
            </m:d>
          </m:sub>
        </m:sSub>
        <m:r>
          <w:rPr>
            <w:rFonts w:ascii="Cambria Math" w:hAnsi="Cambria Math"/>
          </w:rPr>
          <m:t>*1000</m:t>
        </m:r>
      </m:oMath>
      <w:r w:rsidR="00130C7B">
        <w:rPr>
          <w:rFonts w:eastAsiaTheme="minorEastAsia"/>
        </w:rPr>
        <w:t>.</w:t>
      </w:r>
    </w:p>
    <w:p w:rsidR="000947F5" w:rsidRDefault="00FD2201">
      <w:r>
        <w:t>W</w:t>
      </w:r>
      <w:r>
        <w:t>e approximate</w:t>
      </w:r>
      <w:r>
        <w:t xml:space="preserve"> period rates by taking the values along the diagonal from Eq.3 </w:t>
      </w:r>
      <w:r w:rsidR="00F91883">
        <w:t xml:space="preserve">and obtain </w:t>
      </w:r>
    </w:p>
    <w:p w:rsidR="00226774" w:rsidRDefault="00226774"/>
    <w:p w:rsidR="00226774" w:rsidRDefault="00226774"/>
    <w:p w:rsidR="00226774" w:rsidRDefault="00226774"/>
    <w:p w:rsidR="00226774" w:rsidRDefault="00226774"/>
    <w:p w:rsidR="00226774" w:rsidRDefault="00226774" w:rsidP="00226774">
      <w:pPr>
        <w:pStyle w:val="Heading1"/>
      </w:pPr>
      <w:r>
        <w:lastRenderedPageBreak/>
        <w:t>Multiple decerement</w:t>
      </w:r>
    </w:p>
    <w:p w:rsidR="00226774" w:rsidRDefault="00226774" w:rsidP="00226774"/>
    <w:p w:rsidR="00226774" w:rsidRDefault="00226774" w:rsidP="00226774"/>
    <w:p w:rsidR="00226774" w:rsidRPr="00C568A1" w:rsidRDefault="00226774" w:rsidP="00226774">
      <w:pPr>
        <w:rPr>
          <w:b/>
        </w:rPr>
      </w:pPr>
      <w:r w:rsidRPr="00C568A1">
        <w:rPr>
          <w:b/>
        </w:rPr>
        <w:t>Cumulative child death</w:t>
      </w:r>
    </w:p>
    <w:p w:rsidR="00226774" w:rsidRPr="006F3B58" w:rsidRDefault="00226774" w:rsidP="00226774">
      <w:r>
        <w:t xml:space="preserve">The cumulative number of offspring deaths experienced by a woman aged </w:t>
      </w:r>
      <w:r>
        <w:rPr>
          <w:i/>
        </w:rPr>
        <w:t>a</w:t>
      </w:r>
      <w:r>
        <w:t xml:space="preserve"> standing before us is: </w:t>
      </w:r>
    </w:p>
    <w:p w:rsidR="00226774" w:rsidRPr="006F3B58" w:rsidRDefault="00226774" w:rsidP="00226774">
      <w:pPr>
        <w:rPr>
          <w:rFonts w:eastAsiaTheme="minorEastAsia"/>
        </w:rPr>
      </w:pPr>
      <m:oMathPara>
        <m:oMath>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l</m:t>
                  </m:r>
                </m:e>
                <m: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a-x,k</m:t>
                          </m:r>
                        </m:e>
                      </m:d>
                    </m:e>
                  </m:func>
                  <m:r>
                    <w:rPr>
                      <w:rFonts w:ascii="Cambria Math" w:hAnsi="Cambria Math"/>
                    </w:rPr>
                    <m:t>,c+x,p)</m:t>
                  </m:r>
                </m:sub>
              </m:sSub>
            </m:e>
          </m:sPre>
        </m:oMath>
      </m:oMathPara>
    </w:p>
    <w:p w:rsidR="00226774" w:rsidRPr="00397187" w:rsidRDefault="00226774" w:rsidP="00226774">
      <w:r>
        <w:t xml:space="preserve">where </w:t>
      </w:r>
      <w:r w:rsidRPr="00397187">
        <w:t xml:space="preserve"> </w:t>
      </w:r>
      <m:oMath>
        <m:r>
          <w:rPr>
            <w:rFonts w:ascii="Cambria Math" w:hAnsi="Cambria Math"/>
          </w:rPr>
          <m:t>k=1</m:t>
        </m:r>
      </m:oMath>
      <w:r>
        <w:t xml:space="preserve"> for infant deaths, </w:t>
      </w:r>
      <m:oMath>
        <m:r>
          <w:rPr>
            <w:rFonts w:ascii="Cambria Math" w:hAnsi="Cambria Math"/>
          </w:rPr>
          <m:t>k=</m:t>
        </m:r>
        <m:r>
          <w:rPr>
            <w:rFonts w:ascii="Cambria Math" w:hAnsi="Cambria Math"/>
          </w:rPr>
          <m:t>5</m:t>
        </m:r>
      </m:oMath>
      <w:r>
        <w:t xml:space="preserve"> for child deaths  and </w:t>
      </w:r>
      <m:oMath>
        <m:r>
          <w:rPr>
            <w:rFonts w:ascii="Cambria Math" w:hAnsi="Cambria Math"/>
          </w:rPr>
          <m:t>k=1</m:t>
        </m:r>
      </m:oMath>
      <w:r>
        <w:rPr>
          <w:rFonts w:eastAsiaTheme="minorEastAsia"/>
        </w:rPr>
        <w:t>00</w:t>
      </w:r>
      <w:r>
        <w:t xml:space="preserve"> for all-age offspring deaths</w:t>
      </w:r>
      <w:r>
        <w:rPr>
          <w:rFonts w:eastAsiaTheme="minorEastAsia"/>
        </w:rPr>
        <w:t xml:space="preserve">. We restrict the female reproductive age </w:t>
      </w:r>
      <m:oMath>
        <m:r>
          <w:rPr>
            <w:rFonts w:ascii="Cambria Math" w:eastAsiaTheme="minorEastAsia" w:hAnsi="Cambria Math"/>
          </w:rPr>
          <m:t>[α,β]</m:t>
        </m:r>
      </m:oMath>
      <w:r>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α,β,n</m:t>
            </m:r>
          </m:e>
        </m:d>
        <m:r>
          <w:rPr>
            <w:rFonts w:ascii="Cambria Math" w:eastAsiaTheme="minorEastAsia" w:hAnsi="Cambria Math"/>
          </w:rPr>
          <m:t>=(15,50,1)</m:t>
        </m:r>
      </m:oMath>
      <w:r>
        <w:t xml:space="preserve">, so that </w:t>
      </w:r>
      <m:oMath>
        <m:r>
          <w:rPr>
            <w:rFonts w:ascii="Cambria Math" w:eastAsiaTheme="minorEastAsia" w:hAnsi="Cambria Math"/>
          </w:rPr>
          <m:t>a≤ β+k</m:t>
        </m:r>
      </m:oMath>
      <w:r>
        <w:rPr>
          <w:rFonts w:eastAsiaTheme="minorEastAsia"/>
        </w:rPr>
        <w:t xml:space="preserve"> for all cases.</w:t>
      </w:r>
    </w:p>
    <w:p w:rsidR="00226774" w:rsidRDefault="00226774" w:rsidP="00226774">
      <w:r w:rsidRPr="000370EF">
        <w:rPr>
          <w:b/>
        </w:rPr>
        <w:t>Proportion of mothers (per 1,000 mothers) who have ever lost one or more child</w:t>
      </w:r>
    </w:p>
    <w:p w:rsidR="00226774" w:rsidRDefault="00226774" w:rsidP="00226774">
      <w:r>
        <w:t xml:space="preserve">We determine the prevalence of infant, child, and all-age offspring death at a population level by considering the age-specific probability that a woman will experience the death of </w:t>
      </w:r>
      <w:r w:rsidR="006101B1">
        <w:t>a child</w:t>
      </w:r>
      <w:r>
        <w:t>:</w:t>
      </w:r>
    </w:p>
    <w:p w:rsidR="00226774" w:rsidRPr="00C3038D" w:rsidRDefault="00226774" w:rsidP="00226774">
      <w:pPr>
        <w:jc w:val="center"/>
        <w:rPr>
          <w:rFonts w:eastAsiaTheme="minorEastAsia"/>
        </w:rPr>
      </w:pP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(a+1,c,p)</m:t>
            </m:r>
          </m:sub>
          <m:sup>
            <m:r>
              <w:rPr>
                <w:rFonts w:ascii="Cambria Math" w:eastAsia="Cambria Math" w:hAnsi="Cambria Math" w:cs="Cambria Math"/>
              </w:rPr>
              <m:t>k</m:t>
            </m:r>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oMath>
      <w:r>
        <w:rPr>
          <w:rFonts w:eastAsiaTheme="minorEastAsia"/>
        </w:rPr>
        <w:t>.</w:t>
      </w:r>
    </w:p>
    <w:p w:rsidR="00BC73B1" w:rsidRDefault="00226774" w:rsidP="00BC73B1">
      <w:pPr>
        <w:rPr>
          <w:rFonts w:eastAsiaTheme="minorEastAsia"/>
        </w:rPr>
      </w:pPr>
      <w:r>
        <w:t xml:space="preserve">With this, we create a </w:t>
      </w:r>
      <w:r w:rsidR="00631FEE">
        <w:t xml:space="preserve">multiple decrement </w:t>
      </w:r>
      <w:r>
        <w:t xml:space="preserve">life table </w:t>
      </w:r>
      <w:r w:rsidR="00FF390E">
        <w:t xml:space="preserve">where </w:t>
      </w:r>
      <w:r w:rsidR="00FF390E">
        <w:rPr>
          <w:rFonts w:eastAsiaTheme="minorEastAsia"/>
        </w:rPr>
        <w:t xml:space="preserve">women can exit the population either by losing a child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FF390E">
        <w:rPr>
          <w:rFonts w:eastAsiaTheme="minorEastAsia"/>
        </w:rPr>
        <w:t xml:space="preserve"> or by dying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mother</m:t>
            </m:r>
          </m:sup>
        </m:sSubSup>
      </m:oMath>
      <w:r w:rsidR="00FF390E">
        <w:rPr>
          <w:rFonts w:eastAsiaTheme="minorEastAsia"/>
        </w:rPr>
        <w:t xml:space="preserve"> so that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m:t>
        </m:r>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mother</m:t>
            </m:r>
          </m:sup>
        </m:sSubSup>
      </m:oMath>
      <w:r w:rsidR="00996251">
        <w:rPr>
          <w:rFonts w:eastAsiaTheme="minorEastAsia"/>
        </w:rPr>
        <w:t xml:space="preserve"> is the</w:t>
      </w:r>
      <w:r w:rsidR="00996251" w:rsidRPr="00996251">
        <w:rPr>
          <w:rFonts w:eastAsiaTheme="minorEastAsia"/>
        </w:rPr>
        <w:t xml:space="preserve"> </w:t>
      </w:r>
      <w:r w:rsidR="00996251">
        <w:rPr>
          <w:rFonts w:eastAsiaTheme="minorEastAsia"/>
        </w:rPr>
        <w:t>probability of leaving the state of being a non-bereaved woman</w:t>
      </w:r>
      <w:r w:rsidR="00FF390E">
        <w:rPr>
          <w:rFonts w:eastAsiaTheme="minorEastAsia"/>
        </w:rPr>
        <w:t>.</w:t>
      </w:r>
      <w:r w:rsidR="00805050">
        <w:rPr>
          <w:rFonts w:eastAsiaTheme="minorEastAsia"/>
        </w:rPr>
        <w:t xml:space="preserve"> </w:t>
      </w:r>
      <w:r w:rsidR="00020F38">
        <w:rPr>
          <w:rFonts w:eastAsiaTheme="minorEastAsia"/>
        </w:rPr>
        <w:t>For a unitary radix</w:t>
      </w:r>
      <w:r w:rsidR="00805050">
        <w:rPr>
          <w:rFonts w:eastAsiaTheme="minorEastAsia"/>
        </w:rPr>
        <w:t xml:space="preserve"> </w:t>
      </w:r>
      <m:oMath>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0</m:t>
            </m:r>
          </m:sub>
          <m:sup>
            <m:r>
              <w:rPr>
                <w:rFonts w:ascii="Cambria Math" w:hAnsi="Cambria Math"/>
              </w:rPr>
              <m:t>k</m:t>
            </m:r>
          </m:sup>
        </m:sSubSup>
        <m:r>
          <w:rPr>
            <w:rFonts w:ascii="Cambria Math" w:hAnsi="Cambria Math"/>
          </w:rPr>
          <m:t>=1</m:t>
        </m:r>
      </m:oMath>
      <w:r w:rsidR="00BC73B1">
        <w:rPr>
          <w:rFonts w:eastAsiaTheme="minorEastAsia"/>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F</m:t>
            </m:r>
            <m:r>
              <w:rPr>
                <w:rFonts w:ascii="Cambria Math" w:eastAsia="Cambria Math" w:hAnsi="Cambria Math" w:cs="Cambria Math"/>
              </w:rPr>
              <m:t>O</m:t>
            </m:r>
            <w:bookmarkStart w:id="0" w:name="_GoBack"/>
            <w:bookmarkEnd w:id="0"/>
            <m:r>
              <w:rPr>
                <w:rFonts w:ascii="Cambria Math" w:eastAsia="Cambria Math" w:hAnsi="Cambria Math" w:cs="Cambria Math"/>
              </w:rPr>
              <m:t>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Theme="minorEastAsia" w:hAnsi="Cambria Math"/>
          </w:rPr>
          <m:t>=1-</m:t>
        </m:r>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(a,c,p)</m:t>
            </m:r>
          </m:sub>
          <m:sup>
            <m:r>
              <w:rPr>
                <w:rFonts w:ascii="Cambria Math" w:hAnsi="Cambria Math"/>
              </w:rPr>
              <m:t>k</m:t>
            </m:r>
          </m:sup>
        </m:sSubSup>
      </m:oMath>
      <w:r w:rsidR="00BC73B1">
        <w:rPr>
          <w:rFonts w:eastAsiaTheme="minorEastAsia"/>
        </w:rPr>
        <w:t xml:space="preserve"> is the fraction of women who have experienced the death of a child. </w:t>
      </w:r>
    </w:p>
    <w:p w:rsidR="00226774" w:rsidRDefault="002C4BDE" w:rsidP="00226774">
      <w:r>
        <w:rPr>
          <w:rFonts w:eastAsiaTheme="minorEastAsia"/>
        </w:rPr>
        <w:t xml:space="preserve">Strictly speaking, these </w:t>
      </w:r>
      <w:r w:rsidR="00226774">
        <w:rPr>
          <w:rFonts w:eastAsiaTheme="minorEastAsia"/>
        </w:rPr>
        <w:t xml:space="preserve">estimates </w:t>
      </w:r>
      <w:r>
        <w:rPr>
          <w:rFonts w:eastAsiaTheme="minorEastAsia"/>
        </w:rPr>
        <w:t xml:space="preserve">do not </w:t>
      </w:r>
      <w:r w:rsidR="00226774">
        <w:rPr>
          <w:rFonts w:eastAsiaTheme="minorEastAsia"/>
        </w:rPr>
        <w:t xml:space="preserve">refer to </w:t>
      </w:r>
      <w:r>
        <w:rPr>
          <w:rFonts w:eastAsiaTheme="minorEastAsia"/>
        </w:rPr>
        <w:t>mothers</w:t>
      </w:r>
      <w:r w:rsidR="00226774">
        <w:rPr>
          <w:rFonts w:eastAsiaTheme="minorEastAsia"/>
        </w:rPr>
        <w:t xml:space="preserve">, since </w:t>
      </w:r>
      <w:r w:rsidR="00226774">
        <w:t xml:space="preserve">the input UN WPP demographic rates are reported for women exclusively without data on parity. Given that no data exists on the fraction of women who are mothers at each age for every country in the world, we rescale our estimates using a similar life table approach. We consider fertility as a “hazard rate” to evaluate the number of women that “survive” having children </w:t>
      </w:r>
      <w:r w:rsidR="001722DB">
        <w:t xml:space="preserve">(i.e. remain childless) </w:t>
      </w:r>
      <w:r w:rsidR="00226774">
        <w:t xml:space="preserve">after experiencing the given fertility rates at each age. The fraction of women who have ever been mothers </w:t>
      </w:r>
      <m:oMath>
        <m:sSub>
          <m:sSubPr>
            <m:ctrlPr>
              <w:rPr>
                <w:rFonts w:ascii="Cambria Math" w:hAnsi="Cambria Math"/>
                <w:i/>
              </w:rPr>
            </m:ctrlPr>
          </m:sSubPr>
          <m:e>
            <m:r>
              <w:rPr>
                <w:rFonts w:ascii="Cambria Math" w:hAnsi="Cambria Math"/>
              </w:rPr>
              <m:t>FAM</m:t>
            </m:r>
          </m:e>
          <m:sub>
            <m:r>
              <w:rPr>
                <w:rFonts w:ascii="Cambria Math" w:hAnsi="Cambria Math"/>
              </w:rPr>
              <m:t>(a,c,p)</m:t>
            </m:r>
          </m:sub>
        </m:sSub>
      </m:oMath>
      <w:r w:rsidR="00226774">
        <w:t xml:space="preserve"> is 1 minus the fraction of childless women. We can now define </w:t>
      </w:r>
      <w:r w:rsidR="00226774" w:rsidRPr="00A35E1C">
        <w:t>the proportion of mothers (per 1,000 mothers) who have ever lost one or more children</w:t>
      </w:r>
      <w:r w:rsidR="00226774">
        <w:t xml:space="preserve"> younger than </w:t>
      </w:r>
      <w:r w:rsidR="00226774" w:rsidRPr="00A41427">
        <w:rPr>
          <w:i/>
        </w:rPr>
        <w:t>k</w:t>
      </w:r>
      <w:r w:rsidR="00226774">
        <w:t>:</w:t>
      </w:r>
    </w:p>
    <w:p w:rsidR="00226774" w:rsidRPr="00734305" w:rsidRDefault="00226774" w:rsidP="00226774">
      <w:pPr>
        <w:jc w:val="center"/>
      </w:pPr>
      <m:oMath>
        <m:sSubSup>
          <m:sSubSupPr>
            <m:ctrlPr>
              <w:rPr>
                <w:rFonts w:ascii="Cambria Math" w:eastAsia="Cambria Math" w:hAnsi="Cambria Math" w:cs="Cambria Math"/>
                <w:i/>
              </w:rPr>
            </m:ctrlPr>
          </m:sSubSupPr>
          <m:e>
            <m:r>
              <w:rPr>
                <w:rFonts w:ascii="Cambria Math" w:eastAsia="Cambria Math" w:hAnsi="Cambria Math" w:cs="Cambria Math"/>
              </w:rPr>
              <m:t>mOM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FAM</m:t>
                </m:r>
              </m:e>
              <m:sub>
                <m:d>
                  <m:dPr>
                    <m:ctrlPr>
                      <w:rPr>
                        <w:rFonts w:ascii="Cambria Math" w:hAnsi="Cambria Math"/>
                        <w:i/>
                      </w:rPr>
                    </m:ctrlPr>
                  </m:dPr>
                  <m:e>
                    <m:r>
                      <w:rPr>
                        <w:rFonts w:ascii="Cambria Math" w:hAnsi="Cambria Math"/>
                      </w:rPr>
                      <m:t>a,c,p</m:t>
                    </m:r>
                  </m:e>
                </m:d>
              </m:sub>
            </m:sSub>
          </m:den>
        </m:f>
        <m:r>
          <w:rPr>
            <w:rFonts w:ascii="Cambria Math" w:hAnsi="Cambria Math"/>
          </w:rPr>
          <m:t>*1000</m:t>
        </m:r>
      </m:oMath>
      <w:r>
        <w:rPr>
          <w:rFonts w:eastAsiaTheme="minorEastAsia"/>
        </w:rPr>
        <w:t>.</w:t>
      </w:r>
    </w:p>
    <w:p w:rsidR="00226774" w:rsidRDefault="00226774" w:rsidP="00226774">
      <w:r>
        <w:t xml:space="preserve">We approximate period rates by taking the values along the diagonal from Eq.3 and obtain </w:t>
      </w:r>
    </w:p>
    <w:p w:rsidR="00226774" w:rsidRPr="00226774" w:rsidRDefault="00226774" w:rsidP="00226774"/>
    <w:sectPr w:rsidR="00226774" w:rsidRPr="0022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CD"/>
    <w:rsid w:val="00020F38"/>
    <w:rsid w:val="00023C90"/>
    <w:rsid w:val="000370EF"/>
    <w:rsid w:val="00046199"/>
    <w:rsid w:val="00047355"/>
    <w:rsid w:val="00090AFF"/>
    <w:rsid w:val="000947F5"/>
    <w:rsid w:val="000F089D"/>
    <w:rsid w:val="00122E42"/>
    <w:rsid w:val="00130C7B"/>
    <w:rsid w:val="00146DBD"/>
    <w:rsid w:val="001722DB"/>
    <w:rsid w:val="001B1009"/>
    <w:rsid w:val="001F51A6"/>
    <w:rsid w:val="002171D7"/>
    <w:rsid w:val="00226774"/>
    <w:rsid w:val="0024457F"/>
    <w:rsid w:val="00297EF8"/>
    <w:rsid w:val="002C4BDE"/>
    <w:rsid w:val="003132F9"/>
    <w:rsid w:val="00397187"/>
    <w:rsid w:val="003A1007"/>
    <w:rsid w:val="003D7A13"/>
    <w:rsid w:val="00417E72"/>
    <w:rsid w:val="00421B3C"/>
    <w:rsid w:val="00430DA8"/>
    <w:rsid w:val="004642FB"/>
    <w:rsid w:val="0051646E"/>
    <w:rsid w:val="00540351"/>
    <w:rsid w:val="005455F3"/>
    <w:rsid w:val="0059780F"/>
    <w:rsid w:val="005D5F8B"/>
    <w:rsid w:val="005E145E"/>
    <w:rsid w:val="005E2B0D"/>
    <w:rsid w:val="00607D79"/>
    <w:rsid w:val="006101B1"/>
    <w:rsid w:val="00631FEE"/>
    <w:rsid w:val="00646AB0"/>
    <w:rsid w:val="0069361F"/>
    <w:rsid w:val="006B06E0"/>
    <w:rsid w:val="006B571E"/>
    <w:rsid w:val="006C5C6D"/>
    <w:rsid w:val="006E7EA6"/>
    <w:rsid w:val="006F031B"/>
    <w:rsid w:val="006F3B58"/>
    <w:rsid w:val="00703473"/>
    <w:rsid w:val="00734305"/>
    <w:rsid w:val="00753A66"/>
    <w:rsid w:val="00765B1B"/>
    <w:rsid w:val="007C4050"/>
    <w:rsid w:val="00805050"/>
    <w:rsid w:val="0085278E"/>
    <w:rsid w:val="008A7D9E"/>
    <w:rsid w:val="008C0194"/>
    <w:rsid w:val="008F0046"/>
    <w:rsid w:val="00912029"/>
    <w:rsid w:val="00923519"/>
    <w:rsid w:val="00927E56"/>
    <w:rsid w:val="00945134"/>
    <w:rsid w:val="009479CD"/>
    <w:rsid w:val="00955CA1"/>
    <w:rsid w:val="00992634"/>
    <w:rsid w:val="00996251"/>
    <w:rsid w:val="009F01A3"/>
    <w:rsid w:val="00A11407"/>
    <w:rsid w:val="00A27181"/>
    <w:rsid w:val="00A32077"/>
    <w:rsid w:val="00A35E1C"/>
    <w:rsid w:val="00A41427"/>
    <w:rsid w:val="00A54754"/>
    <w:rsid w:val="00A93622"/>
    <w:rsid w:val="00B110BA"/>
    <w:rsid w:val="00B21440"/>
    <w:rsid w:val="00B61CD5"/>
    <w:rsid w:val="00B931C5"/>
    <w:rsid w:val="00BB0BBF"/>
    <w:rsid w:val="00BB3A71"/>
    <w:rsid w:val="00BC73B1"/>
    <w:rsid w:val="00BD5E43"/>
    <w:rsid w:val="00C234DB"/>
    <w:rsid w:val="00C3038D"/>
    <w:rsid w:val="00C568A1"/>
    <w:rsid w:val="00CB5D15"/>
    <w:rsid w:val="00CD51EE"/>
    <w:rsid w:val="00D15536"/>
    <w:rsid w:val="00D46488"/>
    <w:rsid w:val="00D73EDD"/>
    <w:rsid w:val="00D94067"/>
    <w:rsid w:val="00E02BD5"/>
    <w:rsid w:val="00E2278E"/>
    <w:rsid w:val="00E23C44"/>
    <w:rsid w:val="00EC16DF"/>
    <w:rsid w:val="00EE6422"/>
    <w:rsid w:val="00EF707B"/>
    <w:rsid w:val="00F01BDE"/>
    <w:rsid w:val="00F62D31"/>
    <w:rsid w:val="00F6328B"/>
    <w:rsid w:val="00F91883"/>
    <w:rsid w:val="00FC4B51"/>
    <w:rsid w:val="00FD2201"/>
    <w:rsid w:val="00FE28BC"/>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MPIDR_D\alburezgutierrez</dc:creator>
  <cp:keywords/>
  <dc:description/>
  <cp:lastModifiedBy>MPIDR_D\alburezgutierrez</cp:lastModifiedBy>
  <cp:revision>95</cp:revision>
  <dcterms:created xsi:type="dcterms:W3CDTF">2020-02-06T06:14:00Z</dcterms:created>
  <dcterms:modified xsi:type="dcterms:W3CDTF">2020-02-06T10:18:00Z</dcterms:modified>
</cp:coreProperties>
</file>