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C362E" w14:textId="77777777" w:rsidR="006E4A17" w:rsidRDefault="006E4A17" w:rsidP="00496494">
      <w:pPr>
        <w:spacing w:line="480" w:lineRule="auto"/>
        <w:jc w:val="center"/>
        <w:rPr>
          <w:b/>
        </w:rPr>
      </w:pPr>
    </w:p>
    <w:p w14:paraId="65EF93EE" w14:textId="483EB347" w:rsidR="008E3C63" w:rsidRPr="009B0F4D" w:rsidRDefault="00000000" w:rsidP="00496494">
      <w:pPr>
        <w:spacing w:line="480" w:lineRule="auto"/>
        <w:jc w:val="center"/>
        <w:rPr>
          <w:rFonts w:cs="Times New Roman"/>
          <w:b/>
          <w:szCs w:val="24"/>
        </w:rPr>
      </w:pPr>
      <w:r w:rsidRPr="009B0F4D">
        <w:rPr>
          <w:rFonts w:cs="Times New Roman"/>
          <w:b/>
          <w:szCs w:val="24"/>
        </w:rPr>
        <w:t xml:space="preserve">Assignment </w:t>
      </w:r>
      <w:r w:rsidR="0036151F" w:rsidRPr="009B0F4D">
        <w:rPr>
          <w:rFonts w:cs="Times New Roman"/>
          <w:b/>
          <w:szCs w:val="24"/>
        </w:rPr>
        <w:t>3</w:t>
      </w:r>
      <w:r w:rsidRPr="009B0F4D">
        <w:rPr>
          <w:rFonts w:cs="Times New Roman"/>
          <w:b/>
          <w:szCs w:val="24"/>
        </w:rPr>
        <w:t xml:space="preserve">: </w:t>
      </w:r>
      <w:r w:rsidR="0036151F" w:rsidRPr="009B0F4D">
        <w:rPr>
          <w:rFonts w:cs="Times New Roman"/>
          <w:b/>
          <w:szCs w:val="24"/>
        </w:rPr>
        <w:t>Build Non-Linear Models Part 1</w:t>
      </w:r>
    </w:p>
    <w:p w14:paraId="516717B7" w14:textId="77777777" w:rsidR="00332C56" w:rsidRPr="009B0F4D" w:rsidRDefault="00332C56" w:rsidP="00496494">
      <w:pPr>
        <w:spacing w:line="480" w:lineRule="auto"/>
        <w:jc w:val="center"/>
        <w:rPr>
          <w:rFonts w:cs="Times New Roman"/>
          <w:szCs w:val="24"/>
        </w:rPr>
      </w:pPr>
      <w:r w:rsidRPr="009B0F4D">
        <w:rPr>
          <w:rFonts w:cs="Times New Roman"/>
          <w:szCs w:val="24"/>
        </w:rPr>
        <w:t>Abigail Albury-Bloom</w:t>
      </w:r>
    </w:p>
    <w:p w14:paraId="7B05AC68" w14:textId="77777777" w:rsidR="00332C56" w:rsidRPr="009B0F4D" w:rsidRDefault="00332C56" w:rsidP="00496494">
      <w:pPr>
        <w:spacing w:line="480" w:lineRule="auto"/>
        <w:jc w:val="center"/>
        <w:rPr>
          <w:rFonts w:cs="Times New Roman"/>
          <w:szCs w:val="24"/>
        </w:rPr>
      </w:pPr>
      <w:r w:rsidRPr="009B0F4D">
        <w:rPr>
          <w:rFonts w:cs="Times New Roman"/>
          <w:szCs w:val="24"/>
        </w:rPr>
        <w:t>National University</w:t>
      </w:r>
    </w:p>
    <w:p w14:paraId="23B40553" w14:textId="77777777" w:rsidR="00332C56" w:rsidRPr="009B0F4D" w:rsidRDefault="00332C56" w:rsidP="00496494">
      <w:pPr>
        <w:spacing w:line="480" w:lineRule="auto"/>
        <w:jc w:val="center"/>
        <w:rPr>
          <w:rFonts w:cs="Times New Roman"/>
          <w:szCs w:val="24"/>
        </w:rPr>
      </w:pPr>
      <w:r w:rsidRPr="009B0F4D">
        <w:rPr>
          <w:rFonts w:cs="Times New Roman"/>
          <w:szCs w:val="24"/>
        </w:rPr>
        <w:t>DDS-8555 Predictive Analysis</w:t>
      </w:r>
    </w:p>
    <w:p w14:paraId="3AC2774A" w14:textId="21258024" w:rsidR="00332C56" w:rsidRPr="009B0F4D" w:rsidRDefault="00332C56" w:rsidP="00496494">
      <w:pPr>
        <w:spacing w:line="480" w:lineRule="auto"/>
        <w:jc w:val="center"/>
        <w:rPr>
          <w:rFonts w:cs="Times New Roman"/>
          <w:szCs w:val="24"/>
        </w:rPr>
      </w:pPr>
      <w:r w:rsidRPr="009B0F4D">
        <w:rPr>
          <w:rFonts w:cs="Times New Roman"/>
          <w:szCs w:val="24"/>
        </w:rPr>
        <w:t xml:space="preserve">Dr. Mohammad </w:t>
      </w:r>
      <w:proofErr w:type="spellStart"/>
      <w:r w:rsidRPr="009B0F4D">
        <w:rPr>
          <w:rFonts w:cs="Times New Roman"/>
          <w:szCs w:val="24"/>
        </w:rPr>
        <w:t>Yavarimanesh</w:t>
      </w:r>
      <w:proofErr w:type="spellEnd"/>
    </w:p>
    <w:p w14:paraId="330AFCC2" w14:textId="26C4AA54" w:rsidR="006E4A17" w:rsidRPr="009B0F4D" w:rsidRDefault="006E4A17" w:rsidP="00496494">
      <w:pPr>
        <w:spacing w:line="480" w:lineRule="auto"/>
        <w:jc w:val="center"/>
        <w:rPr>
          <w:rFonts w:cs="Times New Roman"/>
          <w:szCs w:val="24"/>
        </w:rPr>
      </w:pPr>
      <w:r w:rsidRPr="009B0F4D">
        <w:rPr>
          <w:rFonts w:cs="Times New Roman"/>
          <w:szCs w:val="24"/>
        </w:rPr>
        <w:t xml:space="preserve">November </w:t>
      </w:r>
      <w:r w:rsidR="0036151F" w:rsidRPr="009B0F4D">
        <w:rPr>
          <w:rFonts w:cs="Times New Roman"/>
          <w:szCs w:val="24"/>
        </w:rPr>
        <w:t>16</w:t>
      </w:r>
      <w:r w:rsidRPr="009B0F4D">
        <w:rPr>
          <w:rFonts w:cs="Times New Roman"/>
          <w:szCs w:val="24"/>
        </w:rPr>
        <w:t>, 2025</w:t>
      </w:r>
    </w:p>
    <w:p w14:paraId="25A1993E" w14:textId="77777777" w:rsidR="00167A09" w:rsidRPr="009B0F4D" w:rsidRDefault="00167A09" w:rsidP="00496494">
      <w:pPr>
        <w:spacing w:line="480" w:lineRule="auto"/>
        <w:jc w:val="center"/>
        <w:rPr>
          <w:rFonts w:cs="Times New Roman"/>
          <w:szCs w:val="24"/>
        </w:rPr>
      </w:pPr>
    </w:p>
    <w:p w14:paraId="39930B8F" w14:textId="77777777" w:rsidR="009B0F4D" w:rsidRPr="00CE7880" w:rsidRDefault="006E4A17" w:rsidP="00CE7880">
      <w:pPr>
        <w:pStyle w:val="Heading1"/>
        <w:spacing w:line="480" w:lineRule="auto"/>
        <w:jc w:val="center"/>
      </w:pPr>
      <w:r w:rsidRPr="009B0F4D">
        <w:br w:type="page"/>
      </w:r>
      <w:r w:rsidR="009B0F4D" w:rsidRPr="00CE7880">
        <w:rPr>
          <w:rStyle w:val="Strong"/>
          <w:rFonts w:ascii="Times New Roman" w:hAnsi="Times New Roman" w:cs="Times New Roman"/>
          <w:b/>
          <w:bCs/>
        </w:rPr>
        <w:lastRenderedPageBreak/>
        <w:t>Conceptual Question 1</w:t>
      </w:r>
    </w:p>
    <w:p w14:paraId="592F35B4" w14:textId="77777777" w:rsidR="009B0F4D" w:rsidRPr="009B0F4D" w:rsidRDefault="009B0F4D" w:rsidP="00CE7880">
      <w:pPr>
        <w:pStyle w:val="Heading3"/>
        <w:spacing w:line="480" w:lineRule="auto"/>
        <w:rPr>
          <w:rFonts w:ascii="Times New Roman" w:hAnsi="Times New Roman" w:cs="Times New Roman"/>
          <w:szCs w:val="24"/>
        </w:rPr>
      </w:pPr>
      <w:r w:rsidRPr="009B0F4D">
        <w:rPr>
          <w:rStyle w:val="Strong"/>
          <w:rFonts w:ascii="Times New Roman" w:hAnsi="Times New Roman" w:cs="Times New Roman"/>
          <w:b/>
          <w:bCs/>
          <w:szCs w:val="24"/>
        </w:rPr>
        <w:t>1(a). Which of the three models with k predictors has the smallest training RSS?</w:t>
      </w:r>
    </w:p>
    <w:p w14:paraId="4F35F467" w14:textId="0F32502F" w:rsidR="009B0F4D" w:rsidRPr="009B0F4D" w:rsidRDefault="009B0F4D" w:rsidP="00CE7880">
      <w:pPr>
        <w:pStyle w:val="NormalWeb"/>
        <w:spacing w:line="480" w:lineRule="auto"/>
      </w:pPr>
      <w:r w:rsidRPr="009B0F4D">
        <w:t xml:space="preserve">The best subset selection model with k predictors has the smallest training RSS. This is because </w:t>
      </w:r>
      <w:r w:rsidR="00AE6C44">
        <w:t xml:space="preserve">the </w:t>
      </w:r>
      <w:r w:rsidRPr="009B0F4D">
        <w:t xml:space="preserve">best subset selection evaluates every possible combination of k predictors and chooses the model that minimizes the training RSS. Forward and backward stepwise procedures </w:t>
      </w:r>
      <w:r w:rsidR="00AE6C44">
        <w:t xml:space="preserve">only </w:t>
      </w:r>
      <w:r w:rsidRPr="009B0F4D">
        <w:t>evaluate a restricted subset of models and may not find the global minimum training RSS.</w:t>
      </w:r>
    </w:p>
    <w:p w14:paraId="63EDFF51" w14:textId="77777777" w:rsidR="009B0F4D" w:rsidRPr="009B0F4D" w:rsidRDefault="009B0F4D" w:rsidP="00CE7880">
      <w:pPr>
        <w:pStyle w:val="Heading3"/>
        <w:spacing w:line="480" w:lineRule="auto"/>
        <w:rPr>
          <w:rFonts w:ascii="Times New Roman" w:hAnsi="Times New Roman" w:cs="Times New Roman"/>
          <w:szCs w:val="24"/>
        </w:rPr>
      </w:pPr>
      <w:r w:rsidRPr="009B0F4D">
        <w:rPr>
          <w:rStyle w:val="Strong"/>
          <w:rFonts w:ascii="Times New Roman" w:hAnsi="Times New Roman" w:cs="Times New Roman"/>
          <w:b/>
          <w:bCs/>
          <w:szCs w:val="24"/>
        </w:rPr>
        <w:t>1(b). Which of the three models with k predictors has the smallest test RSS?</w:t>
      </w:r>
    </w:p>
    <w:p w14:paraId="15C7B7A5" w14:textId="4BC315BC" w:rsidR="009B0F4D" w:rsidRPr="009B0F4D" w:rsidRDefault="009B0F4D" w:rsidP="00CE7880">
      <w:pPr>
        <w:pStyle w:val="NormalWeb"/>
        <w:spacing w:line="480" w:lineRule="auto"/>
      </w:pPr>
      <w:r w:rsidRPr="009B0F4D">
        <w:t>There is no guaranteed winner</w:t>
      </w:r>
      <w:r w:rsidR="00AE6C44">
        <w:t>;</w:t>
      </w:r>
      <w:r w:rsidRPr="009B0F4D">
        <w:t xml:space="preserve"> Any of the three procedures may produce the smallest test RSS for a given dataset. Best subset selection minimizes training RSS but may overfit, while forward and backward stepwise selection can produce models with higher bias but lower variance. </w:t>
      </w:r>
      <w:r w:rsidR="00AE6C44">
        <w:t>T</w:t>
      </w:r>
      <w:r w:rsidRPr="009B0F4D">
        <w:t>est RSS depends on how each model generalizes, and no deterministic ordering exists.</w:t>
      </w:r>
    </w:p>
    <w:p w14:paraId="29DCEB31" w14:textId="77777777" w:rsidR="009B0F4D" w:rsidRPr="009B0F4D" w:rsidRDefault="009B0F4D" w:rsidP="00CE7880">
      <w:pPr>
        <w:pStyle w:val="Heading3"/>
        <w:spacing w:line="480" w:lineRule="auto"/>
        <w:rPr>
          <w:rFonts w:ascii="Times New Roman" w:hAnsi="Times New Roman" w:cs="Times New Roman"/>
          <w:szCs w:val="24"/>
        </w:rPr>
      </w:pPr>
      <w:r w:rsidRPr="009B0F4D">
        <w:rPr>
          <w:rStyle w:val="Strong"/>
          <w:rFonts w:ascii="Times New Roman" w:hAnsi="Times New Roman" w:cs="Times New Roman"/>
          <w:b/>
          <w:bCs/>
          <w:szCs w:val="24"/>
        </w:rPr>
        <w:t>1(c). Determine whether each statement is true or false and explain.</w:t>
      </w:r>
    </w:p>
    <w:p w14:paraId="1B377DC3" w14:textId="77777777" w:rsidR="009B0F4D" w:rsidRPr="009B0F4D" w:rsidRDefault="009B0F4D" w:rsidP="00CE7880">
      <w:pPr>
        <w:pStyle w:val="Heading4"/>
        <w:spacing w:line="480" w:lineRule="auto"/>
        <w:rPr>
          <w:rFonts w:ascii="Times New Roman" w:hAnsi="Times New Roman" w:cs="Times New Roman"/>
          <w:szCs w:val="24"/>
        </w:rPr>
      </w:pPr>
      <w:r w:rsidRPr="009B0F4D">
        <w:rPr>
          <w:rStyle w:val="Strong"/>
          <w:rFonts w:ascii="Times New Roman" w:hAnsi="Times New Roman" w:cs="Times New Roman"/>
          <w:b/>
          <w:bCs/>
          <w:szCs w:val="24"/>
        </w:rPr>
        <w:t>1(c)(</w:t>
      </w:r>
      <w:proofErr w:type="spellStart"/>
      <w:r w:rsidRPr="009B0F4D">
        <w:rPr>
          <w:rStyle w:val="Strong"/>
          <w:rFonts w:ascii="Times New Roman" w:hAnsi="Times New Roman" w:cs="Times New Roman"/>
          <w:b/>
          <w:bCs/>
          <w:szCs w:val="24"/>
        </w:rPr>
        <w:t>i</w:t>
      </w:r>
      <w:proofErr w:type="spellEnd"/>
      <w:r w:rsidRPr="009B0F4D">
        <w:rPr>
          <w:rStyle w:val="Strong"/>
          <w:rFonts w:ascii="Times New Roman" w:hAnsi="Times New Roman" w:cs="Times New Roman"/>
          <w:b/>
          <w:bCs/>
          <w:szCs w:val="24"/>
        </w:rPr>
        <w:t>).</w:t>
      </w:r>
    </w:p>
    <w:p w14:paraId="3AE055D7" w14:textId="77777777" w:rsidR="009B0F4D" w:rsidRPr="009B0F4D" w:rsidRDefault="009B0F4D" w:rsidP="00CE7880">
      <w:pPr>
        <w:pStyle w:val="NormalWeb"/>
        <w:spacing w:line="480" w:lineRule="auto"/>
      </w:pPr>
      <w:r w:rsidRPr="009B0F4D">
        <w:rPr>
          <w:rStyle w:val="Emphasis"/>
          <w:rFonts w:eastAsiaTheme="majorEastAsia"/>
        </w:rPr>
        <w:t>The predictors in the k variable model identified by forward stepwise are a subset of the predictors in the (k+1) variable model identified by forward stepwise selection.</w:t>
      </w:r>
      <w:r w:rsidRPr="009B0F4D">
        <w:br/>
      </w:r>
      <w:r w:rsidRPr="009B0F4D">
        <w:rPr>
          <w:rStyle w:val="Strong"/>
        </w:rPr>
        <w:t>True.</w:t>
      </w:r>
      <w:r w:rsidRPr="009B0F4D">
        <w:t xml:space="preserve"> Forward stepwise selection begins with the null model and adds one predictor at a time. Predictors are never removed, so the sequence of models is nested.</w:t>
      </w:r>
    </w:p>
    <w:p w14:paraId="4B49F531" w14:textId="77777777" w:rsidR="009B0F4D" w:rsidRPr="009B0F4D" w:rsidRDefault="009B0F4D" w:rsidP="00CE7880">
      <w:pPr>
        <w:pStyle w:val="Heading4"/>
        <w:spacing w:line="480" w:lineRule="auto"/>
        <w:rPr>
          <w:rFonts w:ascii="Times New Roman" w:hAnsi="Times New Roman" w:cs="Times New Roman"/>
          <w:szCs w:val="24"/>
        </w:rPr>
      </w:pPr>
      <w:r w:rsidRPr="009B0F4D">
        <w:rPr>
          <w:rStyle w:val="Strong"/>
          <w:rFonts w:ascii="Times New Roman" w:hAnsi="Times New Roman" w:cs="Times New Roman"/>
          <w:b/>
          <w:bCs/>
          <w:szCs w:val="24"/>
        </w:rPr>
        <w:lastRenderedPageBreak/>
        <w:t>1(c)(ii).</w:t>
      </w:r>
    </w:p>
    <w:p w14:paraId="6F503BB4" w14:textId="77777777" w:rsidR="009B0F4D" w:rsidRPr="009B0F4D" w:rsidRDefault="009B0F4D" w:rsidP="00CE7880">
      <w:pPr>
        <w:pStyle w:val="NormalWeb"/>
        <w:spacing w:line="480" w:lineRule="auto"/>
      </w:pPr>
      <w:r w:rsidRPr="009B0F4D">
        <w:rPr>
          <w:rStyle w:val="Emphasis"/>
          <w:rFonts w:eastAsiaTheme="majorEastAsia"/>
        </w:rPr>
        <w:t>The predictors in the k variable model identified by backward stepwise are a subset of the predictors in the (k+1) variable model identified by backward stepwise selection.</w:t>
      </w:r>
      <w:r w:rsidRPr="009B0F4D">
        <w:br/>
      </w:r>
      <w:r w:rsidRPr="009B0F4D">
        <w:rPr>
          <w:rStyle w:val="Strong"/>
        </w:rPr>
        <w:t>True.</w:t>
      </w:r>
      <w:r w:rsidRPr="009B0F4D">
        <w:t xml:space="preserve"> Backward stepwise selection begins with the full model and removes predictors one at a time. Since predictors are only removed and never added back, the models form a nested sequence.</w:t>
      </w:r>
    </w:p>
    <w:p w14:paraId="740F5F99" w14:textId="77777777" w:rsidR="009B0F4D" w:rsidRPr="009B0F4D" w:rsidRDefault="009B0F4D" w:rsidP="00CE7880">
      <w:pPr>
        <w:pStyle w:val="Heading4"/>
        <w:spacing w:line="480" w:lineRule="auto"/>
        <w:rPr>
          <w:rFonts w:ascii="Times New Roman" w:hAnsi="Times New Roman" w:cs="Times New Roman"/>
          <w:szCs w:val="24"/>
        </w:rPr>
      </w:pPr>
      <w:r w:rsidRPr="009B0F4D">
        <w:rPr>
          <w:rStyle w:val="Strong"/>
          <w:rFonts w:ascii="Times New Roman" w:hAnsi="Times New Roman" w:cs="Times New Roman"/>
          <w:b/>
          <w:bCs/>
          <w:szCs w:val="24"/>
        </w:rPr>
        <w:t>1(c)(iii).</w:t>
      </w:r>
    </w:p>
    <w:p w14:paraId="0CD3707D" w14:textId="77777777" w:rsidR="009B0F4D" w:rsidRPr="009B0F4D" w:rsidRDefault="009B0F4D" w:rsidP="00CE7880">
      <w:pPr>
        <w:pStyle w:val="NormalWeb"/>
        <w:spacing w:line="480" w:lineRule="auto"/>
      </w:pPr>
      <w:r w:rsidRPr="009B0F4D">
        <w:rPr>
          <w:rStyle w:val="Emphasis"/>
          <w:rFonts w:eastAsiaTheme="majorEastAsia"/>
        </w:rPr>
        <w:t>The predictors in the k variable model identified by backward stepwise are a subset of the predictors in the (k+1) variable model identified by forward stepwise selection.</w:t>
      </w:r>
      <w:r w:rsidRPr="009B0F4D">
        <w:br/>
      </w:r>
      <w:r w:rsidRPr="009B0F4D">
        <w:rPr>
          <w:rStyle w:val="Strong"/>
        </w:rPr>
        <w:t>False.</w:t>
      </w:r>
      <w:r w:rsidRPr="009B0F4D">
        <w:t xml:space="preserve"> Forward and backward stepwise selection follow different model search paths. Their selected models are not guaranteed to be nested relative to each other.</w:t>
      </w:r>
    </w:p>
    <w:p w14:paraId="268F2149" w14:textId="77777777" w:rsidR="009B0F4D" w:rsidRPr="009B0F4D" w:rsidRDefault="009B0F4D" w:rsidP="00CE7880">
      <w:pPr>
        <w:pStyle w:val="Heading4"/>
        <w:spacing w:line="480" w:lineRule="auto"/>
        <w:rPr>
          <w:rFonts w:ascii="Times New Roman" w:hAnsi="Times New Roman" w:cs="Times New Roman"/>
          <w:szCs w:val="24"/>
        </w:rPr>
      </w:pPr>
      <w:r w:rsidRPr="009B0F4D">
        <w:rPr>
          <w:rStyle w:val="Strong"/>
          <w:rFonts w:ascii="Times New Roman" w:hAnsi="Times New Roman" w:cs="Times New Roman"/>
          <w:b/>
          <w:bCs/>
          <w:szCs w:val="24"/>
        </w:rPr>
        <w:t>1(c)(iv).</w:t>
      </w:r>
    </w:p>
    <w:p w14:paraId="5BFCB7FF" w14:textId="77777777" w:rsidR="009B0F4D" w:rsidRPr="009B0F4D" w:rsidRDefault="009B0F4D" w:rsidP="00CE7880">
      <w:pPr>
        <w:pStyle w:val="NormalWeb"/>
        <w:spacing w:line="480" w:lineRule="auto"/>
      </w:pPr>
      <w:r w:rsidRPr="009B0F4D">
        <w:rPr>
          <w:rStyle w:val="Emphasis"/>
          <w:rFonts w:eastAsiaTheme="majorEastAsia"/>
        </w:rPr>
        <w:t>The predictors in the k variable model identified by forward stepwise are a subset of the predictors in the (k+1) variable model identified by backward stepwise selection.</w:t>
      </w:r>
      <w:r w:rsidRPr="009B0F4D">
        <w:br/>
      </w:r>
      <w:r w:rsidRPr="009B0F4D">
        <w:rPr>
          <w:rStyle w:val="Strong"/>
        </w:rPr>
        <w:t>False.</w:t>
      </w:r>
      <w:r w:rsidRPr="009B0F4D">
        <w:t xml:space="preserve"> These procedures do not generate matched sequences of nested models. Forward and backward stepwise selection can choose different predictors and need not include the same sets of variables.</w:t>
      </w:r>
    </w:p>
    <w:p w14:paraId="092BA09C" w14:textId="77777777" w:rsidR="009B0F4D" w:rsidRPr="009B0F4D" w:rsidRDefault="009B0F4D" w:rsidP="00CE7880">
      <w:pPr>
        <w:pStyle w:val="Heading4"/>
        <w:spacing w:line="480" w:lineRule="auto"/>
        <w:rPr>
          <w:rFonts w:ascii="Times New Roman" w:hAnsi="Times New Roman" w:cs="Times New Roman"/>
          <w:szCs w:val="24"/>
        </w:rPr>
      </w:pPr>
      <w:r w:rsidRPr="009B0F4D">
        <w:rPr>
          <w:rStyle w:val="Strong"/>
          <w:rFonts w:ascii="Times New Roman" w:hAnsi="Times New Roman" w:cs="Times New Roman"/>
          <w:b/>
          <w:bCs/>
          <w:szCs w:val="24"/>
        </w:rPr>
        <w:t>1(c)(v).</w:t>
      </w:r>
    </w:p>
    <w:p w14:paraId="589C9E29" w14:textId="3480AABD" w:rsidR="009B0F4D" w:rsidRPr="009B0F4D" w:rsidRDefault="009B0F4D" w:rsidP="00CE7880">
      <w:pPr>
        <w:pStyle w:val="NormalWeb"/>
        <w:spacing w:line="480" w:lineRule="auto"/>
      </w:pPr>
      <w:r w:rsidRPr="009B0F4D">
        <w:rPr>
          <w:rStyle w:val="Emphasis"/>
          <w:rFonts w:eastAsiaTheme="majorEastAsia"/>
        </w:rPr>
        <w:t>The predictors in the k variable model identified by best subset are a subset of the predictors in the (k+1) variable model identified by best subset selection.</w:t>
      </w:r>
      <w:r w:rsidRPr="009B0F4D">
        <w:br/>
      </w:r>
      <w:r w:rsidRPr="009B0F4D">
        <w:rPr>
          <w:rStyle w:val="Strong"/>
        </w:rPr>
        <w:lastRenderedPageBreak/>
        <w:t>False.</w:t>
      </w:r>
      <w:r w:rsidRPr="009B0F4D">
        <w:t xml:space="preserve"> Best subset selection evaluates each model size independently. The best model with k predictors does not need to share any predictors with the best model that has k+1 predictors.</w:t>
      </w:r>
    </w:p>
    <w:p w14:paraId="0B6C815C" w14:textId="77777777" w:rsidR="009B0F4D" w:rsidRPr="00CE7880" w:rsidRDefault="009B0F4D" w:rsidP="00CE7880">
      <w:pPr>
        <w:pStyle w:val="Heading1"/>
        <w:spacing w:line="480" w:lineRule="auto"/>
        <w:jc w:val="center"/>
      </w:pPr>
      <w:r w:rsidRPr="00CE7880">
        <w:rPr>
          <w:rStyle w:val="Strong"/>
          <w:rFonts w:ascii="Times New Roman" w:hAnsi="Times New Roman" w:cs="Times New Roman"/>
          <w:b/>
          <w:bCs/>
        </w:rPr>
        <w:t>Applied Question 8</w:t>
      </w:r>
    </w:p>
    <w:p w14:paraId="5CAB6091" w14:textId="77777777" w:rsidR="009B0F4D" w:rsidRPr="009B0F4D" w:rsidRDefault="009B0F4D" w:rsidP="00CE7880">
      <w:pPr>
        <w:pStyle w:val="Heading3"/>
        <w:spacing w:line="480" w:lineRule="auto"/>
        <w:rPr>
          <w:rFonts w:ascii="Times New Roman" w:hAnsi="Times New Roman" w:cs="Times New Roman"/>
          <w:szCs w:val="24"/>
        </w:rPr>
      </w:pPr>
      <w:r w:rsidRPr="009B0F4D">
        <w:rPr>
          <w:rStyle w:val="Strong"/>
          <w:rFonts w:ascii="Times New Roman" w:hAnsi="Times New Roman" w:cs="Times New Roman"/>
          <w:b/>
          <w:bCs/>
          <w:szCs w:val="24"/>
        </w:rPr>
        <w:t>8(a). Create a random number generator and generate X and the noise term.</w:t>
      </w:r>
    </w:p>
    <w:p w14:paraId="00D1C0BC" w14:textId="5D241B8A" w:rsidR="009B0F4D" w:rsidRPr="009B0F4D" w:rsidRDefault="009B0F4D" w:rsidP="00CE7880">
      <w:pPr>
        <w:pStyle w:val="NormalWeb"/>
        <w:spacing w:line="480" w:lineRule="auto"/>
      </w:pPr>
      <w:r w:rsidRPr="009B0F4D">
        <w:t xml:space="preserve">A random number generator was created, and a predictor vector </w:t>
      </w:r>
      <m:oMath>
        <m:r>
          <w:rPr>
            <w:rFonts w:ascii="Cambria Math" w:hAnsi="Cambria Math"/>
          </w:rPr>
          <m:t>X</m:t>
        </m:r>
      </m:oMath>
      <w:r w:rsidRPr="009B0F4D">
        <w:t xml:space="preserve">of length </w:t>
      </w:r>
      <m:oMath>
        <m:r>
          <w:rPr>
            <w:rFonts w:ascii="Cambria Math" w:hAnsi="Cambria Math"/>
          </w:rPr>
          <m:t>n=100</m:t>
        </m:r>
      </m:oMath>
      <w:r w:rsidRPr="009B0F4D">
        <w:t xml:space="preserve">was generated from a standard normal distribution. A noise vector </w:t>
      </w:r>
      <m:oMath>
        <m:r>
          <w:rPr>
            <w:rFonts w:ascii="Cambria Math" w:hAnsi="Cambria Math"/>
          </w:rPr>
          <m:t>ϵ</m:t>
        </m:r>
      </m:oMath>
      <w:r w:rsidRPr="009B0F4D">
        <w:t>of the same length was also generated from a normal distribution.</w:t>
      </w:r>
    </w:p>
    <w:p w14:paraId="09DB8F24" w14:textId="77777777" w:rsidR="009B0F4D" w:rsidRPr="009B0F4D" w:rsidRDefault="009B0F4D" w:rsidP="00CE7880">
      <w:pPr>
        <w:pStyle w:val="Heading3"/>
        <w:spacing w:line="480" w:lineRule="auto"/>
        <w:rPr>
          <w:rFonts w:ascii="Times New Roman" w:hAnsi="Times New Roman" w:cs="Times New Roman"/>
          <w:szCs w:val="24"/>
        </w:rPr>
      </w:pPr>
      <w:r w:rsidRPr="009B0F4D">
        <w:rPr>
          <w:rStyle w:val="Strong"/>
          <w:rFonts w:ascii="Times New Roman" w:hAnsi="Times New Roman" w:cs="Times New Roman"/>
          <w:b/>
          <w:bCs/>
          <w:szCs w:val="24"/>
        </w:rPr>
        <w:t>8(b). Generate the response variable Y using the specified cubic model.</w:t>
      </w:r>
    </w:p>
    <w:p w14:paraId="470F1D50" w14:textId="77777777" w:rsidR="009B0F4D" w:rsidRPr="009B0F4D" w:rsidRDefault="009B0F4D" w:rsidP="00CE7880">
      <w:pPr>
        <w:pStyle w:val="NormalWeb"/>
        <w:spacing w:line="480" w:lineRule="auto"/>
      </w:pPr>
      <w:r w:rsidRPr="009B0F4D">
        <w:t>The response variable was generated according to the model</w:t>
      </w:r>
    </w:p>
    <w:p w14:paraId="29E4651C" w14:textId="07F7BBED" w:rsidR="009B0F4D" w:rsidRPr="009B0F4D" w:rsidRDefault="009B0F4D" w:rsidP="00CE7880">
      <w:pPr>
        <w:spacing w:line="480" w:lineRule="auto"/>
        <w:rPr>
          <w:rFonts w:cs="Times New Roman"/>
          <w:szCs w:val="24"/>
        </w:rPr>
      </w:pPr>
      <m:oMathPara>
        <m:oMath>
          <m:r>
            <w:rPr>
              <w:rFonts w:ascii="Cambria Math" w:hAnsi="Cambria Math" w:cs="Times New Roman"/>
              <w:szCs w:val="24"/>
            </w:rPr>
            <m:t>Y=</m:t>
          </m:r>
          <m:sSub>
            <m:sSubPr>
              <m:ctrlPr>
                <w:rPr>
                  <w:rFonts w:ascii="Cambria Math" w:hAnsi="Cambria Math" w:cs="Times New Roman"/>
                  <w:szCs w:val="24"/>
                </w:rPr>
              </m:ctrlPr>
            </m:sSubPr>
            <m:e>
              <m:r>
                <w:rPr>
                  <w:rFonts w:ascii="Cambria Math" w:hAnsi="Cambria Math" w:cs="Times New Roman"/>
                  <w:szCs w:val="24"/>
                </w:rPr>
                <m:t>β</m:t>
              </m:r>
            </m:e>
            <m:sub>
              <m:r>
                <w:rPr>
                  <w:rFonts w:ascii="Cambria Math" w:hAnsi="Cambria Math" w:cs="Times New Roman"/>
                  <w:szCs w:val="24"/>
                </w:rPr>
                <m:t>0</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β</m:t>
              </m:r>
            </m:e>
            <m:sub>
              <m:r>
                <w:rPr>
                  <w:rFonts w:ascii="Cambria Math" w:hAnsi="Cambria Math" w:cs="Times New Roman"/>
                  <w:szCs w:val="24"/>
                </w:rPr>
                <m:t>1</m:t>
              </m:r>
            </m:sub>
          </m:sSub>
          <m:r>
            <w:rPr>
              <w:rFonts w:ascii="Cambria Math" w:hAnsi="Cambria Math" w:cs="Times New Roman"/>
              <w:szCs w:val="24"/>
            </w:rPr>
            <m:t>X+</m:t>
          </m:r>
          <m:sSub>
            <m:sSubPr>
              <m:ctrlPr>
                <w:rPr>
                  <w:rFonts w:ascii="Cambria Math" w:hAnsi="Cambria Math" w:cs="Times New Roman"/>
                  <w:szCs w:val="24"/>
                </w:rPr>
              </m:ctrlPr>
            </m:sSubPr>
            <m:e>
              <m:r>
                <w:rPr>
                  <w:rFonts w:ascii="Cambria Math" w:hAnsi="Cambria Math" w:cs="Times New Roman"/>
                  <w:szCs w:val="24"/>
                </w:rPr>
                <m:t>β</m:t>
              </m:r>
            </m:e>
            <m:sub>
              <m:r>
                <w:rPr>
                  <w:rFonts w:ascii="Cambria Math" w:hAnsi="Cambria Math" w:cs="Times New Roman"/>
                  <w:szCs w:val="24"/>
                </w:rPr>
                <m:t>2</m:t>
              </m:r>
            </m:sub>
          </m:sSub>
          <m:sSup>
            <m:sSupPr>
              <m:ctrlPr>
                <w:rPr>
                  <w:rFonts w:ascii="Cambria Math" w:hAnsi="Cambria Math" w:cs="Times New Roman"/>
                  <w:szCs w:val="24"/>
                </w:rPr>
              </m:ctrlPr>
            </m:sSupPr>
            <m:e>
              <m:r>
                <w:rPr>
                  <w:rFonts w:ascii="Cambria Math" w:hAnsi="Cambria Math" w:cs="Times New Roman"/>
                  <w:szCs w:val="24"/>
                </w:rPr>
                <m:t>X</m:t>
              </m:r>
            </m:e>
            <m:sup>
              <m:r>
                <w:rPr>
                  <w:rFonts w:ascii="Cambria Math" w:hAnsi="Cambria Math" w:cs="Times New Roman"/>
                  <w:szCs w:val="24"/>
                </w:rPr>
                <m:t>2</m:t>
              </m:r>
            </m:sup>
          </m:s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β</m:t>
              </m:r>
            </m:e>
            <m:sub>
              <m:r>
                <w:rPr>
                  <w:rFonts w:ascii="Cambria Math" w:hAnsi="Cambria Math" w:cs="Times New Roman"/>
                  <w:szCs w:val="24"/>
                </w:rPr>
                <m:t>3</m:t>
              </m:r>
            </m:sub>
          </m:sSub>
          <m:sSup>
            <m:sSupPr>
              <m:ctrlPr>
                <w:rPr>
                  <w:rFonts w:ascii="Cambria Math" w:hAnsi="Cambria Math" w:cs="Times New Roman"/>
                  <w:szCs w:val="24"/>
                </w:rPr>
              </m:ctrlPr>
            </m:sSupPr>
            <m:e>
              <m:r>
                <w:rPr>
                  <w:rFonts w:ascii="Cambria Math" w:hAnsi="Cambria Math" w:cs="Times New Roman"/>
                  <w:szCs w:val="24"/>
                </w:rPr>
                <m:t>X</m:t>
              </m:r>
            </m:e>
            <m:sup>
              <m:r>
                <w:rPr>
                  <w:rFonts w:ascii="Cambria Math" w:hAnsi="Cambria Math" w:cs="Times New Roman"/>
                  <w:szCs w:val="24"/>
                </w:rPr>
                <m:t>3</m:t>
              </m:r>
            </m:sup>
          </m:sSup>
          <m:r>
            <w:rPr>
              <w:rFonts w:ascii="Cambria Math" w:hAnsi="Cambria Math" w:cs="Times New Roman"/>
              <w:szCs w:val="24"/>
            </w:rPr>
            <m:t>+ϵ,</m:t>
          </m:r>
        </m:oMath>
      </m:oMathPara>
    </w:p>
    <w:p w14:paraId="55699395" w14:textId="47C2F3A6" w:rsidR="009B0F4D" w:rsidRPr="009B0F4D" w:rsidRDefault="009B0F4D" w:rsidP="00CE7880">
      <w:pPr>
        <w:pStyle w:val="NormalWeb"/>
        <w:spacing w:line="480" w:lineRule="auto"/>
      </w:pPr>
      <w:r w:rsidRPr="009B0F4D">
        <w:t xml:space="preserve">where the constants were chosen as </w:t>
      </w:r>
      <m:oMath>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=1</m:t>
        </m:r>
      </m:oMath>
      <w:r w:rsidRPr="009B0F4D">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=2</m:t>
        </m:r>
      </m:oMath>
      <w:r w:rsidRPr="009B0F4D">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=-3</m:t>
        </m:r>
      </m:oMath>
      <w:r w:rsidRPr="009B0F4D">
        <w:t xml:space="preserve">, and </w:t>
      </w:r>
      <m:oMath>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=0.5.</m:t>
        </m:r>
      </m:oMath>
      <w:r w:rsidRPr="009B0F4D">
        <w:t xml:space="preserve"> This structure reflects a nonlinear cubic relationship between X and Y.</w:t>
      </w:r>
      <w:r w:rsidR="002E366B">
        <w:t xml:space="preserve"> </w:t>
      </w:r>
      <w:r w:rsidR="002E366B" w:rsidRPr="002E366B">
        <w:t>Because this model contains a true third-degree polynomial structure, it provides a useful basis for evaluating how model selection procedures recover the underlying terms (James et al., 2021).</w:t>
      </w:r>
    </w:p>
    <w:p w14:paraId="4E4F8E26" w14:textId="77777777" w:rsidR="009B0F4D" w:rsidRPr="009B0F4D" w:rsidRDefault="009B0F4D" w:rsidP="00CE7880">
      <w:pPr>
        <w:pStyle w:val="Heading3"/>
        <w:spacing w:line="480" w:lineRule="auto"/>
        <w:rPr>
          <w:rFonts w:ascii="Times New Roman" w:hAnsi="Times New Roman" w:cs="Times New Roman"/>
          <w:szCs w:val="24"/>
        </w:rPr>
      </w:pPr>
      <w:r w:rsidRPr="009B0F4D">
        <w:rPr>
          <w:rStyle w:val="Strong"/>
          <w:rFonts w:ascii="Times New Roman" w:hAnsi="Times New Roman" w:cs="Times New Roman"/>
          <w:b/>
          <w:bCs/>
          <w:szCs w:val="24"/>
        </w:rPr>
        <w:lastRenderedPageBreak/>
        <w:t xml:space="preserve">8(c). Perform forward stepwise selection using predictors </w:t>
      </w:r>
      <m:oMath>
        <m:r>
          <m:rPr>
            <m:sty m:val="bi"/>
          </m:rPr>
          <w:rPr>
            <w:rFonts w:ascii="Cambria Math" w:hAnsi="Cambria Math" w:cs="Times New Roman"/>
            <w:szCs w:val="24"/>
          </w:rPr>
          <m:t>X,</m:t>
        </m:r>
        <m:sSup>
          <m:sSupPr>
            <m:ctrlPr>
              <w:rPr>
                <w:rFonts w:ascii="Cambria Math" w:hAnsi="Cambria Math" w:cs="Times New Roman"/>
                <w:szCs w:val="24"/>
              </w:rPr>
            </m:ctrlPr>
          </m:sSupPr>
          <m:e>
            <m:r>
              <m:rPr>
                <m:sty m:val="bi"/>
              </m:rPr>
              <w:rPr>
                <w:rFonts w:ascii="Cambria Math" w:hAnsi="Cambria Math" w:cs="Times New Roman"/>
                <w:szCs w:val="24"/>
              </w:rPr>
              <m:t>X</m:t>
            </m:r>
          </m:e>
          <m:sup>
            <m:r>
              <m:rPr>
                <m:sty m:val="bi"/>
              </m:rPr>
              <w:rPr>
                <w:rFonts w:ascii="Cambria Math" w:hAnsi="Cambria Math" w:cs="Times New Roman"/>
                <w:szCs w:val="24"/>
              </w:rPr>
              <m:t>2</m:t>
            </m:r>
          </m:sup>
        </m:sSup>
        <m:r>
          <m:rPr>
            <m:sty m:val="bi"/>
          </m:rPr>
          <w:rPr>
            <w:rFonts w:ascii="Cambria Math" w:hAnsi="Cambria Math" w:cs="Times New Roman"/>
            <w:szCs w:val="24"/>
          </w:rPr>
          <m:t>,…,</m:t>
        </m:r>
        <m:sSup>
          <m:sSupPr>
            <m:ctrlPr>
              <w:rPr>
                <w:rFonts w:ascii="Cambria Math" w:hAnsi="Cambria Math" w:cs="Times New Roman"/>
                <w:szCs w:val="24"/>
              </w:rPr>
            </m:ctrlPr>
          </m:sSupPr>
          <m:e>
            <m:r>
              <m:rPr>
                <m:sty m:val="bi"/>
              </m:rPr>
              <w:rPr>
                <w:rFonts w:ascii="Cambria Math" w:hAnsi="Cambria Math" w:cs="Times New Roman"/>
                <w:szCs w:val="24"/>
              </w:rPr>
              <m:t>X</m:t>
            </m:r>
          </m:e>
          <m:sup>
            <m:r>
              <m:rPr>
                <m:sty m:val="bi"/>
              </m:rPr>
              <w:rPr>
                <w:rFonts w:ascii="Cambria Math" w:hAnsi="Cambria Math" w:cs="Times New Roman"/>
                <w:szCs w:val="24"/>
              </w:rPr>
              <m:t>10</m:t>
            </m:r>
          </m:sup>
        </m:sSup>
      </m:oMath>
      <w:r w:rsidRPr="009B0F4D">
        <w:rPr>
          <w:rStyle w:val="Strong"/>
          <w:rFonts w:ascii="Times New Roman" w:hAnsi="Times New Roman" w:cs="Times New Roman"/>
          <w:b/>
          <w:bCs/>
          <w:szCs w:val="24"/>
        </w:rPr>
        <w:t>and report the model selected by Cp.</w:t>
      </w:r>
    </w:p>
    <w:p w14:paraId="1D2B228A" w14:textId="1625AA23" w:rsidR="002E366B" w:rsidRDefault="002E366B" w:rsidP="00CE7880">
      <w:pPr>
        <w:pStyle w:val="Heading3"/>
        <w:spacing w:line="480" w:lineRule="auto"/>
        <w:rPr>
          <w:rFonts w:ascii="Times New Roman" w:eastAsia="Times New Roman" w:hAnsi="Times New Roman" w:cs="Times New Roman"/>
          <w:b w:val="0"/>
          <w:bCs w:val="0"/>
          <w:color w:val="auto"/>
          <w:szCs w:val="24"/>
        </w:rPr>
      </w:pPr>
      <w:r w:rsidRPr="002E366B">
        <w:rPr>
          <w:rFonts w:ascii="Times New Roman" w:eastAsia="Times New Roman" w:hAnsi="Times New Roman" w:cs="Times New Roman"/>
          <w:b w:val="0"/>
          <w:bCs w:val="0"/>
          <w:color w:val="auto"/>
          <w:szCs w:val="24"/>
        </w:rPr>
        <w:t>Forward stepwise selection was performed using polynomial terms from degree</w:t>
      </w:r>
      <w:r w:rsidR="00AE6C44">
        <w:rPr>
          <w:rFonts w:ascii="Times New Roman" w:eastAsia="Times New Roman" w:hAnsi="Times New Roman" w:cs="Times New Roman"/>
          <w:b w:val="0"/>
          <w:bCs w:val="0"/>
          <w:color w:val="auto"/>
          <w:szCs w:val="24"/>
        </w:rPr>
        <w:t>s</w:t>
      </w:r>
      <w:r w:rsidRPr="002E366B">
        <w:rPr>
          <w:rFonts w:ascii="Times New Roman" w:eastAsia="Times New Roman" w:hAnsi="Times New Roman" w:cs="Times New Roman"/>
          <w:b w:val="0"/>
          <w:bCs w:val="0"/>
          <w:color w:val="auto"/>
          <w:szCs w:val="24"/>
        </w:rPr>
        <w:t xml:space="preserve"> 1 through 10. Mallows’ Cp was used to evaluate each model size. The model selected based on the smallest Cp included the predictors X, X², and X³, which matches the true data-generating mechanism. These predictors were selected because they produced the best balance of model fit and estimated prediction error (James et al., 2021). Coefficients for the selected model appear in the accompanying </w:t>
      </w:r>
      <w:proofErr w:type="spellStart"/>
      <w:r w:rsidRPr="002E366B">
        <w:rPr>
          <w:rFonts w:ascii="Times New Roman" w:eastAsia="Times New Roman" w:hAnsi="Times New Roman" w:cs="Times New Roman"/>
          <w:b w:val="0"/>
          <w:bCs w:val="0"/>
          <w:color w:val="auto"/>
          <w:szCs w:val="24"/>
        </w:rPr>
        <w:t>Jupyter</w:t>
      </w:r>
      <w:proofErr w:type="spellEnd"/>
      <w:r w:rsidRPr="002E366B">
        <w:rPr>
          <w:rFonts w:ascii="Times New Roman" w:eastAsia="Times New Roman" w:hAnsi="Times New Roman" w:cs="Times New Roman"/>
          <w:b w:val="0"/>
          <w:bCs w:val="0"/>
          <w:color w:val="auto"/>
          <w:szCs w:val="24"/>
        </w:rPr>
        <w:t xml:space="preserve"> notebook.</w:t>
      </w:r>
    </w:p>
    <w:p w14:paraId="466461FE" w14:textId="67720B5F" w:rsidR="009B0F4D" w:rsidRPr="009B0F4D" w:rsidRDefault="009B0F4D" w:rsidP="00CE7880">
      <w:pPr>
        <w:pStyle w:val="Heading3"/>
        <w:spacing w:line="480" w:lineRule="auto"/>
        <w:rPr>
          <w:rFonts w:ascii="Times New Roman" w:hAnsi="Times New Roman" w:cs="Times New Roman"/>
          <w:szCs w:val="24"/>
        </w:rPr>
      </w:pPr>
      <w:r w:rsidRPr="009B0F4D">
        <w:rPr>
          <w:rStyle w:val="Strong"/>
          <w:rFonts w:ascii="Times New Roman" w:hAnsi="Times New Roman" w:cs="Times New Roman"/>
          <w:b/>
          <w:bCs/>
          <w:szCs w:val="24"/>
        </w:rPr>
        <w:t>8(d). Repeat using backward stepwise selection and compare results.</w:t>
      </w:r>
    </w:p>
    <w:p w14:paraId="0DF13297" w14:textId="77777777" w:rsidR="002E366B" w:rsidRDefault="002E366B" w:rsidP="00CE7880">
      <w:pPr>
        <w:pStyle w:val="Heading3"/>
        <w:spacing w:line="480" w:lineRule="auto"/>
        <w:rPr>
          <w:rFonts w:ascii="Times New Roman" w:eastAsia="Times New Roman" w:hAnsi="Times New Roman" w:cs="Times New Roman"/>
          <w:b w:val="0"/>
          <w:bCs w:val="0"/>
          <w:color w:val="auto"/>
          <w:szCs w:val="24"/>
        </w:rPr>
      </w:pPr>
      <w:r w:rsidRPr="002E366B">
        <w:rPr>
          <w:rFonts w:ascii="Times New Roman" w:eastAsia="Times New Roman" w:hAnsi="Times New Roman" w:cs="Times New Roman"/>
          <w:b w:val="0"/>
          <w:bCs w:val="0"/>
          <w:color w:val="auto"/>
          <w:szCs w:val="24"/>
        </w:rPr>
        <w:t>Backward stepwise selection began with the full polynomial model containing X through X¹⁰. Using Mallows’ Cp, the best model again included X, X², and X³, consistent with the forward stepwise results and the true cubic structure of the data. Because Cp penalizes unnecessary complexity, both procedures converged on the same model even though they follow different search paths. This agreement indicates that the cubic terms provided the most parsimonious fit to the data (James et al., 2021).</w:t>
      </w:r>
    </w:p>
    <w:p w14:paraId="3F19C669" w14:textId="5A3DBFBA" w:rsidR="009B0F4D" w:rsidRPr="009B0F4D" w:rsidRDefault="009B0F4D" w:rsidP="00CE7880">
      <w:pPr>
        <w:pStyle w:val="Heading3"/>
        <w:spacing w:line="480" w:lineRule="auto"/>
        <w:rPr>
          <w:rFonts w:ascii="Times New Roman" w:hAnsi="Times New Roman" w:cs="Times New Roman"/>
          <w:szCs w:val="24"/>
        </w:rPr>
      </w:pPr>
      <w:r w:rsidRPr="009B0F4D">
        <w:rPr>
          <w:rStyle w:val="Strong"/>
          <w:rFonts w:ascii="Times New Roman" w:hAnsi="Times New Roman" w:cs="Times New Roman"/>
          <w:b/>
          <w:bCs/>
          <w:szCs w:val="24"/>
        </w:rPr>
        <w:t>8(e). Fit a lasso model using cross validation and report coefficients.</w:t>
      </w:r>
    </w:p>
    <w:p w14:paraId="0DE8EC3A" w14:textId="77777777" w:rsidR="009E39BE" w:rsidRDefault="009E39BE" w:rsidP="00CE7880">
      <w:pPr>
        <w:pStyle w:val="Heading3"/>
        <w:spacing w:line="480" w:lineRule="auto"/>
        <w:rPr>
          <w:rFonts w:ascii="Times New Roman" w:eastAsia="Times New Roman" w:hAnsi="Times New Roman" w:cs="Times New Roman"/>
          <w:b w:val="0"/>
          <w:bCs w:val="0"/>
          <w:color w:val="auto"/>
          <w:szCs w:val="24"/>
        </w:rPr>
      </w:pPr>
      <w:r w:rsidRPr="009E39BE">
        <w:rPr>
          <w:rFonts w:ascii="Times New Roman" w:eastAsia="Times New Roman" w:hAnsi="Times New Roman" w:cs="Times New Roman"/>
          <w:b w:val="0"/>
          <w:bCs w:val="0"/>
          <w:color w:val="auto"/>
          <w:szCs w:val="24"/>
        </w:rPr>
        <w:lastRenderedPageBreak/>
        <w:t>A lasso model was fit using 10-fold cross validation across the predictors X through X¹⁰. The cross-validation curve displayed increasing error at both very low and very high values of the tuning parameter. The optimal value of the penalty produced non-zero coefficients for X, X², and X³, while shrinking higher-order polynomial terms toward zero. This behavior aligns with the theoretical properties of the lasso, which performs both regularization and variable selection by shrinking less relevant coefficients toward zero (Tibshirani, 1996). Coefficients and CV plots appear in the Python notebook.</w:t>
      </w:r>
    </w:p>
    <w:p w14:paraId="44F3A282" w14:textId="42BAA8C2" w:rsidR="009B0F4D" w:rsidRPr="009B0F4D" w:rsidRDefault="009B0F4D" w:rsidP="00CE7880">
      <w:pPr>
        <w:pStyle w:val="Heading3"/>
        <w:spacing w:line="480" w:lineRule="auto"/>
        <w:rPr>
          <w:rFonts w:ascii="Times New Roman" w:hAnsi="Times New Roman" w:cs="Times New Roman"/>
          <w:szCs w:val="24"/>
        </w:rPr>
      </w:pPr>
      <w:r w:rsidRPr="009B0F4D">
        <w:rPr>
          <w:rStyle w:val="Strong"/>
          <w:rFonts w:ascii="Times New Roman" w:hAnsi="Times New Roman" w:cs="Times New Roman"/>
          <w:b/>
          <w:bCs/>
          <w:szCs w:val="24"/>
        </w:rPr>
        <w:t xml:space="preserve">8(f). Repeat the analysis for the model </w:t>
      </w:r>
      <m:oMath>
        <m:r>
          <m:rPr>
            <m:sty m:val="bi"/>
          </m:rPr>
          <w:rPr>
            <w:rFonts w:ascii="Cambria Math" w:hAnsi="Cambria Math" w:cs="Times New Roman"/>
            <w:szCs w:val="24"/>
          </w:rPr>
          <m:t>Y=</m:t>
        </m:r>
        <m:sSub>
          <m:sSubPr>
            <m:ctrlPr>
              <w:rPr>
                <w:rFonts w:ascii="Cambria Math" w:hAnsi="Cambria Math" w:cs="Times New Roman"/>
                <w:szCs w:val="24"/>
              </w:rPr>
            </m:ctrlPr>
          </m:sSubPr>
          <m:e>
            <m:r>
              <m:rPr>
                <m:sty m:val="bi"/>
              </m:rPr>
              <w:rPr>
                <w:rFonts w:ascii="Cambria Math" w:hAnsi="Cambria Math" w:cs="Times New Roman"/>
                <w:szCs w:val="24"/>
              </w:rPr>
              <m:t>β</m:t>
            </m:r>
          </m:e>
          <m:sub>
            <m:r>
              <m:rPr>
                <m:sty m:val="bi"/>
              </m:rPr>
              <w:rPr>
                <w:rFonts w:ascii="Cambria Math" w:hAnsi="Cambria Math" w:cs="Times New Roman"/>
                <w:szCs w:val="24"/>
              </w:rPr>
              <m:t>0</m:t>
            </m:r>
          </m:sub>
        </m:sSub>
        <m:r>
          <m:rPr>
            <m:sty m:val="bi"/>
          </m:rPr>
          <w:rPr>
            <w:rFonts w:ascii="Cambria Math" w:hAnsi="Cambria Math" w:cs="Times New Roman"/>
            <w:szCs w:val="24"/>
          </w:rPr>
          <m:t>+</m:t>
        </m:r>
        <m:sSub>
          <m:sSubPr>
            <m:ctrlPr>
              <w:rPr>
                <w:rFonts w:ascii="Cambria Math" w:hAnsi="Cambria Math" w:cs="Times New Roman"/>
                <w:szCs w:val="24"/>
              </w:rPr>
            </m:ctrlPr>
          </m:sSubPr>
          <m:e>
            <m:r>
              <m:rPr>
                <m:sty m:val="bi"/>
              </m:rPr>
              <w:rPr>
                <w:rFonts w:ascii="Cambria Math" w:hAnsi="Cambria Math" w:cs="Times New Roman"/>
                <w:szCs w:val="24"/>
              </w:rPr>
              <m:t>β</m:t>
            </m:r>
          </m:e>
          <m:sub>
            <m:r>
              <m:rPr>
                <m:sty m:val="bi"/>
              </m:rPr>
              <w:rPr>
                <w:rFonts w:ascii="Cambria Math" w:hAnsi="Cambria Math" w:cs="Times New Roman"/>
                <w:szCs w:val="24"/>
              </w:rPr>
              <m:t>7</m:t>
            </m:r>
          </m:sub>
        </m:sSub>
        <m:sSup>
          <m:sSupPr>
            <m:ctrlPr>
              <w:rPr>
                <w:rFonts w:ascii="Cambria Math" w:hAnsi="Cambria Math" w:cs="Times New Roman"/>
                <w:szCs w:val="24"/>
              </w:rPr>
            </m:ctrlPr>
          </m:sSupPr>
          <m:e>
            <m:r>
              <m:rPr>
                <m:sty m:val="bi"/>
              </m:rPr>
              <w:rPr>
                <w:rFonts w:ascii="Cambria Math" w:hAnsi="Cambria Math" w:cs="Times New Roman"/>
                <w:szCs w:val="24"/>
              </w:rPr>
              <m:t>X</m:t>
            </m:r>
          </m:e>
          <m:sup>
            <m:r>
              <m:rPr>
                <m:sty m:val="bi"/>
              </m:rPr>
              <w:rPr>
                <w:rFonts w:ascii="Cambria Math" w:hAnsi="Cambria Math" w:cs="Times New Roman"/>
                <w:szCs w:val="24"/>
              </w:rPr>
              <m:t>7</m:t>
            </m:r>
          </m:sup>
        </m:sSup>
        <m:r>
          <m:rPr>
            <m:sty m:val="bi"/>
          </m:rPr>
          <w:rPr>
            <w:rFonts w:ascii="Cambria Math" w:hAnsi="Cambria Math" w:cs="Times New Roman"/>
            <w:szCs w:val="24"/>
          </w:rPr>
          <m:t>+ϵ</m:t>
        </m:r>
      </m:oMath>
      <w:r w:rsidRPr="009B0F4D">
        <w:rPr>
          <w:rStyle w:val="Strong"/>
          <w:rFonts w:ascii="Times New Roman" w:hAnsi="Times New Roman" w:cs="Times New Roman"/>
          <w:b/>
          <w:bCs/>
          <w:szCs w:val="24"/>
        </w:rPr>
        <w:t>and discuss.</w:t>
      </w:r>
    </w:p>
    <w:p w14:paraId="38811543" w14:textId="61B9D0D7" w:rsidR="00CE7880" w:rsidRDefault="009B0F4D" w:rsidP="00CE7880">
      <w:pPr>
        <w:pStyle w:val="NormalWeb"/>
        <w:spacing w:line="480" w:lineRule="auto"/>
      </w:pPr>
      <w:r w:rsidRPr="009B0F4D">
        <w:t xml:space="preserve">A second simulation was performed using a pure seventh degree polynomial generating model. Both forward stepwise selection and the lasso did not consistently isolate </w:t>
      </w:r>
      <m:oMath>
        <m:sSup>
          <m:sSupPr>
            <m:ctrlPr>
              <w:rPr>
                <w:rFonts w:ascii="Cambria Math" w:hAnsi="Cambria Math"/>
              </w:rPr>
            </m:ctrlPr>
          </m:sSupPr>
          <m:e>
            <m:r>
              <w:rPr>
                <w:rFonts w:ascii="Cambria Math" w:hAnsi="Cambria Math"/>
              </w:rPr>
              <m:t>X</m:t>
            </m:r>
          </m:e>
          <m:sup>
            <m:r>
              <w:rPr>
                <w:rFonts w:ascii="Cambria Math" w:hAnsi="Cambria Math"/>
              </w:rPr>
              <m:t>7</m:t>
            </m:r>
          </m:sup>
        </m:sSup>
      </m:oMath>
      <w:r w:rsidRPr="009B0F4D">
        <w:t xml:space="preserve">as the only important term. </w:t>
      </w:r>
      <w:r w:rsidR="00AE6C44">
        <w:t>P</w:t>
      </w:r>
      <w:r w:rsidRPr="009B0F4D">
        <w:t xml:space="preserve">olynomial predictors are highly correlated, </w:t>
      </w:r>
      <w:r w:rsidR="00AE6C44">
        <w:t xml:space="preserve">so </w:t>
      </w:r>
      <w:r w:rsidRPr="009B0F4D">
        <w:t xml:space="preserve">the methods sometimes selected combinations of multiple terms that </w:t>
      </w:r>
      <w:proofErr w:type="gramStart"/>
      <w:r w:rsidRPr="009B0F4D">
        <w:t>approximated</w:t>
      </w:r>
      <w:proofErr w:type="gramEnd"/>
      <w:r w:rsidRPr="009B0F4D">
        <w:t xml:space="preserve"> the shape of a seventh degree curve. This demonstrates that strong multicollinearity can make variable recovery more difficult even when the underlying model is sparse.</w:t>
      </w:r>
      <w:r w:rsidR="002E366B" w:rsidRPr="002E366B">
        <w:t xml:space="preserve"> These results are consistent with known challenges of polynomial regression under strong multicollinearity, where correlated basis expansions can obscure the true generating term (Kuhn &amp; Johnson, 2013).</w:t>
      </w:r>
    </w:p>
    <w:p w14:paraId="2B36FCFB" w14:textId="03C2AFB1" w:rsidR="00CE7880" w:rsidRPr="00CE7880" w:rsidRDefault="00CE7880" w:rsidP="00CE7880">
      <w:pPr>
        <w:pStyle w:val="Heading1"/>
        <w:spacing w:line="480" w:lineRule="auto"/>
        <w:jc w:val="center"/>
        <w:rPr>
          <w:rFonts w:ascii="Times New Roman" w:hAnsi="Times New Roman" w:cs="Times New Roman"/>
        </w:rPr>
      </w:pPr>
      <w:r>
        <w:rPr>
          <w:rFonts w:ascii="Times New Roman" w:hAnsi="Times New Roman" w:cs="Times New Roman"/>
        </w:rPr>
        <w:t>Non-Linear Models Summary</w:t>
      </w:r>
    </w:p>
    <w:p w14:paraId="39A2F0A0" w14:textId="2D175215" w:rsidR="004A4DD8" w:rsidRDefault="004A4DD8" w:rsidP="004A4DD8">
      <w:pPr>
        <w:pStyle w:val="NormalWeb"/>
        <w:spacing w:line="480" w:lineRule="auto"/>
        <w:ind w:firstLine="720"/>
      </w:pPr>
      <w:r>
        <w:t>Two predictive models were developed for the Regression with Abalone Dataset competition to compare the performance of regularized regression and principal components regression.</w:t>
      </w:r>
      <w:r w:rsidR="00C92172">
        <w:t xml:space="preserve"> </w:t>
      </w:r>
      <w:r w:rsidR="002E366B" w:rsidRPr="002E366B">
        <w:t xml:space="preserve">These models were developed to evaluate the effectiveness of </w:t>
      </w:r>
      <w:r w:rsidR="002E366B" w:rsidRPr="002E366B">
        <w:lastRenderedPageBreak/>
        <w:t>non-linear regression techniques when applied to a real-world dataset containing multicollinearity and biological measurement variability.</w:t>
      </w:r>
      <w:r w:rsidR="002E366B">
        <w:t xml:space="preserve"> </w:t>
      </w:r>
      <w:r w:rsidR="00C92172">
        <w:t>The analysis was conducted using the train.csv and test.csv files provided through the Kaggle competition interface, along with the sample_submission.csv template required for generating predictions.</w:t>
      </w:r>
      <w:r>
        <w:t xml:space="preserve"> The competition focuses on predicting the number of rings for each abalone specimen using multiple biological and physical measurements. </w:t>
      </w:r>
      <w:r w:rsidR="00AE6C44">
        <w:t>S</w:t>
      </w:r>
      <w:r>
        <w:t xml:space="preserve">everal predictors are correlated, </w:t>
      </w:r>
      <w:r w:rsidR="00AE6C44">
        <w:t xml:space="preserve">making </w:t>
      </w:r>
      <w:r>
        <w:t>the dataset well suited for exploring techniques that address multicollinearity and model stability (Kuhn &amp; Johnson, 2013).</w:t>
      </w:r>
    </w:p>
    <w:p w14:paraId="3AF603E4" w14:textId="77777777" w:rsidR="004A4DD8" w:rsidRDefault="004A4DD8" w:rsidP="004A4DD8">
      <w:pPr>
        <w:pStyle w:val="NormalWeb"/>
        <w:spacing w:line="480" w:lineRule="auto"/>
        <w:ind w:firstLine="720"/>
      </w:pPr>
      <w:r>
        <w:t xml:space="preserve">The first model implemented was a regularized regression model. All predictors were standardized, and cross validation was used to select the optimal penalty value. Regularization improves predictive performance by shrinking less relevant coefficients while reducing variance, a foundational concept introduced by Tibshirani (1996). After training, predictions were generated for the Kaggle test set, and the resulting file, </w:t>
      </w:r>
      <w:r>
        <w:rPr>
          <w:rStyle w:val="Strong"/>
        </w:rPr>
        <w:t>abalone_regularized.csv</w:t>
      </w:r>
      <w:r>
        <w:t>, was submitted as the first required entry. This model achieved strong predictive accuracy and demonstrated an effective balance between bias reduction and variance control.</w:t>
      </w:r>
    </w:p>
    <w:p w14:paraId="0B000C89" w14:textId="1F99D8BE" w:rsidR="004A4DD8" w:rsidRDefault="004A4DD8" w:rsidP="004A4DD8">
      <w:pPr>
        <w:pStyle w:val="NormalWeb"/>
        <w:spacing w:line="480" w:lineRule="auto"/>
        <w:ind w:firstLine="720"/>
      </w:pPr>
      <w:r>
        <w:t xml:space="preserve">The second model developed was principal components regression. All predictors were standardized before applying principal components analysis so that each variable contributed equally to component formation. PCA reduces dimensionality by transforming correlated predictors into a smaller set of uncorrelated components, following methods described by Jolliffe and Cadima (2016). Cross validation guided the selection of the number of components retained in the regression model. Predictions were </w:t>
      </w:r>
      <w:r>
        <w:lastRenderedPageBreak/>
        <w:t xml:space="preserve">saved to </w:t>
      </w:r>
      <w:r>
        <w:rPr>
          <w:rStyle w:val="Strong"/>
        </w:rPr>
        <w:t>abalone_pcr.csv</w:t>
      </w:r>
      <w:r>
        <w:t>, which was submitted as the second Kaggle entry. PCR effectively addressed multicollinearity,</w:t>
      </w:r>
      <w:r w:rsidR="00AE6C44">
        <w:t xml:space="preserve"> but</w:t>
      </w:r>
      <w:r>
        <w:t xml:space="preserve"> its predictive performance was weaker than the regularized regression model because components that explain high variance in predictors do not always maximize predictive relevance (James et al., 2021).</w:t>
      </w:r>
    </w:p>
    <w:p w14:paraId="1BED9AEB" w14:textId="5DA81849" w:rsidR="004A4DD8" w:rsidRDefault="004A4DD8" w:rsidP="004A4DD8">
      <w:pPr>
        <w:pStyle w:val="NormalWeb"/>
        <w:spacing w:line="480" w:lineRule="auto"/>
        <w:ind w:firstLine="720"/>
      </w:pPr>
      <w:r>
        <w:t xml:space="preserve">Both CSV files were submitted to the Kaggle platform, and screenshots of these submissions are included below. Throughout the modeling process, assumptions such as linearity, residual behavior, and multicollinearity were evaluated. </w:t>
      </w:r>
      <w:r w:rsidR="00AE6C44">
        <w:t>T</w:t>
      </w:r>
      <w:r>
        <w:t>he regularized regression model produced the lowest test error, while PCR provided a useful comparison by highlighting how dimensionality reduction affects prediction. All steps for preprocessing, modeling, diagnostics, and CSV creation are included in the accompanying Python notebook.</w:t>
      </w:r>
    </w:p>
    <w:p w14:paraId="12835EB7" w14:textId="77777777" w:rsidR="009B0F4D" w:rsidRPr="00CE7880" w:rsidRDefault="009B0F4D" w:rsidP="00CE7880">
      <w:pPr>
        <w:pStyle w:val="Heading1"/>
        <w:jc w:val="center"/>
        <w:rPr>
          <w:sz w:val="32"/>
          <w:szCs w:val="32"/>
        </w:rPr>
      </w:pPr>
      <w:r w:rsidRPr="00CE7880">
        <w:rPr>
          <w:rStyle w:val="Strong"/>
          <w:rFonts w:ascii="Times New Roman" w:hAnsi="Times New Roman" w:cs="Times New Roman"/>
          <w:b/>
          <w:bCs/>
        </w:rPr>
        <w:lastRenderedPageBreak/>
        <w:t>Kaggle Submission Evidence</w:t>
      </w:r>
    </w:p>
    <w:p w14:paraId="356C648D" w14:textId="05BFD958" w:rsidR="009B0F4D" w:rsidRPr="00CE7880" w:rsidRDefault="002E366B" w:rsidP="00CE7880">
      <w:pPr>
        <w:pStyle w:val="Heading1"/>
        <w:jc w:val="center"/>
      </w:pPr>
      <w:r>
        <w:rPr>
          <w:rFonts w:ascii="Times New Roman" w:hAnsi="Times New Roman" w:cs="Times New Roman"/>
          <w:noProof/>
        </w:rPr>
        <w:drawing>
          <wp:inline distT="0" distB="0" distL="0" distR="0" wp14:anchorId="2C01A783" wp14:editId="33756844">
            <wp:extent cx="5486400" cy="2821940"/>
            <wp:effectExtent l="0" t="0" r="0" b="0"/>
            <wp:docPr id="1897694714"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94714" name="Picture 1" descr="A screenshot of a website&#10;&#10;AI-generated content may be incorrect."/>
                    <pic:cNvPicPr/>
                  </pic:nvPicPr>
                  <pic:blipFill>
                    <a:blip r:embed="rId6"/>
                    <a:stretch>
                      <a:fillRect/>
                    </a:stretch>
                  </pic:blipFill>
                  <pic:spPr>
                    <a:xfrm>
                      <a:off x="0" y="0"/>
                      <a:ext cx="5486400" cy="2821940"/>
                    </a:xfrm>
                    <a:prstGeom prst="rect">
                      <a:avLst/>
                    </a:prstGeom>
                  </pic:spPr>
                </pic:pic>
              </a:graphicData>
            </a:graphic>
          </wp:inline>
        </w:drawing>
      </w:r>
      <w:r w:rsidR="009B0F4D" w:rsidRPr="00CE7880">
        <w:rPr>
          <w:rStyle w:val="Strong"/>
          <w:rFonts w:ascii="Times New Roman" w:hAnsi="Times New Roman" w:cs="Times New Roman"/>
          <w:b/>
          <w:bCs/>
        </w:rPr>
        <w:t>GitHub Repository Link</w:t>
      </w:r>
    </w:p>
    <w:p w14:paraId="52F32BE0" w14:textId="5EFEC571" w:rsidR="002E366B" w:rsidRDefault="002E366B" w:rsidP="00CE7880">
      <w:pPr>
        <w:pStyle w:val="Heading1"/>
        <w:jc w:val="center"/>
        <w:rPr>
          <w:rFonts w:ascii="Times New Roman" w:eastAsia="Times New Roman" w:hAnsi="Times New Roman" w:cs="Times New Roman"/>
          <w:b w:val="0"/>
          <w:bCs w:val="0"/>
          <w:color w:val="auto"/>
          <w:sz w:val="24"/>
          <w:szCs w:val="24"/>
        </w:rPr>
      </w:pPr>
      <w:hyperlink r:id="rId7" w:history="1">
        <w:r w:rsidRPr="002C4B38">
          <w:rPr>
            <w:rStyle w:val="Hyperlink"/>
            <w:rFonts w:ascii="Times New Roman" w:eastAsia="Times New Roman" w:hAnsi="Times New Roman" w:cs="Times New Roman"/>
            <w:b w:val="0"/>
            <w:bCs w:val="0"/>
            <w:sz w:val="24"/>
            <w:szCs w:val="24"/>
          </w:rPr>
          <w:t>https://github.com/alburybloom/DDS8555-3</w:t>
        </w:r>
      </w:hyperlink>
    </w:p>
    <w:p w14:paraId="79CB0EFD" w14:textId="77777777" w:rsidR="002E366B" w:rsidRDefault="002E366B">
      <w:pPr>
        <w:rPr>
          <w:rStyle w:val="Strong"/>
          <w:rFonts w:eastAsiaTheme="majorEastAsia" w:cs="Times New Roman"/>
          <w:color w:val="365F91" w:themeColor="accent1" w:themeShade="BF"/>
          <w:sz w:val="28"/>
          <w:szCs w:val="28"/>
        </w:rPr>
      </w:pPr>
      <w:r>
        <w:rPr>
          <w:rStyle w:val="Strong"/>
          <w:rFonts w:cs="Times New Roman"/>
          <w:b w:val="0"/>
          <w:bCs w:val="0"/>
        </w:rPr>
        <w:br w:type="page"/>
      </w:r>
    </w:p>
    <w:p w14:paraId="62E881F1" w14:textId="22E301DC" w:rsidR="009B0F4D" w:rsidRPr="009B0F4D" w:rsidRDefault="009B0F4D" w:rsidP="00CE7880">
      <w:pPr>
        <w:pStyle w:val="Heading1"/>
        <w:jc w:val="center"/>
      </w:pPr>
      <w:r w:rsidRPr="00CE7880">
        <w:rPr>
          <w:rStyle w:val="Strong"/>
          <w:rFonts w:ascii="Times New Roman" w:hAnsi="Times New Roman" w:cs="Times New Roman"/>
          <w:b/>
          <w:bCs/>
        </w:rPr>
        <w:lastRenderedPageBreak/>
        <w:t>References</w:t>
      </w:r>
    </w:p>
    <w:p w14:paraId="7FDA00E3" w14:textId="77777777" w:rsidR="00CE7880" w:rsidRPr="009B0F4D" w:rsidRDefault="00CE7880" w:rsidP="002E366B">
      <w:pPr>
        <w:pStyle w:val="NormalWeb"/>
        <w:spacing w:line="480" w:lineRule="auto"/>
        <w:ind w:left="720" w:hanging="720"/>
      </w:pPr>
      <w:r w:rsidRPr="009B0F4D">
        <w:t xml:space="preserve">James, G., Witten, D., Hastie, T., and Tibshirani, R. (2021). </w:t>
      </w:r>
      <w:r w:rsidRPr="009B0F4D">
        <w:rPr>
          <w:rStyle w:val="Emphasis"/>
          <w:rFonts w:eastAsiaTheme="majorEastAsia"/>
        </w:rPr>
        <w:t>An introduction to statistical learning with Python</w:t>
      </w:r>
      <w:r w:rsidRPr="009B0F4D">
        <w:t>. Springer.</w:t>
      </w:r>
    </w:p>
    <w:p w14:paraId="4B8F6E0F" w14:textId="77777777" w:rsidR="009E39BE" w:rsidRDefault="002E366B" w:rsidP="002E366B">
      <w:pPr>
        <w:pStyle w:val="NormalWeb"/>
        <w:spacing w:line="480" w:lineRule="auto"/>
        <w:ind w:left="720" w:hanging="720"/>
      </w:pPr>
      <w:r w:rsidRPr="002E366B">
        <w:t>Jolliffe, I. T., &amp; Cadima, J. (2016). Principal component analysis: A review and recent developments. Philosophical Transactions of the Royal Society A: Mathematical, Physical and Engineering Sciences, 374(2065), 1–16.</w:t>
      </w:r>
    </w:p>
    <w:p w14:paraId="29E4A86A" w14:textId="35DBC7DE" w:rsidR="004A4DD8" w:rsidRPr="009B0F4D" w:rsidRDefault="004A4DD8" w:rsidP="002E366B">
      <w:pPr>
        <w:pStyle w:val="NormalWeb"/>
        <w:spacing w:line="480" w:lineRule="auto"/>
        <w:ind w:left="720" w:hanging="720"/>
      </w:pPr>
      <w:r w:rsidRPr="004A4DD8">
        <w:t xml:space="preserve">Kuhn, M., &amp; Johnson, K. (2013). </w:t>
      </w:r>
      <w:r w:rsidRPr="004A4DD8">
        <w:rPr>
          <w:i/>
          <w:iCs/>
        </w:rPr>
        <w:t>Applied predictive modeling</w:t>
      </w:r>
      <w:r w:rsidRPr="004A4DD8">
        <w:t>. Springer.</w:t>
      </w:r>
    </w:p>
    <w:p w14:paraId="4C21ED17" w14:textId="77777777" w:rsidR="00CE7880" w:rsidRPr="009B0F4D" w:rsidRDefault="00CE7880" w:rsidP="002E366B">
      <w:pPr>
        <w:pStyle w:val="NormalWeb"/>
        <w:spacing w:line="480" w:lineRule="auto"/>
        <w:ind w:left="720" w:hanging="720"/>
      </w:pPr>
      <w:r w:rsidRPr="009B0F4D">
        <w:t xml:space="preserve">Tibshirani, R. (1996). Regression shrinkage and selection via the lasso. </w:t>
      </w:r>
      <w:r w:rsidRPr="009B0F4D">
        <w:rPr>
          <w:rStyle w:val="Emphasis"/>
          <w:rFonts w:eastAsiaTheme="majorEastAsia"/>
        </w:rPr>
        <w:t>Journal of the Royal Statistical Society: Series B</w:t>
      </w:r>
      <w:r w:rsidRPr="009B0F4D">
        <w:t>, 58(1), 267 to 288.</w:t>
      </w:r>
    </w:p>
    <w:p w14:paraId="760AF485" w14:textId="13C45F9A" w:rsidR="008E3C63" w:rsidRDefault="008E3C63" w:rsidP="00496494">
      <w:pPr>
        <w:spacing w:line="480" w:lineRule="auto"/>
        <w:jc w:val="center"/>
      </w:pPr>
    </w:p>
    <w:sectPr w:rsidR="008E3C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7056E9"/>
    <w:multiLevelType w:val="multilevel"/>
    <w:tmpl w:val="DAFC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47032"/>
    <w:multiLevelType w:val="multilevel"/>
    <w:tmpl w:val="F772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85C4B"/>
    <w:multiLevelType w:val="multilevel"/>
    <w:tmpl w:val="0A6A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3043C"/>
    <w:multiLevelType w:val="multilevel"/>
    <w:tmpl w:val="4A72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077967"/>
    <w:multiLevelType w:val="multilevel"/>
    <w:tmpl w:val="4A32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A4426"/>
    <w:multiLevelType w:val="multilevel"/>
    <w:tmpl w:val="2C5E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395334">
    <w:abstractNumId w:val="8"/>
  </w:num>
  <w:num w:numId="2" w16cid:durableId="786698723">
    <w:abstractNumId w:val="6"/>
  </w:num>
  <w:num w:numId="3" w16cid:durableId="1187334300">
    <w:abstractNumId w:val="5"/>
  </w:num>
  <w:num w:numId="4" w16cid:durableId="365525479">
    <w:abstractNumId w:val="4"/>
  </w:num>
  <w:num w:numId="5" w16cid:durableId="1868134691">
    <w:abstractNumId w:val="7"/>
  </w:num>
  <w:num w:numId="6" w16cid:durableId="1460342309">
    <w:abstractNumId w:val="3"/>
  </w:num>
  <w:num w:numId="7" w16cid:durableId="593056704">
    <w:abstractNumId w:val="2"/>
  </w:num>
  <w:num w:numId="8" w16cid:durableId="1640375903">
    <w:abstractNumId w:val="1"/>
  </w:num>
  <w:num w:numId="9" w16cid:durableId="1694645844">
    <w:abstractNumId w:val="0"/>
  </w:num>
  <w:num w:numId="10" w16cid:durableId="1403411385">
    <w:abstractNumId w:val="14"/>
  </w:num>
  <w:num w:numId="11" w16cid:durableId="1369450058">
    <w:abstractNumId w:val="11"/>
  </w:num>
  <w:num w:numId="12" w16cid:durableId="978190909">
    <w:abstractNumId w:val="10"/>
  </w:num>
  <w:num w:numId="13" w16cid:durableId="2145081181">
    <w:abstractNumId w:val="9"/>
  </w:num>
  <w:num w:numId="14" w16cid:durableId="78986706">
    <w:abstractNumId w:val="12"/>
  </w:num>
  <w:num w:numId="15" w16cid:durableId="14019036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383"/>
    <w:rsid w:val="00034616"/>
    <w:rsid w:val="0006063C"/>
    <w:rsid w:val="00081E1D"/>
    <w:rsid w:val="000A5888"/>
    <w:rsid w:val="0015074B"/>
    <w:rsid w:val="00167A09"/>
    <w:rsid w:val="0024202B"/>
    <w:rsid w:val="0029639D"/>
    <w:rsid w:val="002A60C3"/>
    <w:rsid w:val="002B77A0"/>
    <w:rsid w:val="002E366B"/>
    <w:rsid w:val="00326F90"/>
    <w:rsid w:val="00332C56"/>
    <w:rsid w:val="0036151F"/>
    <w:rsid w:val="0042219E"/>
    <w:rsid w:val="00496494"/>
    <w:rsid w:val="004A4DD8"/>
    <w:rsid w:val="006736C0"/>
    <w:rsid w:val="006E4A17"/>
    <w:rsid w:val="00707A31"/>
    <w:rsid w:val="007128BC"/>
    <w:rsid w:val="00780D02"/>
    <w:rsid w:val="008E3C63"/>
    <w:rsid w:val="00937A37"/>
    <w:rsid w:val="009B0F4D"/>
    <w:rsid w:val="009E39BE"/>
    <w:rsid w:val="00AA1D8D"/>
    <w:rsid w:val="00AE6C44"/>
    <w:rsid w:val="00B47730"/>
    <w:rsid w:val="00C72918"/>
    <w:rsid w:val="00C92172"/>
    <w:rsid w:val="00CA2877"/>
    <w:rsid w:val="00CB0664"/>
    <w:rsid w:val="00CE7880"/>
    <w:rsid w:val="00D21F1F"/>
    <w:rsid w:val="00D27C5D"/>
    <w:rsid w:val="00E22787"/>
    <w:rsid w:val="00F3483A"/>
    <w:rsid w:val="00F60D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E8CC7"/>
  <w14:defaultImageDpi w14:val="300"/>
  <w15:docId w15:val="{C80E3EBD-C3CA-4466-A0AE-68661AE27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67A09"/>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780D02"/>
    <w:rPr>
      <w:color w:val="0000FF" w:themeColor="hyperlink"/>
      <w:u w:val="single"/>
    </w:rPr>
  </w:style>
  <w:style w:type="character" w:styleId="UnresolvedMention">
    <w:name w:val="Unresolved Mention"/>
    <w:basedOn w:val="DefaultParagraphFont"/>
    <w:uiPriority w:val="99"/>
    <w:semiHidden/>
    <w:unhideWhenUsed/>
    <w:rsid w:val="00780D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115915">
      <w:bodyDiv w:val="1"/>
      <w:marLeft w:val="0"/>
      <w:marRight w:val="0"/>
      <w:marTop w:val="0"/>
      <w:marBottom w:val="0"/>
      <w:divBdr>
        <w:top w:val="none" w:sz="0" w:space="0" w:color="auto"/>
        <w:left w:val="none" w:sz="0" w:space="0" w:color="auto"/>
        <w:bottom w:val="none" w:sz="0" w:space="0" w:color="auto"/>
        <w:right w:val="none" w:sz="0" w:space="0" w:color="auto"/>
      </w:divBdr>
    </w:div>
    <w:div w:id="977537084">
      <w:bodyDiv w:val="1"/>
      <w:marLeft w:val="0"/>
      <w:marRight w:val="0"/>
      <w:marTop w:val="0"/>
      <w:marBottom w:val="0"/>
      <w:divBdr>
        <w:top w:val="none" w:sz="0" w:space="0" w:color="auto"/>
        <w:left w:val="none" w:sz="0" w:space="0" w:color="auto"/>
        <w:bottom w:val="none" w:sz="0" w:space="0" w:color="auto"/>
        <w:right w:val="none" w:sz="0" w:space="0" w:color="auto"/>
      </w:divBdr>
    </w:div>
    <w:div w:id="1062827170">
      <w:bodyDiv w:val="1"/>
      <w:marLeft w:val="0"/>
      <w:marRight w:val="0"/>
      <w:marTop w:val="0"/>
      <w:marBottom w:val="0"/>
      <w:divBdr>
        <w:top w:val="none" w:sz="0" w:space="0" w:color="auto"/>
        <w:left w:val="none" w:sz="0" w:space="0" w:color="auto"/>
        <w:bottom w:val="none" w:sz="0" w:space="0" w:color="auto"/>
        <w:right w:val="none" w:sz="0" w:space="0" w:color="auto"/>
      </w:divBdr>
      <w:divsChild>
        <w:div w:id="96602311">
          <w:marLeft w:val="0"/>
          <w:marRight w:val="0"/>
          <w:marTop w:val="0"/>
          <w:marBottom w:val="0"/>
          <w:divBdr>
            <w:top w:val="none" w:sz="0" w:space="0" w:color="auto"/>
            <w:left w:val="none" w:sz="0" w:space="0" w:color="auto"/>
            <w:bottom w:val="none" w:sz="0" w:space="0" w:color="auto"/>
            <w:right w:val="none" w:sz="0" w:space="0" w:color="auto"/>
          </w:divBdr>
          <w:divsChild>
            <w:div w:id="16961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829557">
      <w:bodyDiv w:val="1"/>
      <w:marLeft w:val="0"/>
      <w:marRight w:val="0"/>
      <w:marTop w:val="0"/>
      <w:marBottom w:val="0"/>
      <w:divBdr>
        <w:top w:val="none" w:sz="0" w:space="0" w:color="auto"/>
        <w:left w:val="none" w:sz="0" w:space="0" w:color="auto"/>
        <w:bottom w:val="none" w:sz="0" w:space="0" w:color="auto"/>
        <w:right w:val="none" w:sz="0" w:space="0" w:color="auto"/>
      </w:divBdr>
      <w:divsChild>
        <w:div w:id="1926038530">
          <w:marLeft w:val="0"/>
          <w:marRight w:val="0"/>
          <w:marTop w:val="0"/>
          <w:marBottom w:val="0"/>
          <w:divBdr>
            <w:top w:val="none" w:sz="0" w:space="0" w:color="auto"/>
            <w:left w:val="none" w:sz="0" w:space="0" w:color="auto"/>
            <w:bottom w:val="none" w:sz="0" w:space="0" w:color="auto"/>
            <w:right w:val="none" w:sz="0" w:space="0" w:color="auto"/>
          </w:divBdr>
          <w:divsChild>
            <w:div w:id="135627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741601">
      <w:bodyDiv w:val="1"/>
      <w:marLeft w:val="0"/>
      <w:marRight w:val="0"/>
      <w:marTop w:val="0"/>
      <w:marBottom w:val="0"/>
      <w:divBdr>
        <w:top w:val="none" w:sz="0" w:space="0" w:color="auto"/>
        <w:left w:val="none" w:sz="0" w:space="0" w:color="auto"/>
        <w:bottom w:val="none" w:sz="0" w:space="0" w:color="auto"/>
        <w:right w:val="none" w:sz="0" w:space="0" w:color="auto"/>
      </w:divBdr>
    </w:div>
    <w:div w:id="16512058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alburybloom/DDS8555-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1441</Words>
  <Characters>8549</Characters>
  <Application>Microsoft Office Word</Application>
  <DocSecurity>0</DocSecurity>
  <Lines>149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 Bloom</cp:lastModifiedBy>
  <cp:revision>2</cp:revision>
  <dcterms:created xsi:type="dcterms:W3CDTF">2025-11-16T16:22:00Z</dcterms:created>
  <dcterms:modified xsi:type="dcterms:W3CDTF">2025-11-16T16:22:00Z</dcterms:modified>
  <cp:category/>
</cp:coreProperties>
</file>