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C362E" w14:textId="77777777" w:rsidR="006E4A17" w:rsidRDefault="006E4A17" w:rsidP="00496494">
      <w:pPr>
        <w:spacing w:line="480" w:lineRule="auto"/>
        <w:jc w:val="center"/>
        <w:rPr>
          <w:b/>
        </w:rPr>
      </w:pPr>
    </w:p>
    <w:p w14:paraId="65EF93EE" w14:textId="483EB347" w:rsidR="008E3C63" w:rsidRPr="009B0F4D" w:rsidRDefault="00000000" w:rsidP="00496494">
      <w:pPr>
        <w:spacing w:line="480" w:lineRule="auto"/>
        <w:jc w:val="center"/>
        <w:rPr>
          <w:rFonts w:cs="Times New Roman"/>
          <w:b/>
          <w:szCs w:val="24"/>
        </w:rPr>
      </w:pPr>
      <w:r w:rsidRPr="009B0F4D">
        <w:rPr>
          <w:rFonts w:cs="Times New Roman"/>
          <w:b/>
          <w:szCs w:val="24"/>
        </w:rPr>
        <w:t xml:space="preserve">Assignment </w:t>
      </w:r>
      <w:r w:rsidR="0036151F" w:rsidRPr="009B0F4D">
        <w:rPr>
          <w:rFonts w:cs="Times New Roman"/>
          <w:b/>
          <w:szCs w:val="24"/>
        </w:rPr>
        <w:t>3</w:t>
      </w:r>
      <w:r w:rsidRPr="009B0F4D">
        <w:rPr>
          <w:rFonts w:cs="Times New Roman"/>
          <w:b/>
          <w:szCs w:val="24"/>
        </w:rPr>
        <w:t xml:space="preserve">: </w:t>
      </w:r>
      <w:r w:rsidR="0036151F" w:rsidRPr="009B0F4D">
        <w:rPr>
          <w:rFonts w:cs="Times New Roman"/>
          <w:b/>
          <w:szCs w:val="24"/>
        </w:rPr>
        <w:t>Build Non-Linear Models Part 1</w:t>
      </w:r>
    </w:p>
    <w:p w14:paraId="516717B7" w14:textId="77777777" w:rsidR="00332C56" w:rsidRPr="009B0F4D" w:rsidRDefault="00332C56" w:rsidP="00496494">
      <w:pPr>
        <w:spacing w:line="480" w:lineRule="auto"/>
        <w:jc w:val="center"/>
        <w:rPr>
          <w:rFonts w:cs="Times New Roman"/>
          <w:szCs w:val="24"/>
        </w:rPr>
      </w:pPr>
      <w:r w:rsidRPr="009B0F4D">
        <w:rPr>
          <w:rFonts w:cs="Times New Roman"/>
          <w:szCs w:val="24"/>
        </w:rPr>
        <w:t>Abigail Albury-Bloom</w:t>
      </w:r>
    </w:p>
    <w:p w14:paraId="7B05AC68" w14:textId="77777777" w:rsidR="00332C56" w:rsidRPr="009B0F4D" w:rsidRDefault="00332C56" w:rsidP="00496494">
      <w:pPr>
        <w:spacing w:line="480" w:lineRule="auto"/>
        <w:jc w:val="center"/>
        <w:rPr>
          <w:rFonts w:cs="Times New Roman"/>
          <w:szCs w:val="24"/>
        </w:rPr>
      </w:pPr>
      <w:r w:rsidRPr="009B0F4D">
        <w:rPr>
          <w:rFonts w:cs="Times New Roman"/>
          <w:szCs w:val="24"/>
        </w:rPr>
        <w:t>National University</w:t>
      </w:r>
    </w:p>
    <w:p w14:paraId="23B40553" w14:textId="77777777" w:rsidR="00332C56" w:rsidRPr="009B0F4D" w:rsidRDefault="00332C56" w:rsidP="00496494">
      <w:pPr>
        <w:spacing w:line="480" w:lineRule="auto"/>
        <w:jc w:val="center"/>
        <w:rPr>
          <w:rFonts w:cs="Times New Roman"/>
          <w:szCs w:val="24"/>
        </w:rPr>
      </w:pPr>
      <w:r w:rsidRPr="009B0F4D">
        <w:rPr>
          <w:rFonts w:cs="Times New Roman"/>
          <w:szCs w:val="24"/>
        </w:rPr>
        <w:t>DDS-8555 Predictive Analysis</w:t>
      </w:r>
    </w:p>
    <w:p w14:paraId="3AC2774A" w14:textId="21258024" w:rsidR="00332C56" w:rsidRPr="009B0F4D" w:rsidRDefault="00332C56" w:rsidP="00496494">
      <w:pPr>
        <w:spacing w:line="480" w:lineRule="auto"/>
        <w:jc w:val="center"/>
        <w:rPr>
          <w:rFonts w:cs="Times New Roman"/>
          <w:szCs w:val="24"/>
        </w:rPr>
      </w:pPr>
      <w:r w:rsidRPr="009B0F4D">
        <w:rPr>
          <w:rFonts w:cs="Times New Roman"/>
          <w:szCs w:val="24"/>
        </w:rPr>
        <w:t xml:space="preserve">Dr. Mohammad </w:t>
      </w:r>
      <w:proofErr w:type="spellStart"/>
      <w:r w:rsidRPr="009B0F4D">
        <w:rPr>
          <w:rFonts w:cs="Times New Roman"/>
          <w:szCs w:val="24"/>
        </w:rPr>
        <w:t>Yavarimanesh</w:t>
      </w:r>
      <w:proofErr w:type="spellEnd"/>
    </w:p>
    <w:p w14:paraId="330AFCC2" w14:textId="26C4AA54" w:rsidR="006E4A17" w:rsidRPr="009B0F4D" w:rsidRDefault="006E4A17" w:rsidP="00496494">
      <w:pPr>
        <w:spacing w:line="480" w:lineRule="auto"/>
        <w:jc w:val="center"/>
        <w:rPr>
          <w:rFonts w:cs="Times New Roman"/>
          <w:szCs w:val="24"/>
        </w:rPr>
      </w:pPr>
      <w:r w:rsidRPr="009B0F4D">
        <w:rPr>
          <w:rFonts w:cs="Times New Roman"/>
          <w:szCs w:val="24"/>
        </w:rPr>
        <w:t xml:space="preserve">November </w:t>
      </w:r>
      <w:r w:rsidR="0036151F" w:rsidRPr="009B0F4D">
        <w:rPr>
          <w:rFonts w:cs="Times New Roman"/>
          <w:szCs w:val="24"/>
        </w:rPr>
        <w:t>16</w:t>
      </w:r>
      <w:r w:rsidRPr="009B0F4D">
        <w:rPr>
          <w:rFonts w:cs="Times New Roman"/>
          <w:szCs w:val="24"/>
        </w:rPr>
        <w:t>, 2025</w:t>
      </w:r>
    </w:p>
    <w:p w14:paraId="25A1993E" w14:textId="77777777" w:rsidR="00167A09" w:rsidRPr="009B0F4D" w:rsidRDefault="00167A09" w:rsidP="00496494">
      <w:pPr>
        <w:spacing w:line="480" w:lineRule="auto"/>
        <w:jc w:val="center"/>
        <w:rPr>
          <w:rFonts w:cs="Times New Roman"/>
          <w:szCs w:val="24"/>
        </w:rPr>
      </w:pPr>
    </w:p>
    <w:p w14:paraId="39930B8F" w14:textId="77777777" w:rsidR="009B0F4D" w:rsidRPr="00CE7880" w:rsidRDefault="006E4A17" w:rsidP="00CE7880">
      <w:pPr>
        <w:pStyle w:val="Heading1"/>
        <w:spacing w:line="480" w:lineRule="auto"/>
        <w:jc w:val="center"/>
      </w:pPr>
      <w:r w:rsidRPr="009B0F4D">
        <w:br w:type="page"/>
      </w:r>
      <w:r w:rsidR="009B0F4D" w:rsidRPr="00CE7880">
        <w:rPr>
          <w:rStyle w:val="Strong"/>
          <w:rFonts w:ascii="Times New Roman" w:hAnsi="Times New Roman" w:cs="Times New Roman"/>
          <w:b/>
          <w:bCs/>
        </w:rPr>
        <w:lastRenderedPageBreak/>
        <w:t>Conceptual Question 1</w:t>
      </w:r>
    </w:p>
    <w:p w14:paraId="592F35B4"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1(a). Which of the three models with k predictors has the smallest training RSS?</w:t>
      </w:r>
    </w:p>
    <w:p w14:paraId="4F35F467" w14:textId="0F32502F" w:rsidR="009B0F4D" w:rsidRPr="009B0F4D" w:rsidRDefault="009B0F4D" w:rsidP="00CE7880">
      <w:pPr>
        <w:pStyle w:val="NormalWeb"/>
        <w:spacing w:line="480" w:lineRule="auto"/>
      </w:pPr>
      <w:r w:rsidRPr="009B0F4D">
        <w:t xml:space="preserve">The best subset selection model with k predictors has the smallest training RSS. This is because </w:t>
      </w:r>
      <w:r w:rsidR="00AE6C44">
        <w:t xml:space="preserve">the </w:t>
      </w:r>
      <w:r w:rsidRPr="009B0F4D">
        <w:t xml:space="preserve">best subset selection evaluates every possible combination of k predictors and chooses the model that minimizes the training RSS. Forward and backward stepwise procedures </w:t>
      </w:r>
      <w:r w:rsidR="00AE6C44">
        <w:t xml:space="preserve">only </w:t>
      </w:r>
      <w:r w:rsidRPr="009B0F4D">
        <w:t>evaluate a restricted subset of models and may not find the global minimum training RSS.</w:t>
      </w:r>
    </w:p>
    <w:p w14:paraId="63EDFF51"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1(b). Which of the three models with k predictors has the smallest test RSS?</w:t>
      </w:r>
    </w:p>
    <w:p w14:paraId="15C7B7A5" w14:textId="4BC315BC" w:rsidR="009B0F4D" w:rsidRPr="009B0F4D" w:rsidRDefault="009B0F4D" w:rsidP="00CE7880">
      <w:pPr>
        <w:pStyle w:val="NormalWeb"/>
        <w:spacing w:line="480" w:lineRule="auto"/>
      </w:pPr>
      <w:r w:rsidRPr="009B0F4D">
        <w:t>There is no guaranteed winner</w:t>
      </w:r>
      <w:r w:rsidR="00AE6C44">
        <w:t>;</w:t>
      </w:r>
      <w:r w:rsidRPr="009B0F4D">
        <w:t xml:space="preserve"> Any of the three procedures may produce the smallest test RSS for a given dataset. Best subset selection minimizes training RSS but may overfit, while forward and backward stepwise selection can produce models with higher bias but lower variance. </w:t>
      </w:r>
      <w:r w:rsidR="00AE6C44">
        <w:t>T</w:t>
      </w:r>
      <w:r w:rsidRPr="009B0F4D">
        <w:t>est RSS depends on how each model generalizes, and no deterministic ordering exists.</w:t>
      </w:r>
    </w:p>
    <w:p w14:paraId="29DCEB31"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1(c). Determine whether each statement is true or false and explain.</w:t>
      </w:r>
    </w:p>
    <w:p w14:paraId="1B377DC3" w14:textId="77777777" w:rsidR="009B0F4D" w:rsidRPr="009B0F4D" w:rsidRDefault="009B0F4D" w:rsidP="00CE7880">
      <w:pPr>
        <w:pStyle w:val="Heading4"/>
        <w:spacing w:line="480" w:lineRule="auto"/>
        <w:rPr>
          <w:rFonts w:ascii="Times New Roman" w:hAnsi="Times New Roman" w:cs="Times New Roman"/>
          <w:szCs w:val="24"/>
        </w:rPr>
      </w:pPr>
      <w:r w:rsidRPr="009B0F4D">
        <w:rPr>
          <w:rStyle w:val="Strong"/>
          <w:rFonts w:ascii="Times New Roman" w:hAnsi="Times New Roman" w:cs="Times New Roman"/>
          <w:b/>
          <w:bCs/>
          <w:szCs w:val="24"/>
        </w:rPr>
        <w:t>1(c)(</w:t>
      </w:r>
      <w:proofErr w:type="spellStart"/>
      <w:r w:rsidRPr="009B0F4D">
        <w:rPr>
          <w:rStyle w:val="Strong"/>
          <w:rFonts w:ascii="Times New Roman" w:hAnsi="Times New Roman" w:cs="Times New Roman"/>
          <w:b/>
          <w:bCs/>
          <w:szCs w:val="24"/>
        </w:rPr>
        <w:t>i</w:t>
      </w:r>
      <w:proofErr w:type="spellEnd"/>
      <w:r w:rsidRPr="009B0F4D">
        <w:rPr>
          <w:rStyle w:val="Strong"/>
          <w:rFonts w:ascii="Times New Roman" w:hAnsi="Times New Roman" w:cs="Times New Roman"/>
          <w:b/>
          <w:bCs/>
          <w:szCs w:val="24"/>
        </w:rPr>
        <w:t>).</w:t>
      </w:r>
    </w:p>
    <w:p w14:paraId="3AE055D7" w14:textId="77777777" w:rsidR="009B0F4D" w:rsidRPr="009B0F4D" w:rsidRDefault="009B0F4D" w:rsidP="00CE7880">
      <w:pPr>
        <w:pStyle w:val="NormalWeb"/>
        <w:spacing w:line="480" w:lineRule="auto"/>
      </w:pPr>
      <w:r w:rsidRPr="009B0F4D">
        <w:rPr>
          <w:rStyle w:val="Emphasis"/>
          <w:rFonts w:eastAsiaTheme="majorEastAsia"/>
        </w:rPr>
        <w:t>The predictors in the k variable model identified by forward stepwise are a subset of the predictors in the (k+1) variable model identified by forward stepwise selection.</w:t>
      </w:r>
      <w:r w:rsidRPr="009B0F4D">
        <w:br/>
      </w:r>
      <w:r w:rsidRPr="009B0F4D">
        <w:rPr>
          <w:rStyle w:val="Strong"/>
        </w:rPr>
        <w:t>True.</w:t>
      </w:r>
      <w:r w:rsidRPr="009B0F4D">
        <w:t xml:space="preserve"> Forward stepwise selection begins with the null model and adds one predictor at a time. Predictors are never removed, so the sequence of models is nested.</w:t>
      </w:r>
    </w:p>
    <w:p w14:paraId="4B49F531" w14:textId="77777777" w:rsidR="009B0F4D" w:rsidRPr="009B0F4D" w:rsidRDefault="009B0F4D" w:rsidP="00CE7880">
      <w:pPr>
        <w:pStyle w:val="Heading4"/>
        <w:spacing w:line="480" w:lineRule="auto"/>
        <w:rPr>
          <w:rFonts w:ascii="Times New Roman" w:hAnsi="Times New Roman" w:cs="Times New Roman"/>
          <w:szCs w:val="24"/>
        </w:rPr>
      </w:pPr>
      <w:r w:rsidRPr="009B0F4D">
        <w:rPr>
          <w:rStyle w:val="Strong"/>
          <w:rFonts w:ascii="Times New Roman" w:hAnsi="Times New Roman" w:cs="Times New Roman"/>
          <w:b/>
          <w:bCs/>
          <w:szCs w:val="24"/>
        </w:rPr>
        <w:lastRenderedPageBreak/>
        <w:t>1(c)(ii).</w:t>
      </w:r>
    </w:p>
    <w:p w14:paraId="6F503BB4" w14:textId="77777777" w:rsidR="009B0F4D" w:rsidRPr="009B0F4D" w:rsidRDefault="009B0F4D" w:rsidP="00CE7880">
      <w:pPr>
        <w:pStyle w:val="NormalWeb"/>
        <w:spacing w:line="480" w:lineRule="auto"/>
      </w:pPr>
      <w:r w:rsidRPr="009B0F4D">
        <w:rPr>
          <w:rStyle w:val="Emphasis"/>
          <w:rFonts w:eastAsiaTheme="majorEastAsia"/>
        </w:rPr>
        <w:t>The predictors in the k variable model identified by backward stepwise are a subset of the predictors in the (k+1) variable model identified by backward stepwise selection.</w:t>
      </w:r>
      <w:r w:rsidRPr="009B0F4D">
        <w:br/>
      </w:r>
      <w:r w:rsidRPr="009B0F4D">
        <w:rPr>
          <w:rStyle w:val="Strong"/>
        </w:rPr>
        <w:t>True.</w:t>
      </w:r>
      <w:r w:rsidRPr="009B0F4D">
        <w:t xml:space="preserve"> Backward stepwise selection begins with the full model and removes predictors one at a time. Since predictors are only removed and never added back, the models form a nested sequence.</w:t>
      </w:r>
    </w:p>
    <w:p w14:paraId="740F5F99" w14:textId="77777777" w:rsidR="009B0F4D" w:rsidRPr="009B0F4D" w:rsidRDefault="009B0F4D" w:rsidP="00CE7880">
      <w:pPr>
        <w:pStyle w:val="Heading4"/>
        <w:spacing w:line="480" w:lineRule="auto"/>
        <w:rPr>
          <w:rFonts w:ascii="Times New Roman" w:hAnsi="Times New Roman" w:cs="Times New Roman"/>
          <w:szCs w:val="24"/>
        </w:rPr>
      </w:pPr>
      <w:r w:rsidRPr="009B0F4D">
        <w:rPr>
          <w:rStyle w:val="Strong"/>
          <w:rFonts w:ascii="Times New Roman" w:hAnsi="Times New Roman" w:cs="Times New Roman"/>
          <w:b/>
          <w:bCs/>
          <w:szCs w:val="24"/>
        </w:rPr>
        <w:t>1(c)(iii).</w:t>
      </w:r>
    </w:p>
    <w:p w14:paraId="0CD3707D" w14:textId="77777777" w:rsidR="009B0F4D" w:rsidRPr="009B0F4D" w:rsidRDefault="009B0F4D" w:rsidP="00CE7880">
      <w:pPr>
        <w:pStyle w:val="NormalWeb"/>
        <w:spacing w:line="480" w:lineRule="auto"/>
      </w:pPr>
      <w:r w:rsidRPr="009B0F4D">
        <w:rPr>
          <w:rStyle w:val="Emphasis"/>
          <w:rFonts w:eastAsiaTheme="majorEastAsia"/>
        </w:rPr>
        <w:t>The predictors in the k variable model identified by backward stepwise are a subset of the predictors in the (k+1) variable model identified by forward stepwise selection.</w:t>
      </w:r>
      <w:r w:rsidRPr="009B0F4D">
        <w:br/>
      </w:r>
      <w:r w:rsidRPr="009B0F4D">
        <w:rPr>
          <w:rStyle w:val="Strong"/>
        </w:rPr>
        <w:t>False.</w:t>
      </w:r>
      <w:r w:rsidRPr="009B0F4D">
        <w:t xml:space="preserve"> Forward and backward stepwise selection follow different model search paths. Their selected models are not guaranteed to be nested relative to each other.</w:t>
      </w:r>
    </w:p>
    <w:p w14:paraId="268F2149" w14:textId="77777777" w:rsidR="009B0F4D" w:rsidRPr="009B0F4D" w:rsidRDefault="009B0F4D" w:rsidP="00CE7880">
      <w:pPr>
        <w:pStyle w:val="Heading4"/>
        <w:spacing w:line="480" w:lineRule="auto"/>
        <w:rPr>
          <w:rFonts w:ascii="Times New Roman" w:hAnsi="Times New Roman" w:cs="Times New Roman"/>
          <w:szCs w:val="24"/>
        </w:rPr>
      </w:pPr>
      <w:r w:rsidRPr="009B0F4D">
        <w:rPr>
          <w:rStyle w:val="Strong"/>
          <w:rFonts w:ascii="Times New Roman" w:hAnsi="Times New Roman" w:cs="Times New Roman"/>
          <w:b/>
          <w:bCs/>
          <w:szCs w:val="24"/>
        </w:rPr>
        <w:t>1(c)(iv).</w:t>
      </w:r>
    </w:p>
    <w:p w14:paraId="5BFCB7FF" w14:textId="77777777" w:rsidR="009B0F4D" w:rsidRPr="009B0F4D" w:rsidRDefault="009B0F4D" w:rsidP="00CE7880">
      <w:pPr>
        <w:pStyle w:val="NormalWeb"/>
        <w:spacing w:line="480" w:lineRule="auto"/>
      </w:pPr>
      <w:r w:rsidRPr="009B0F4D">
        <w:rPr>
          <w:rStyle w:val="Emphasis"/>
          <w:rFonts w:eastAsiaTheme="majorEastAsia"/>
        </w:rPr>
        <w:t>The predictors in the k variable model identified by forward stepwise are a subset of the predictors in the (k+1) variable model identified by backward stepwise selection.</w:t>
      </w:r>
      <w:r w:rsidRPr="009B0F4D">
        <w:br/>
      </w:r>
      <w:r w:rsidRPr="009B0F4D">
        <w:rPr>
          <w:rStyle w:val="Strong"/>
        </w:rPr>
        <w:t>False.</w:t>
      </w:r>
      <w:r w:rsidRPr="009B0F4D">
        <w:t xml:space="preserve"> These procedures do not generate matched sequences of nested models. Forward and backward stepwise selection can choose different predictors and need not include the same sets of variables.</w:t>
      </w:r>
    </w:p>
    <w:p w14:paraId="092BA09C" w14:textId="77777777" w:rsidR="009B0F4D" w:rsidRPr="009B0F4D" w:rsidRDefault="009B0F4D" w:rsidP="00CE7880">
      <w:pPr>
        <w:pStyle w:val="Heading4"/>
        <w:spacing w:line="480" w:lineRule="auto"/>
        <w:rPr>
          <w:rFonts w:ascii="Times New Roman" w:hAnsi="Times New Roman" w:cs="Times New Roman"/>
          <w:szCs w:val="24"/>
        </w:rPr>
      </w:pPr>
      <w:r w:rsidRPr="009B0F4D">
        <w:rPr>
          <w:rStyle w:val="Strong"/>
          <w:rFonts w:ascii="Times New Roman" w:hAnsi="Times New Roman" w:cs="Times New Roman"/>
          <w:b/>
          <w:bCs/>
          <w:szCs w:val="24"/>
        </w:rPr>
        <w:t>1(c)(v).</w:t>
      </w:r>
    </w:p>
    <w:p w14:paraId="589C9E29" w14:textId="3480AABD" w:rsidR="009B0F4D" w:rsidRPr="009B0F4D" w:rsidRDefault="009B0F4D" w:rsidP="00CE7880">
      <w:pPr>
        <w:pStyle w:val="NormalWeb"/>
        <w:spacing w:line="480" w:lineRule="auto"/>
      </w:pPr>
      <w:r w:rsidRPr="009B0F4D">
        <w:rPr>
          <w:rStyle w:val="Emphasis"/>
          <w:rFonts w:eastAsiaTheme="majorEastAsia"/>
        </w:rPr>
        <w:t>The predictors in the k variable model identified by best subset are a subset of the predictors in the (k+1) variable model identified by best subset selection.</w:t>
      </w:r>
      <w:r w:rsidRPr="009B0F4D">
        <w:br/>
      </w:r>
      <w:r w:rsidRPr="009B0F4D">
        <w:rPr>
          <w:rStyle w:val="Strong"/>
        </w:rPr>
        <w:lastRenderedPageBreak/>
        <w:t>False.</w:t>
      </w:r>
      <w:r w:rsidRPr="009B0F4D">
        <w:t xml:space="preserve"> Best subset selection evaluates each model size independently. The best model with k predictors does not need to share any predictors with the best model that has k+1 predictors.</w:t>
      </w:r>
    </w:p>
    <w:p w14:paraId="0B6C815C" w14:textId="77777777" w:rsidR="009B0F4D" w:rsidRPr="00CE7880" w:rsidRDefault="009B0F4D" w:rsidP="00CE7880">
      <w:pPr>
        <w:pStyle w:val="Heading1"/>
        <w:spacing w:line="480" w:lineRule="auto"/>
        <w:jc w:val="center"/>
      </w:pPr>
      <w:r w:rsidRPr="00CE7880">
        <w:rPr>
          <w:rStyle w:val="Strong"/>
          <w:rFonts w:ascii="Times New Roman" w:hAnsi="Times New Roman" w:cs="Times New Roman"/>
          <w:b/>
          <w:bCs/>
        </w:rPr>
        <w:t>Applied Question 8</w:t>
      </w:r>
    </w:p>
    <w:p w14:paraId="5CAB6091"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8(a). Create a random number generator and generate X and the noise term.</w:t>
      </w:r>
    </w:p>
    <w:p w14:paraId="00D1C0BC" w14:textId="5D241B8A" w:rsidR="009B0F4D" w:rsidRPr="009B0F4D" w:rsidRDefault="009B0F4D" w:rsidP="00CE7880">
      <w:pPr>
        <w:pStyle w:val="NormalWeb"/>
        <w:spacing w:line="480" w:lineRule="auto"/>
      </w:pPr>
      <w:r w:rsidRPr="009B0F4D">
        <w:t xml:space="preserve">A random number generator was created, and a predictor vector </w:t>
      </w:r>
      <m:oMath>
        <m:r>
          <w:rPr>
            <w:rFonts w:ascii="Cambria Math" w:hAnsi="Cambria Math"/>
          </w:rPr>
          <m:t>X</m:t>
        </m:r>
      </m:oMath>
      <w:r w:rsidRPr="009B0F4D">
        <w:t xml:space="preserve">of length </w:t>
      </w:r>
      <m:oMath>
        <m:r>
          <w:rPr>
            <w:rFonts w:ascii="Cambria Math" w:hAnsi="Cambria Math"/>
          </w:rPr>
          <m:t>n=100</m:t>
        </m:r>
      </m:oMath>
      <w:r w:rsidRPr="009B0F4D">
        <w:t xml:space="preserve">was generated from a standard normal distribution. A noise vector </w:t>
      </w:r>
      <m:oMath>
        <m:r>
          <w:rPr>
            <w:rFonts w:ascii="Cambria Math" w:hAnsi="Cambria Math"/>
          </w:rPr>
          <m:t>ϵ</m:t>
        </m:r>
      </m:oMath>
      <w:r w:rsidRPr="009B0F4D">
        <w:t>of the same length was also generated from a normal distribution.</w:t>
      </w:r>
    </w:p>
    <w:p w14:paraId="09DB8F24"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8(b). Generate the response variable Y using the specified cubic model.</w:t>
      </w:r>
    </w:p>
    <w:p w14:paraId="470F1D50" w14:textId="77777777" w:rsidR="009B0F4D" w:rsidRPr="009B0F4D" w:rsidRDefault="009B0F4D" w:rsidP="00CE7880">
      <w:pPr>
        <w:pStyle w:val="NormalWeb"/>
        <w:spacing w:line="480" w:lineRule="auto"/>
      </w:pPr>
      <w:r w:rsidRPr="009B0F4D">
        <w:t>The response variable was generated according to the model</w:t>
      </w:r>
    </w:p>
    <w:p w14:paraId="29E4651C" w14:textId="07F7BBED" w:rsidR="009B0F4D" w:rsidRPr="009B0F4D" w:rsidRDefault="009B0F4D" w:rsidP="00CE7880">
      <w:pPr>
        <w:spacing w:line="480" w:lineRule="auto"/>
        <w:rPr>
          <w:rFonts w:cs="Times New Roman"/>
          <w:szCs w:val="24"/>
        </w:rPr>
      </w:pPr>
      <m:oMathPara>
        <m:oMath>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β</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β</m:t>
              </m:r>
            </m:e>
            <m:sub>
              <m:r>
                <w:rPr>
                  <w:rFonts w:ascii="Cambria Math" w:hAnsi="Cambria Math" w:cs="Times New Roman"/>
                  <w:szCs w:val="24"/>
                </w:rPr>
                <m:t>1</m:t>
              </m:r>
            </m:sub>
          </m:sSub>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β</m:t>
              </m:r>
            </m:e>
            <m:sub>
              <m:r>
                <w:rPr>
                  <w:rFonts w:ascii="Cambria Math" w:hAnsi="Cambria Math" w:cs="Times New Roman"/>
                  <w:szCs w:val="24"/>
                </w:rPr>
                <m:t>2</m:t>
              </m:r>
            </m:sub>
          </m:sSub>
          <m:sSup>
            <m:sSupPr>
              <m:ctrlPr>
                <w:rPr>
                  <w:rFonts w:ascii="Cambria Math" w:hAnsi="Cambria Math" w:cs="Times New Roman"/>
                  <w:szCs w:val="24"/>
                </w:rPr>
              </m:ctrlPr>
            </m:sSupPr>
            <m:e>
              <m:r>
                <w:rPr>
                  <w:rFonts w:ascii="Cambria Math" w:hAnsi="Cambria Math" w:cs="Times New Roman"/>
                  <w:szCs w:val="24"/>
                </w:rPr>
                <m:t>X</m:t>
              </m:r>
            </m:e>
            <m:sup>
              <m:r>
                <w:rPr>
                  <w:rFonts w:ascii="Cambria Math" w:hAnsi="Cambria Math" w:cs="Times New Roman"/>
                  <w:szCs w:val="24"/>
                </w:rPr>
                <m:t>2</m:t>
              </m:r>
            </m:sup>
          </m:sSup>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β</m:t>
              </m:r>
            </m:e>
            <m:sub>
              <m:r>
                <w:rPr>
                  <w:rFonts w:ascii="Cambria Math" w:hAnsi="Cambria Math" w:cs="Times New Roman"/>
                  <w:szCs w:val="24"/>
                </w:rPr>
                <m:t>3</m:t>
              </m:r>
            </m:sub>
          </m:sSub>
          <m:sSup>
            <m:sSupPr>
              <m:ctrlPr>
                <w:rPr>
                  <w:rFonts w:ascii="Cambria Math" w:hAnsi="Cambria Math" w:cs="Times New Roman"/>
                  <w:szCs w:val="24"/>
                </w:rPr>
              </m:ctrlPr>
            </m:sSupPr>
            <m:e>
              <m:r>
                <w:rPr>
                  <w:rFonts w:ascii="Cambria Math" w:hAnsi="Cambria Math" w:cs="Times New Roman"/>
                  <w:szCs w:val="24"/>
                </w:rPr>
                <m:t>X</m:t>
              </m:r>
            </m:e>
            <m:sup>
              <m:r>
                <w:rPr>
                  <w:rFonts w:ascii="Cambria Math" w:hAnsi="Cambria Math" w:cs="Times New Roman"/>
                  <w:szCs w:val="24"/>
                </w:rPr>
                <m:t>3</m:t>
              </m:r>
            </m:sup>
          </m:sSup>
          <m:r>
            <w:rPr>
              <w:rFonts w:ascii="Cambria Math" w:hAnsi="Cambria Math" w:cs="Times New Roman"/>
              <w:szCs w:val="24"/>
            </w:rPr>
            <m:t>+ϵ,</m:t>
          </m:r>
        </m:oMath>
      </m:oMathPara>
    </w:p>
    <w:p w14:paraId="55699395" w14:textId="47C2F3A6" w:rsidR="009B0F4D" w:rsidRPr="009B0F4D" w:rsidRDefault="009B0F4D" w:rsidP="00CE7880">
      <w:pPr>
        <w:pStyle w:val="NormalWeb"/>
        <w:spacing w:line="480" w:lineRule="auto"/>
      </w:pPr>
      <w:r w:rsidRPr="009B0F4D">
        <w:t xml:space="preserve">where the constants were chosen as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=1</m:t>
        </m:r>
      </m:oMath>
      <w:r w:rsidRPr="009B0F4D">
        <w:t xml:space="preserve">,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=2</m:t>
        </m:r>
      </m:oMath>
      <w:r w:rsidRPr="009B0F4D">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=-3</m:t>
        </m:r>
      </m:oMath>
      <w:r w:rsidRPr="009B0F4D">
        <w:t xml:space="preserve">, and </w:t>
      </w:r>
      <m:oMath>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=0.5.</m:t>
        </m:r>
      </m:oMath>
      <w:r w:rsidRPr="009B0F4D">
        <w:t xml:space="preserve"> This structure reflects a nonlinear cubic relationship between X and Y.</w:t>
      </w:r>
      <w:r w:rsidR="002E366B">
        <w:t xml:space="preserve"> </w:t>
      </w:r>
      <w:r w:rsidR="002E366B" w:rsidRPr="002E366B">
        <w:t>Because this model contains a true third-degree polynomial structure, it provides a useful basis for evaluating how model selection procedures recover the underlying terms (James et al., 2021).</w:t>
      </w:r>
    </w:p>
    <w:p w14:paraId="4E4F8E26" w14:textId="77777777"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lastRenderedPageBreak/>
        <w:t xml:space="preserve">8(c). Perform forward stepwise selection using predictors </w:t>
      </w:r>
      <m:oMath>
        <m:r>
          <m:rPr>
            <m:sty m:val="bi"/>
          </m:rPr>
          <w:rPr>
            <w:rFonts w:ascii="Cambria Math" w:hAnsi="Cambria Math" w:cs="Times New Roman"/>
            <w:szCs w:val="24"/>
          </w:rPr>
          <m:t>X,</m:t>
        </m:r>
        <m:sSup>
          <m:sSupPr>
            <m:ctrlPr>
              <w:rPr>
                <w:rFonts w:ascii="Cambria Math" w:hAnsi="Cambria Math" w:cs="Times New Roman"/>
                <w:szCs w:val="24"/>
              </w:rPr>
            </m:ctrlPr>
          </m:sSupPr>
          <m:e>
            <m:r>
              <m:rPr>
                <m:sty m:val="bi"/>
              </m:rPr>
              <w:rPr>
                <w:rFonts w:ascii="Cambria Math" w:hAnsi="Cambria Math" w:cs="Times New Roman"/>
                <w:szCs w:val="24"/>
              </w:rPr>
              <m:t>X</m:t>
            </m:r>
          </m:e>
          <m:sup>
            <m:r>
              <m:rPr>
                <m:sty m:val="bi"/>
              </m:rPr>
              <w:rPr>
                <w:rFonts w:ascii="Cambria Math" w:hAnsi="Cambria Math" w:cs="Times New Roman"/>
                <w:szCs w:val="24"/>
              </w:rPr>
              <m:t>2</m:t>
            </m:r>
          </m:sup>
        </m:sSup>
        <m:r>
          <m:rPr>
            <m:sty m:val="bi"/>
          </m:rPr>
          <w:rPr>
            <w:rFonts w:ascii="Cambria Math" w:hAnsi="Cambria Math" w:cs="Times New Roman"/>
            <w:szCs w:val="24"/>
          </w:rPr>
          <m:t>,…,</m:t>
        </m:r>
        <m:sSup>
          <m:sSupPr>
            <m:ctrlPr>
              <w:rPr>
                <w:rFonts w:ascii="Cambria Math" w:hAnsi="Cambria Math" w:cs="Times New Roman"/>
                <w:szCs w:val="24"/>
              </w:rPr>
            </m:ctrlPr>
          </m:sSupPr>
          <m:e>
            <m:r>
              <m:rPr>
                <m:sty m:val="bi"/>
              </m:rPr>
              <w:rPr>
                <w:rFonts w:ascii="Cambria Math" w:hAnsi="Cambria Math" w:cs="Times New Roman"/>
                <w:szCs w:val="24"/>
              </w:rPr>
              <m:t>X</m:t>
            </m:r>
          </m:e>
          <m:sup>
            <m:r>
              <m:rPr>
                <m:sty m:val="bi"/>
              </m:rPr>
              <w:rPr>
                <w:rFonts w:ascii="Cambria Math" w:hAnsi="Cambria Math" w:cs="Times New Roman"/>
                <w:szCs w:val="24"/>
              </w:rPr>
              <m:t>10</m:t>
            </m:r>
          </m:sup>
        </m:sSup>
      </m:oMath>
      <w:r w:rsidRPr="009B0F4D">
        <w:rPr>
          <w:rStyle w:val="Strong"/>
          <w:rFonts w:ascii="Times New Roman" w:hAnsi="Times New Roman" w:cs="Times New Roman"/>
          <w:b/>
          <w:bCs/>
          <w:szCs w:val="24"/>
        </w:rPr>
        <w:t>and report the model selected by Cp.</w:t>
      </w:r>
    </w:p>
    <w:p w14:paraId="1D2B228A" w14:textId="1625AA23" w:rsidR="002E366B" w:rsidRDefault="002E366B" w:rsidP="00CE7880">
      <w:pPr>
        <w:pStyle w:val="Heading3"/>
        <w:spacing w:line="480" w:lineRule="auto"/>
        <w:rPr>
          <w:rFonts w:ascii="Times New Roman" w:eastAsia="Times New Roman" w:hAnsi="Times New Roman" w:cs="Times New Roman"/>
          <w:b w:val="0"/>
          <w:bCs w:val="0"/>
          <w:color w:val="auto"/>
          <w:szCs w:val="24"/>
        </w:rPr>
      </w:pPr>
      <w:r w:rsidRPr="002E366B">
        <w:rPr>
          <w:rFonts w:ascii="Times New Roman" w:eastAsia="Times New Roman" w:hAnsi="Times New Roman" w:cs="Times New Roman"/>
          <w:b w:val="0"/>
          <w:bCs w:val="0"/>
          <w:color w:val="auto"/>
          <w:szCs w:val="24"/>
        </w:rPr>
        <w:t>Forward stepwise selection was performed using polynomial terms from degree</w:t>
      </w:r>
      <w:r w:rsidR="00AE6C44">
        <w:rPr>
          <w:rFonts w:ascii="Times New Roman" w:eastAsia="Times New Roman" w:hAnsi="Times New Roman" w:cs="Times New Roman"/>
          <w:b w:val="0"/>
          <w:bCs w:val="0"/>
          <w:color w:val="auto"/>
          <w:szCs w:val="24"/>
        </w:rPr>
        <w:t>s</w:t>
      </w:r>
      <w:r w:rsidRPr="002E366B">
        <w:rPr>
          <w:rFonts w:ascii="Times New Roman" w:eastAsia="Times New Roman" w:hAnsi="Times New Roman" w:cs="Times New Roman"/>
          <w:b w:val="0"/>
          <w:bCs w:val="0"/>
          <w:color w:val="auto"/>
          <w:szCs w:val="24"/>
        </w:rPr>
        <w:t xml:space="preserve"> 1 through 10. Mallows’ Cp was used to evaluate each model size. The model selected based on the smallest Cp included the predictors X, X², and X³, which matches the true data-generating mechanism. These predictors were selected because they produced the best balance of model fit and estimated prediction error (James et al., 2021). Coefficients for the selected model appear in the accompanying </w:t>
      </w:r>
      <w:proofErr w:type="spellStart"/>
      <w:r w:rsidRPr="002E366B">
        <w:rPr>
          <w:rFonts w:ascii="Times New Roman" w:eastAsia="Times New Roman" w:hAnsi="Times New Roman" w:cs="Times New Roman"/>
          <w:b w:val="0"/>
          <w:bCs w:val="0"/>
          <w:color w:val="auto"/>
          <w:szCs w:val="24"/>
        </w:rPr>
        <w:t>Jupyter</w:t>
      </w:r>
      <w:proofErr w:type="spellEnd"/>
      <w:r w:rsidRPr="002E366B">
        <w:rPr>
          <w:rFonts w:ascii="Times New Roman" w:eastAsia="Times New Roman" w:hAnsi="Times New Roman" w:cs="Times New Roman"/>
          <w:b w:val="0"/>
          <w:bCs w:val="0"/>
          <w:color w:val="auto"/>
          <w:szCs w:val="24"/>
        </w:rPr>
        <w:t xml:space="preserve"> notebook.</w:t>
      </w:r>
    </w:p>
    <w:p w14:paraId="466461FE" w14:textId="67720B5F"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8(d). Repeat using backward stepwise selection and compare results.</w:t>
      </w:r>
    </w:p>
    <w:p w14:paraId="0DF13297" w14:textId="77777777" w:rsidR="002E366B" w:rsidRDefault="002E366B" w:rsidP="00CE7880">
      <w:pPr>
        <w:pStyle w:val="Heading3"/>
        <w:spacing w:line="480" w:lineRule="auto"/>
        <w:rPr>
          <w:rFonts w:ascii="Times New Roman" w:eastAsia="Times New Roman" w:hAnsi="Times New Roman" w:cs="Times New Roman"/>
          <w:b w:val="0"/>
          <w:bCs w:val="0"/>
          <w:color w:val="auto"/>
          <w:szCs w:val="24"/>
        </w:rPr>
      </w:pPr>
      <w:r w:rsidRPr="002E366B">
        <w:rPr>
          <w:rFonts w:ascii="Times New Roman" w:eastAsia="Times New Roman" w:hAnsi="Times New Roman" w:cs="Times New Roman"/>
          <w:b w:val="0"/>
          <w:bCs w:val="0"/>
          <w:color w:val="auto"/>
          <w:szCs w:val="24"/>
        </w:rPr>
        <w:t>Backward stepwise selection began with the full polynomial model containing X through X¹⁰. Using Mallows’ Cp, the best model again included X, X², and X³, consistent with the forward stepwise results and the true cubic structure of the data. Because Cp penalizes unnecessary complexity, both procedures converged on the same model even though they follow different search paths. This agreement indicates that the cubic terms provided the most parsimonious fit to the data (James et al., 2021).</w:t>
      </w:r>
    </w:p>
    <w:p w14:paraId="3F19C669" w14:textId="5A3DBFBA"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8(e). Fit a lasso model using cross validation and report coefficients.</w:t>
      </w:r>
    </w:p>
    <w:p w14:paraId="0DE8EC3A" w14:textId="77777777" w:rsidR="009E39BE" w:rsidRDefault="009E39BE" w:rsidP="00CE7880">
      <w:pPr>
        <w:pStyle w:val="Heading3"/>
        <w:spacing w:line="480" w:lineRule="auto"/>
        <w:rPr>
          <w:rFonts w:ascii="Times New Roman" w:eastAsia="Times New Roman" w:hAnsi="Times New Roman" w:cs="Times New Roman"/>
          <w:b w:val="0"/>
          <w:bCs w:val="0"/>
          <w:color w:val="auto"/>
          <w:szCs w:val="24"/>
        </w:rPr>
      </w:pPr>
      <w:r w:rsidRPr="009E39BE">
        <w:rPr>
          <w:rFonts w:ascii="Times New Roman" w:eastAsia="Times New Roman" w:hAnsi="Times New Roman" w:cs="Times New Roman"/>
          <w:b w:val="0"/>
          <w:bCs w:val="0"/>
          <w:color w:val="auto"/>
          <w:szCs w:val="24"/>
        </w:rPr>
        <w:lastRenderedPageBreak/>
        <w:t>A lasso model was fit using 10-fold cross validation across the predictors X through X¹⁰. The cross-validation curve displayed increasing error at both very low and very high values of the tuning parameter. The optimal value of the penalty produced non-zero coefficients for X, X², and X³, while shrinking higher-order polynomial terms toward zero. This behavior aligns with the theoretical properties of the lasso, which performs both regularization and variable selection by shrinking less relevant coefficients toward zero (Tibshirani, 1996). Coefficients and CV plots appear in the Python notebook.</w:t>
      </w:r>
    </w:p>
    <w:p w14:paraId="44F3A282" w14:textId="42BAA8C2" w:rsidR="009B0F4D" w:rsidRPr="009B0F4D" w:rsidRDefault="009B0F4D" w:rsidP="00CE7880">
      <w:pPr>
        <w:pStyle w:val="Heading3"/>
        <w:spacing w:line="480" w:lineRule="auto"/>
        <w:rPr>
          <w:rFonts w:ascii="Times New Roman" w:hAnsi="Times New Roman" w:cs="Times New Roman"/>
          <w:szCs w:val="24"/>
        </w:rPr>
      </w:pPr>
      <w:r w:rsidRPr="009B0F4D">
        <w:rPr>
          <w:rStyle w:val="Strong"/>
          <w:rFonts w:ascii="Times New Roman" w:hAnsi="Times New Roman" w:cs="Times New Roman"/>
          <w:b/>
          <w:bCs/>
          <w:szCs w:val="24"/>
        </w:rPr>
        <w:t xml:space="preserve">8(f). Repeat the analysis for the model </w:t>
      </w:r>
      <m:oMath>
        <m:r>
          <m:rPr>
            <m:sty m:val="bi"/>
          </m:rPr>
          <w:rPr>
            <w:rFonts w:ascii="Cambria Math" w:hAnsi="Cambria Math" w:cs="Times New Roman"/>
            <w:szCs w:val="24"/>
          </w:rPr>
          <m:t>Y=</m:t>
        </m:r>
        <m:sSub>
          <m:sSubPr>
            <m:ctrlPr>
              <w:rPr>
                <w:rFonts w:ascii="Cambria Math" w:hAnsi="Cambria Math" w:cs="Times New Roman"/>
                <w:szCs w:val="24"/>
              </w:rPr>
            </m:ctrlPr>
          </m:sSubPr>
          <m:e>
            <m:r>
              <m:rPr>
                <m:sty m:val="bi"/>
              </m:rPr>
              <w:rPr>
                <w:rFonts w:ascii="Cambria Math" w:hAnsi="Cambria Math" w:cs="Times New Roman"/>
                <w:szCs w:val="24"/>
              </w:rPr>
              <m:t>β</m:t>
            </m:r>
          </m:e>
          <m:sub>
            <m:r>
              <m:rPr>
                <m:sty m:val="bi"/>
              </m:rPr>
              <w:rPr>
                <w:rFonts w:ascii="Cambria Math" w:hAnsi="Cambria Math" w:cs="Times New Roman"/>
                <w:szCs w:val="24"/>
              </w:rPr>
              <m:t>0</m:t>
            </m:r>
          </m:sub>
        </m:sSub>
        <m:r>
          <m:rPr>
            <m:sty m:val="bi"/>
          </m:rPr>
          <w:rPr>
            <w:rFonts w:ascii="Cambria Math" w:hAnsi="Cambria Math" w:cs="Times New Roman"/>
            <w:szCs w:val="24"/>
          </w:rPr>
          <m:t>+</m:t>
        </m:r>
        <m:sSub>
          <m:sSubPr>
            <m:ctrlPr>
              <w:rPr>
                <w:rFonts w:ascii="Cambria Math" w:hAnsi="Cambria Math" w:cs="Times New Roman"/>
                <w:szCs w:val="24"/>
              </w:rPr>
            </m:ctrlPr>
          </m:sSubPr>
          <m:e>
            <m:r>
              <m:rPr>
                <m:sty m:val="bi"/>
              </m:rPr>
              <w:rPr>
                <w:rFonts w:ascii="Cambria Math" w:hAnsi="Cambria Math" w:cs="Times New Roman"/>
                <w:szCs w:val="24"/>
              </w:rPr>
              <m:t>β</m:t>
            </m:r>
          </m:e>
          <m:sub>
            <m:r>
              <m:rPr>
                <m:sty m:val="bi"/>
              </m:rPr>
              <w:rPr>
                <w:rFonts w:ascii="Cambria Math" w:hAnsi="Cambria Math" w:cs="Times New Roman"/>
                <w:szCs w:val="24"/>
              </w:rPr>
              <m:t>7</m:t>
            </m:r>
          </m:sub>
        </m:sSub>
        <m:sSup>
          <m:sSupPr>
            <m:ctrlPr>
              <w:rPr>
                <w:rFonts w:ascii="Cambria Math" w:hAnsi="Cambria Math" w:cs="Times New Roman"/>
                <w:szCs w:val="24"/>
              </w:rPr>
            </m:ctrlPr>
          </m:sSupPr>
          <m:e>
            <m:r>
              <m:rPr>
                <m:sty m:val="bi"/>
              </m:rPr>
              <w:rPr>
                <w:rFonts w:ascii="Cambria Math" w:hAnsi="Cambria Math" w:cs="Times New Roman"/>
                <w:szCs w:val="24"/>
              </w:rPr>
              <m:t>X</m:t>
            </m:r>
          </m:e>
          <m:sup>
            <m:r>
              <m:rPr>
                <m:sty m:val="bi"/>
              </m:rPr>
              <w:rPr>
                <w:rFonts w:ascii="Cambria Math" w:hAnsi="Cambria Math" w:cs="Times New Roman"/>
                <w:szCs w:val="24"/>
              </w:rPr>
              <m:t>7</m:t>
            </m:r>
          </m:sup>
        </m:sSup>
        <m:r>
          <m:rPr>
            <m:sty m:val="bi"/>
          </m:rPr>
          <w:rPr>
            <w:rFonts w:ascii="Cambria Math" w:hAnsi="Cambria Math" w:cs="Times New Roman"/>
            <w:szCs w:val="24"/>
          </w:rPr>
          <m:t>+ϵ</m:t>
        </m:r>
      </m:oMath>
      <w:r w:rsidRPr="009B0F4D">
        <w:rPr>
          <w:rStyle w:val="Strong"/>
          <w:rFonts w:ascii="Times New Roman" w:hAnsi="Times New Roman" w:cs="Times New Roman"/>
          <w:b/>
          <w:bCs/>
          <w:szCs w:val="24"/>
        </w:rPr>
        <w:t>and discuss.</w:t>
      </w:r>
    </w:p>
    <w:p w14:paraId="38811543" w14:textId="61B9D0D7" w:rsidR="00CE7880" w:rsidRDefault="009B0F4D" w:rsidP="00CE7880">
      <w:pPr>
        <w:pStyle w:val="NormalWeb"/>
        <w:spacing w:line="480" w:lineRule="auto"/>
      </w:pPr>
      <w:r w:rsidRPr="009B0F4D">
        <w:t xml:space="preserve">A second simulation was performed using a pure seventh degree polynomial generating model. Both forward stepwise selection and the lasso did not consistently isolate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Pr="009B0F4D">
        <w:t xml:space="preserve">as the only important term. </w:t>
      </w:r>
      <w:r w:rsidR="00AE6C44">
        <w:t>P</w:t>
      </w:r>
      <w:r w:rsidRPr="009B0F4D">
        <w:t xml:space="preserve">olynomial predictors are highly correlated, </w:t>
      </w:r>
      <w:r w:rsidR="00AE6C44">
        <w:t xml:space="preserve">so </w:t>
      </w:r>
      <w:r w:rsidRPr="009B0F4D">
        <w:t xml:space="preserve">the methods sometimes selected combinations of multiple terms that approximated the shape of a </w:t>
      </w:r>
      <w:proofErr w:type="gramStart"/>
      <w:r w:rsidRPr="009B0F4D">
        <w:t>seventh degree</w:t>
      </w:r>
      <w:proofErr w:type="gramEnd"/>
      <w:r w:rsidRPr="009B0F4D">
        <w:t xml:space="preserve"> curve. This demonstrates that strong multicollinearity can make variable recovery more difficult even when the underlying model is sparse.</w:t>
      </w:r>
      <w:r w:rsidR="002E366B" w:rsidRPr="002E366B">
        <w:t xml:space="preserve"> These results are consistent with known challenges of polynomial regression under strong multicollinearity, where correlated basis expansions can obscure the true generating term (Kuhn &amp; Johnson, 2013).</w:t>
      </w:r>
    </w:p>
    <w:p w14:paraId="2B36FCFB" w14:textId="03C2AFB1" w:rsidR="00CE7880" w:rsidRPr="00CE7880" w:rsidRDefault="00CE7880" w:rsidP="00CE7880">
      <w:pPr>
        <w:pStyle w:val="Heading1"/>
        <w:spacing w:line="480" w:lineRule="auto"/>
        <w:jc w:val="center"/>
        <w:rPr>
          <w:rFonts w:ascii="Times New Roman" w:hAnsi="Times New Roman" w:cs="Times New Roman"/>
        </w:rPr>
      </w:pPr>
      <w:r>
        <w:rPr>
          <w:rFonts w:ascii="Times New Roman" w:hAnsi="Times New Roman" w:cs="Times New Roman"/>
        </w:rPr>
        <w:t>Non-Linear Models Summary</w:t>
      </w:r>
    </w:p>
    <w:p w14:paraId="7C6C9FBD" w14:textId="77777777" w:rsidR="00C15C13" w:rsidRDefault="00C15C13" w:rsidP="00C15C13">
      <w:pPr>
        <w:pStyle w:val="NormalWeb"/>
        <w:spacing w:line="480" w:lineRule="auto"/>
        <w:ind w:firstLine="720"/>
      </w:pPr>
      <w:r>
        <w:t xml:space="preserve">Two predictive models were developed for the Regression with Abalone Dataset competition to compare the performance of regularized regression and principal components regression. The Abalone dataset contains several correlated biological </w:t>
      </w:r>
      <w:r>
        <w:lastRenderedPageBreak/>
        <w:t>measurements, which makes it well suited for evaluating approaches that address multicollinearity and improve model stability. All preprocessing, modeling, and prediction steps were conducted using the train.csv and test.csv files provided through Kaggle, and final submissions were generated in the required format using sample_submission.csv.</w:t>
      </w:r>
    </w:p>
    <w:p w14:paraId="6E391D47" w14:textId="77777777" w:rsidR="00C15C13" w:rsidRDefault="00C15C13" w:rsidP="00C15C13">
      <w:pPr>
        <w:pStyle w:val="NormalWeb"/>
        <w:spacing w:line="480" w:lineRule="auto"/>
        <w:ind w:firstLine="720"/>
      </w:pPr>
      <w:r>
        <w:t>The first model was a regularized regression model using Ridge regression. All predictors were standardized, and cross validation was used to select the optimal tuning parameter. Regularization stabilizes coefficient estimates by shrinking less important terms and reducing model variance, a principle well supported in predictive modeling research (</w:t>
      </w:r>
      <w:proofErr w:type="spellStart"/>
      <w:r>
        <w:t>Tibshirani</w:t>
      </w:r>
      <w:proofErr w:type="spellEnd"/>
      <w:r>
        <w:t xml:space="preserve">, 1996). After fitting the model, predictions were generated for the Kaggle test set and saved to abalone_regularized.csv. Diagnostic plots created from the training data showed that the Ridge model produced predictions that closely followed the </w:t>
      </w:r>
      <w:proofErr w:type="gramStart"/>
      <w:r>
        <w:t>45 degree</w:t>
      </w:r>
      <w:proofErr w:type="gramEnd"/>
      <w:r>
        <w:t xml:space="preserve"> reference line, with residuals centered around zero and no strong curvature. The residual distribution was symmetric and well behaved, supporting the assumptions of linearity and homoscedasticity.</w:t>
      </w:r>
    </w:p>
    <w:p w14:paraId="20252428" w14:textId="77777777" w:rsidR="00C15C13" w:rsidRDefault="00C15C13" w:rsidP="00C15C13">
      <w:pPr>
        <w:pStyle w:val="NormalWeb"/>
        <w:spacing w:line="480" w:lineRule="auto"/>
        <w:ind w:firstLine="720"/>
      </w:pPr>
      <w:r>
        <w:t xml:space="preserve">Principal components regression (PCR) was developed as the second model. Predictors were first standardized, and principal components analysis was applied to transform the correlated variables into a smaller set of uncorrelated components (Jolliffe &amp; Cadima, 2016). Cross validation was used to determine the number of components to retain. Predictions for the test set were saved to abalone_pcr.csv as required for the second Kaggle submission. Diagnostic plots for PCR revealed slightly greater variability in the fitted values and residuals than the Ridge model, which is expected because PCR </w:t>
      </w:r>
      <w:r>
        <w:lastRenderedPageBreak/>
        <w:t>prioritizes capturing variance in the predictors rather than directly optimizing predictive accuracy (James et al., 2021).</w:t>
      </w:r>
    </w:p>
    <w:p w14:paraId="4BE8D3A5" w14:textId="77777777" w:rsidR="00C15C13" w:rsidRDefault="00C15C13" w:rsidP="00C15C13">
      <w:pPr>
        <w:pStyle w:val="NormalWeb"/>
        <w:spacing w:line="480" w:lineRule="auto"/>
        <w:ind w:firstLine="720"/>
      </w:pPr>
      <w:r>
        <w:t xml:space="preserve">Both models achieved identical error metrics on the training data. This occurred because the optimal number of principal components selected during cross validation for PCR yielded reconstructed predictors that closely aligned with the regularized solution. As a result, both models captured similar structure in the Abalone dataset. Despite their similar numerical results, the Ridge model demonstrated stronger residual behavior and more stable diagnostics, whereas PCR provided a useful comparison by highlighting how dimensionality reduction affects prediction. All steps for preprocessing, model evaluation, and CSV creation appear in the accompanying Python notebook. </w:t>
      </w:r>
    </w:p>
    <w:p w14:paraId="4B608D46" w14:textId="77777777" w:rsidR="00C15C13" w:rsidRDefault="00C15C13" w:rsidP="00C15C13">
      <w:pPr>
        <w:pStyle w:val="Heading2"/>
        <w:spacing w:line="480" w:lineRule="auto"/>
        <w:jc w:val="center"/>
        <w:rPr>
          <w:sz w:val="36"/>
        </w:rPr>
      </w:pPr>
      <w:r>
        <w:rPr>
          <w:rStyle w:val="Strong"/>
          <w:b/>
          <w:bCs/>
        </w:rPr>
        <w:t>Training Set Performance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774"/>
        <w:gridCol w:w="740"/>
        <w:gridCol w:w="740"/>
        <w:gridCol w:w="4041"/>
      </w:tblGrid>
      <w:tr w:rsidR="00C15C13" w14:paraId="0D7A9949" w14:textId="77777777" w:rsidTr="00C15C13">
        <w:trPr>
          <w:tblHeader/>
          <w:tblCellSpacing w:w="15" w:type="dxa"/>
          <w:jc w:val="center"/>
        </w:trPr>
        <w:tc>
          <w:tcPr>
            <w:tcW w:w="0" w:type="auto"/>
            <w:vAlign w:val="center"/>
            <w:hideMark/>
          </w:tcPr>
          <w:p w14:paraId="5218998F" w14:textId="77777777" w:rsidR="00C15C13" w:rsidRDefault="00C15C13">
            <w:pPr>
              <w:jc w:val="center"/>
              <w:rPr>
                <w:b/>
                <w:bCs/>
              </w:rPr>
            </w:pPr>
            <w:r>
              <w:rPr>
                <w:b/>
                <w:bCs/>
              </w:rPr>
              <w:t>Model</w:t>
            </w:r>
          </w:p>
        </w:tc>
        <w:tc>
          <w:tcPr>
            <w:tcW w:w="0" w:type="auto"/>
            <w:vAlign w:val="center"/>
            <w:hideMark/>
          </w:tcPr>
          <w:p w14:paraId="14C7E8B4" w14:textId="77777777" w:rsidR="00C15C13" w:rsidRDefault="00C15C13">
            <w:pPr>
              <w:jc w:val="center"/>
              <w:rPr>
                <w:b/>
                <w:bCs/>
              </w:rPr>
            </w:pPr>
            <w:r>
              <w:rPr>
                <w:b/>
                <w:bCs/>
              </w:rPr>
              <w:t>RMSE</w:t>
            </w:r>
          </w:p>
        </w:tc>
        <w:tc>
          <w:tcPr>
            <w:tcW w:w="0" w:type="auto"/>
            <w:vAlign w:val="center"/>
            <w:hideMark/>
          </w:tcPr>
          <w:p w14:paraId="54370E7E" w14:textId="77777777" w:rsidR="00C15C13" w:rsidRDefault="00C15C13">
            <w:pPr>
              <w:jc w:val="center"/>
              <w:rPr>
                <w:b/>
                <w:bCs/>
              </w:rPr>
            </w:pPr>
            <w:r>
              <w:rPr>
                <w:b/>
                <w:bCs/>
              </w:rPr>
              <w:t>MAE</w:t>
            </w:r>
          </w:p>
        </w:tc>
        <w:tc>
          <w:tcPr>
            <w:tcW w:w="0" w:type="auto"/>
            <w:vAlign w:val="center"/>
            <w:hideMark/>
          </w:tcPr>
          <w:p w14:paraId="5F33CE17" w14:textId="77777777" w:rsidR="00C15C13" w:rsidRDefault="00C15C13">
            <w:pPr>
              <w:jc w:val="center"/>
              <w:rPr>
                <w:b/>
                <w:bCs/>
              </w:rPr>
            </w:pPr>
            <w:r>
              <w:rPr>
                <w:b/>
                <w:bCs/>
              </w:rPr>
              <w:t>R²</w:t>
            </w:r>
          </w:p>
        </w:tc>
        <w:tc>
          <w:tcPr>
            <w:tcW w:w="0" w:type="auto"/>
            <w:vAlign w:val="center"/>
            <w:hideMark/>
          </w:tcPr>
          <w:p w14:paraId="61762BC9" w14:textId="77777777" w:rsidR="00C15C13" w:rsidRDefault="00C15C13">
            <w:pPr>
              <w:jc w:val="center"/>
              <w:rPr>
                <w:b/>
                <w:bCs/>
              </w:rPr>
            </w:pPr>
            <w:r>
              <w:rPr>
                <w:b/>
                <w:bCs/>
              </w:rPr>
              <w:t>Interpretation</w:t>
            </w:r>
          </w:p>
        </w:tc>
      </w:tr>
      <w:tr w:rsidR="00C15C13" w14:paraId="7004DFBD" w14:textId="77777777" w:rsidTr="00C15C13">
        <w:trPr>
          <w:tblCellSpacing w:w="15" w:type="dxa"/>
          <w:jc w:val="center"/>
        </w:trPr>
        <w:tc>
          <w:tcPr>
            <w:tcW w:w="0" w:type="auto"/>
            <w:vAlign w:val="center"/>
            <w:hideMark/>
          </w:tcPr>
          <w:p w14:paraId="33574223" w14:textId="77777777" w:rsidR="00C15C13" w:rsidRDefault="00C15C13">
            <w:r>
              <w:rPr>
                <w:rStyle w:val="Strong"/>
              </w:rPr>
              <w:t>Regularized Regression (Ridge)</w:t>
            </w:r>
          </w:p>
        </w:tc>
        <w:tc>
          <w:tcPr>
            <w:tcW w:w="0" w:type="auto"/>
            <w:vAlign w:val="center"/>
            <w:hideMark/>
          </w:tcPr>
          <w:p w14:paraId="35911088" w14:textId="77777777" w:rsidR="00C15C13" w:rsidRDefault="00C15C13">
            <w:r>
              <w:rPr>
                <w:rStyle w:val="Strong"/>
              </w:rPr>
              <w:t>1.9947</w:t>
            </w:r>
          </w:p>
        </w:tc>
        <w:tc>
          <w:tcPr>
            <w:tcW w:w="0" w:type="auto"/>
            <w:vAlign w:val="center"/>
            <w:hideMark/>
          </w:tcPr>
          <w:p w14:paraId="193406C1" w14:textId="77777777" w:rsidR="00C15C13" w:rsidRDefault="00C15C13">
            <w:r>
              <w:rPr>
                <w:rStyle w:val="Strong"/>
              </w:rPr>
              <w:t>1.3739</w:t>
            </w:r>
          </w:p>
        </w:tc>
        <w:tc>
          <w:tcPr>
            <w:tcW w:w="0" w:type="auto"/>
            <w:vAlign w:val="center"/>
            <w:hideMark/>
          </w:tcPr>
          <w:p w14:paraId="7BF3C951" w14:textId="77777777" w:rsidR="00C15C13" w:rsidRDefault="00C15C13">
            <w:r>
              <w:rPr>
                <w:rStyle w:val="Strong"/>
              </w:rPr>
              <w:t>0.6056</w:t>
            </w:r>
          </w:p>
        </w:tc>
        <w:tc>
          <w:tcPr>
            <w:tcW w:w="0" w:type="auto"/>
            <w:vAlign w:val="center"/>
            <w:hideMark/>
          </w:tcPr>
          <w:p w14:paraId="527F12E6" w14:textId="77777777" w:rsidR="00C15C13" w:rsidRDefault="00C15C13">
            <w:r>
              <w:t>Strongest residual behavior and most stable fit. Assumptions reasonably met.</w:t>
            </w:r>
          </w:p>
        </w:tc>
      </w:tr>
      <w:tr w:rsidR="00C15C13" w14:paraId="68BB0E11" w14:textId="77777777" w:rsidTr="00C15C13">
        <w:trPr>
          <w:tblCellSpacing w:w="15" w:type="dxa"/>
          <w:jc w:val="center"/>
        </w:trPr>
        <w:tc>
          <w:tcPr>
            <w:tcW w:w="0" w:type="auto"/>
            <w:vAlign w:val="center"/>
            <w:hideMark/>
          </w:tcPr>
          <w:p w14:paraId="06083BDE" w14:textId="77777777" w:rsidR="00C15C13" w:rsidRDefault="00C15C13">
            <w:r>
              <w:rPr>
                <w:rStyle w:val="Strong"/>
              </w:rPr>
              <w:t>Principal Components Regression (PCR)</w:t>
            </w:r>
          </w:p>
        </w:tc>
        <w:tc>
          <w:tcPr>
            <w:tcW w:w="0" w:type="auto"/>
            <w:vAlign w:val="center"/>
            <w:hideMark/>
          </w:tcPr>
          <w:p w14:paraId="04ED5DD6" w14:textId="77777777" w:rsidR="00C15C13" w:rsidRDefault="00C15C13">
            <w:r>
              <w:rPr>
                <w:rStyle w:val="Strong"/>
              </w:rPr>
              <w:t>1.9947</w:t>
            </w:r>
          </w:p>
        </w:tc>
        <w:tc>
          <w:tcPr>
            <w:tcW w:w="0" w:type="auto"/>
            <w:vAlign w:val="center"/>
            <w:hideMark/>
          </w:tcPr>
          <w:p w14:paraId="21359856" w14:textId="77777777" w:rsidR="00C15C13" w:rsidRDefault="00C15C13">
            <w:r>
              <w:rPr>
                <w:rStyle w:val="Strong"/>
              </w:rPr>
              <w:t>1.3739</w:t>
            </w:r>
          </w:p>
        </w:tc>
        <w:tc>
          <w:tcPr>
            <w:tcW w:w="0" w:type="auto"/>
            <w:vAlign w:val="center"/>
            <w:hideMark/>
          </w:tcPr>
          <w:p w14:paraId="2021DA8F" w14:textId="77777777" w:rsidR="00C15C13" w:rsidRDefault="00C15C13">
            <w:r>
              <w:rPr>
                <w:rStyle w:val="Strong"/>
              </w:rPr>
              <w:t>0.6056</w:t>
            </w:r>
          </w:p>
        </w:tc>
        <w:tc>
          <w:tcPr>
            <w:tcW w:w="0" w:type="auto"/>
            <w:vAlign w:val="center"/>
            <w:hideMark/>
          </w:tcPr>
          <w:p w14:paraId="4DCA6615" w14:textId="77777777" w:rsidR="00C15C13" w:rsidRDefault="00C15C13">
            <w:r>
              <w:t>Identical training performance due to chosen number of components. Residuals more variable.</w:t>
            </w:r>
          </w:p>
        </w:tc>
      </w:tr>
    </w:tbl>
    <w:p w14:paraId="4365923A" w14:textId="77777777" w:rsidR="00C15C13" w:rsidRDefault="00C15C13" w:rsidP="00C15C13">
      <w:pPr>
        <w:pStyle w:val="NormalWeb"/>
        <w:spacing w:line="480" w:lineRule="auto"/>
        <w:ind w:firstLine="720"/>
        <w:rPr>
          <w:rStyle w:val="relative"/>
        </w:rPr>
      </w:pPr>
    </w:p>
    <w:p w14:paraId="12835EB7" w14:textId="77777777" w:rsidR="009B0F4D" w:rsidRPr="00CE7880" w:rsidRDefault="009B0F4D" w:rsidP="00CE7880">
      <w:pPr>
        <w:pStyle w:val="Heading1"/>
        <w:jc w:val="center"/>
        <w:rPr>
          <w:sz w:val="32"/>
          <w:szCs w:val="32"/>
        </w:rPr>
      </w:pPr>
      <w:r w:rsidRPr="00CE7880">
        <w:rPr>
          <w:rStyle w:val="Strong"/>
          <w:rFonts w:ascii="Times New Roman" w:hAnsi="Times New Roman" w:cs="Times New Roman"/>
          <w:b/>
          <w:bCs/>
        </w:rPr>
        <w:lastRenderedPageBreak/>
        <w:t>Kaggle Submission Evidence</w:t>
      </w:r>
    </w:p>
    <w:p w14:paraId="356C648D" w14:textId="05BFD958" w:rsidR="009B0F4D" w:rsidRPr="00CE7880" w:rsidRDefault="002E366B" w:rsidP="00CE7880">
      <w:pPr>
        <w:pStyle w:val="Heading1"/>
        <w:jc w:val="center"/>
      </w:pPr>
      <w:r>
        <w:rPr>
          <w:rFonts w:ascii="Times New Roman" w:hAnsi="Times New Roman" w:cs="Times New Roman"/>
          <w:noProof/>
        </w:rPr>
        <w:drawing>
          <wp:inline distT="0" distB="0" distL="0" distR="0" wp14:anchorId="2C01A783" wp14:editId="33756844">
            <wp:extent cx="5486400" cy="2821940"/>
            <wp:effectExtent l="0" t="0" r="0" b="0"/>
            <wp:docPr id="1897694714"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94714" name="Picture 1" descr="A screenshot of a website&#10;&#10;AI-generated content may be incorrect."/>
                    <pic:cNvPicPr/>
                  </pic:nvPicPr>
                  <pic:blipFill>
                    <a:blip r:embed="rId6"/>
                    <a:stretch>
                      <a:fillRect/>
                    </a:stretch>
                  </pic:blipFill>
                  <pic:spPr>
                    <a:xfrm>
                      <a:off x="0" y="0"/>
                      <a:ext cx="5486400" cy="2821940"/>
                    </a:xfrm>
                    <a:prstGeom prst="rect">
                      <a:avLst/>
                    </a:prstGeom>
                  </pic:spPr>
                </pic:pic>
              </a:graphicData>
            </a:graphic>
          </wp:inline>
        </w:drawing>
      </w:r>
      <w:r w:rsidR="009B0F4D" w:rsidRPr="00CE7880">
        <w:rPr>
          <w:rStyle w:val="Strong"/>
          <w:rFonts w:ascii="Times New Roman" w:hAnsi="Times New Roman" w:cs="Times New Roman"/>
          <w:b/>
          <w:bCs/>
        </w:rPr>
        <w:t>GitHub Repository Link</w:t>
      </w:r>
    </w:p>
    <w:p w14:paraId="52F32BE0" w14:textId="5EFEC571" w:rsidR="002E366B" w:rsidRDefault="002E366B" w:rsidP="00CE7880">
      <w:pPr>
        <w:pStyle w:val="Heading1"/>
        <w:jc w:val="center"/>
        <w:rPr>
          <w:rFonts w:ascii="Times New Roman" w:eastAsia="Times New Roman" w:hAnsi="Times New Roman" w:cs="Times New Roman"/>
          <w:b w:val="0"/>
          <w:bCs w:val="0"/>
          <w:color w:val="auto"/>
          <w:sz w:val="24"/>
          <w:szCs w:val="24"/>
        </w:rPr>
      </w:pPr>
      <w:hyperlink r:id="rId7" w:history="1">
        <w:r w:rsidRPr="002C4B38">
          <w:rPr>
            <w:rStyle w:val="Hyperlink"/>
            <w:rFonts w:ascii="Times New Roman" w:eastAsia="Times New Roman" w:hAnsi="Times New Roman" w:cs="Times New Roman"/>
            <w:b w:val="0"/>
            <w:bCs w:val="0"/>
            <w:sz w:val="24"/>
            <w:szCs w:val="24"/>
          </w:rPr>
          <w:t>https://github.com/alburybloom/DDS8555-3</w:t>
        </w:r>
      </w:hyperlink>
    </w:p>
    <w:p w14:paraId="79CB0EFD" w14:textId="77777777" w:rsidR="002E366B" w:rsidRDefault="002E366B">
      <w:pPr>
        <w:rPr>
          <w:rStyle w:val="Strong"/>
          <w:rFonts w:eastAsiaTheme="majorEastAsia" w:cs="Times New Roman"/>
          <w:color w:val="365F91" w:themeColor="accent1" w:themeShade="BF"/>
          <w:sz w:val="28"/>
          <w:szCs w:val="28"/>
        </w:rPr>
      </w:pPr>
      <w:r>
        <w:rPr>
          <w:rStyle w:val="Strong"/>
          <w:rFonts w:cs="Times New Roman"/>
          <w:b w:val="0"/>
          <w:bCs w:val="0"/>
        </w:rPr>
        <w:br w:type="page"/>
      </w:r>
    </w:p>
    <w:p w14:paraId="62E881F1" w14:textId="22E301DC" w:rsidR="009B0F4D" w:rsidRPr="009B0F4D" w:rsidRDefault="009B0F4D" w:rsidP="00CE7880">
      <w:pPr>
        <w:pStyle w:val="Heading1"/>
        <w:jc w:val="center"/>
      </w:pPr>
      <w:r w:rsidRPr="00CE7880">
        <w:rPr>
          <w:rStyle w:val="Strong"/>
          <w:rFonts w:ascii="Times New Roman" w:hAnsi="Times New Roman" w:cs="Times New Roman"/>
          <w:b/>
          <w:bCs/>
        </w:rPr>
        <w:lastRenderedPageBreak/>
        <w:t>References</w:t>
      </w:r>
    </w:p>
    <w:p w14:paraId="7FDA00E3" w14:textId="77777777" w:rsidR="00CE7880" w:rsidRPr="009B0F4D" w:rsidRDefault="00CE7880" w:rsidP="002E366B">
      <w:pPr>
        <w:pStyle w:val="NormalWeb"/>
        <w:spacing w:line="480" w:lineRule="auto"/>
        <w:ind w:left="720" w:hanging="720"/>
      </w:pPr>
      <w:r w:rsidRPr="009B0F4D">
        <w:t xml:space="preserve">James, G., Witten, D., Hastie, T., and Tibshirani, R. (2021). </w:t>
      </w:r>
      <w:r w:rsidRPr="009B0F4D">
        <w:rPr>
          <w:rStyle w:val="Emphasis"/>
          <w:rFonts w:eastAsiaTheme="majorEastAsia"/>
        </w:rPr>
        <w:t>An introduction to statistical learning with Python</w:t>
      </w:r>
      <w:r w:rsidRPr="009B0F4D">
        <w:t>. Springer.</w:t>
      </w:r>
    </w:p>
    <w:p w14:paraId="4B8F6E0F" w14:textId="77777777" w:rsidR="009E39BE" w:rsidRDefault="002E366B" w:rsidP="002E366B">
      <w:pPr>
        <w:pStyle w:val="NormalWeb"/>
        <w:spacing w:line="480" w:lineRule="auto"/>
        <w:ind w:left="720" w:hanging="720"/>
      </w:pPr>
      <w:r w:rsidRPr="002E366B">
        <w:t>Jolliffe, I. T., &amp; Cadima, J. (2016). Principal component analysis: A review and recent developments. Philosophical Transactions of the Royal Society A: Mathematical, Physical and Engineering Sciences, 374(2065), 1–16.</w:t>
      </w:r>
    </w:p>
    <w:p w14:paraId="29E4A86A" w14:textId="35DBC7DE" w:rsidR="004A4DD8" w:rsidRPr="009B0F4D" w:rsidRDefault="004A4DD8" w:rsidP="002E366B">
      <w:pPr>
        <w:pStyle w:val="NormalWeb"/>
        <w:spacing w:line="480" w:lineRule="auto"/>
        <w:ind w:left="720" w:hanging="720"/>
      </w:pPr>
      <w:r w:rsidRPr="004A4DD8">
        <w:t xml:space="preserve">Kuhn, M., &amp; Johnson, K. (2013). </w:t>
      </w:r>
      <w:r w:rsidRPr="004A4DD8">
        <w:rPr>
          <w:i/>
          <w:iCs/>
        </w:rPr>
        <w:t>Applied predictive modeling</w:t>
      </w:r>
      <w:r w:rsidRPr="004A4DD8">
        <w:t>. Springer.</w:t>
      </w:r>
    </w:p>
    <w:p w14:paraId="4C21ED17" w14:textId="77777777" w:rsidR="00CE7880" w:rsidRPr="009B0F4D" w:rsidRDefault="00CE7880" w:rsidP="002E366B">
      <w:pPr>
        <w:pStyle w:val="NormalWeb"/>
        <w:spacing w:line="480" w:lineRule="auto"/>
        <w:ind w:left="720" w:hanging="720"/>
      </w:pPr>
      <w:r w:rsidRPr="009B0F4D">
        <w:t xml:space="preserve">Tibshirani, R. (1996). Regression shrinkage and selection via the lasso. </w:t>
      </w:r>
      <w:r w:rsidRPr="009B0F4D">
        <w:rPr>
          <w:rStyle w:val="Emphasis"/>
          <w:rFonts w:eastAsiaTheme="majorEastAsia"/>
        </w:rPr>
        <w:t>Journal of the Royal Statistical Society: Series B</w:t>
      </w:r>
      <w:r w:rsidRPr="009B0F4D">
        <w:t>, 58(1), 267 to 288.</w:t>
      </w:r>
    </w:p>
    <w:p w14:paraId="760AF485" w14:textId="13C45F9A" w:rsidR="008E3C63" w:rsidRDefault="008E3C63" w:rsidP="00496494">
      <w:pPr>
        <w:spacing w:line="480" w:lineRule="auto"/>
        <w:jc w:val="center"/>
      </w:pPr>
    </w:p>
    <w:sectPr w:rsidR="008E3C6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7056E9"/>
    <w:multiLevelType w:val="multilevel"/>
    <w:tmpl w:val="DAFC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47032"/>
    <w:multiLevelType w:val="multilevel"/>
    <w:tmpl w:val="F772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785C4B"/>
    <w:multiLevelType w:val="multilevel"/>
    <w:tmpl w:val="0A6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F3043C"/>
    <w:multiLevelType w:val="multilevel"/>
    <w:tmpl w:val="4A72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077967"/>
    <w:multiLevelType w:val="multilevel"/>
    <w:tmpl w:val="4A32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7A4426"/>
    <w:multiLevelType w:val="multilevel"/>
    <w:tmpl w:val="2C5E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4395334">
    <w:abstractNumId w:val="8"/>
  </w:num>
  <w:num w:numId="2" w16cid:durableId="786698723">
    <w:abstractNumId w:val="6"/>
  </w:num>
  <w:num w:numId="3" w16cid:durableId="1187334300">
    <w:abstractNumId w:val="5"/>
  </w:num>
  <w:num w:numId="4" w16cid:durableId="365525479">
    <w:abstractNumId w:val="4"/>
  </w:num>
  <w:num w:numId="5" w16cid:durableId="1868134691">
    <w:abstractNumId w:val="7"/>
  </w:num>
  <w:num w:numId="6" w16cid:durableId="1460342309">
    <w:abstractNumId w:val="3"/>
  </w:num>
  <w:num w:numId="7" w16cid:durableId="593056704">
    <w:abstractNumId w:val="2"/>
  </w:num>
  <w:num w:numId="8" w16cid:durableId="1640375903">
    <w:abstractNumId w:val="1"/>
  </w:num>
  <w:num w:numId="9" w16cid:durableId="1694645844">
    <w:abstractNumId w:val="0"/>
  </w:num>
  <w:num w:numId="10" w16cid:durableId="1403411385">
    <w:abstractNumId w:val="14"/>
  </w:num>
  <w:num w:numId="11" w16cid:durableId="1369450058">
    <w:abstractNumId w:val="11"/>
  </w:num>
  <w:num w:numId="12" w16cid:durableId="978190909">
    <w:abstractNumId w:val="10"/>
  </w:num>
  <w:num w:numId="13" w16cid:durableId="2145081181">
    <w:abstractNumId w:val="9"/>
  </w:num>
  <w:num w:numId="14" w16cid:durableId="78986706">
    <w:abstractNumId w:val="12"/>
  </w:num>
  <w:num w:numId="15" w16cid:durableId="14019036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83"/>
    <w:rsid w:val="00034616"/>
    <w:rsid w:val="0006063C"/>
    <w:rsid w:val="00081E1D"/>
    <w:rsid w:val="000A5888"/>
    <w:rsid w:val="0015074B"/>
    <w:rsid w:val="00167A09"/>
    <w:rsid w:val="0024202B"/>
    <w:rsid w:val="0029639D"/>
    <w:rsid w:val="002A60C3"/>
    <w:rsid w:val="002B77A0"/>
    <w:rsid w:val="002E366B"/>
    <w:rsid w:val="00326F90"/>
    <w:rsid w:val="00332C56"/>
    <w:rsid w:val="0036151F"/>
    <w:rsid w:val="0042219E"/>
    <w:rsid w:val="00496494"/>
    <w:rsid w:val="004A4DD8"/>
    <w:rsid w:val="006736C0"/>
    <w:rsid w:val="006E4A17"/>
    <w:rsid w:val="00707A31"/>
    <w:rsid w:val="007128BC"/>
    <w:rsid w:val="00780D02"/>
    <w:rsid w:val="008E3C63"/>
    <w:rsid w:val="00937A37"/>
    <w:rsid w:val="009B0F4D"/>
    <w:rsid w:val="009E39BE"/>
    <w:rsid w:val="00AA1D8D"/>
    <w:rsid w:val="00AE6C44"/>
    <w:rsid w:val="00B47730"/>
    <w:rsid w:val="00C15C13"/>
    <w:rsid w:val="00C72918"/>
    <w:rsid w:val="00C92172"/>
    <w:rsid w:val="00CA2877"/>
    <w:rsid w:val="00CB0664"/>
    <w:rsid w:val="00CE7880"/>
    <w:rsid w:val="00D21F1F"/>
    <w:rsid w:val="00D27C5D"/>
    <w:rsid w:val="00E22787"/>
    <w:rsid w:val="00F3483A"/>
    <w:rsid w:val="00F60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E8CC7"/>
  <w14:defaultImageDpi w14:val="300"/>
  <w15:docId w15:val="{C80E3EBD-C3CA-4466-A0AE-68661AE27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67A09"/>
    <w:pPr>
      <w:spacing w:before="100" w:beforeAutospacing="1" w:after="100" w:afterAutospacing="1" w:line="240" w:lineRule="auto"/>
    </w:pPr>
    <w:rPr>
      <w:rFonts w:eastAsia="Times New Roman" w:cs="Times New Roman"/>
      <w:szCs w:val="24"/>
    </w:rPr>
  </w:style>
  <w:style w:type="character" w:styleId="Hyperlink">
    <w:name w:val="Hyperlink"/>
    <w:basedOn w:val="DefaultParagraphFont"/>
    <w:uiPriority w:val="99"/>
    <w:unhideWhenUsed/>
    <w:rsid w:val="00780D02"/>
    <w:rPr>
      <w:color w:val="0000FF" w:themeColor="hyperlink"/>
      <w:u w:val="single"/>
    </w:rPr>
  </w:style>
  <w:style w:type="character" w:styleId="UnresolvedMention">
    <w:name w:val="Unresolved Mention"/>
    <w:basedOn w:val="DefaultParagraphFont"/>
    <w:uiPriority w:val="99"/>
    <w:semiHidden/>
    <w:unhideWhenUsed/>
    <w:rsid w:val="00780D02"/>
    <w:rPr>
      <w:color w:val="605E5C"/>
      <w:shd w:val="clear" w:color="auto" w:fill="E1DFDD"/>
    </w:rPr>
  </w:style>
  <w:style w:type="character" w:customStyle="1" w:styleId="relative">
    <w:name w:val="relative"/>
    <w:basedOn w:val="DefaultParagraphFont"/>
    <w:rsid w:val="00C15C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115915">
      <w:bodyDiv w:val="1"/>
      <w:marLeft w:val="0"/>
      <w:marRight w:val="0"/>
      <w:marTop w:val="0"/>
      <w:marBottom w:val="0"/>
      <w:divBdr>
        <w:top w:val="none" w:sz="0" w:space="0" w:color="auto"/>
        <w:left w:val="none" w:sz="0" w:space="0" w:color="auto"/>
        <w:bottom w:val="none" w:sz="0" w:space="0" w:color="auto"/>
        <w:right w:val="none" w:sz="0" w:space="0" w:color="auto"/>
      </w:divBdr>
    </w:div>
    <w:div w:id="977537084">
      <w:bodyDiv w:val="1"/>
      <w:marLeft w:val="0"/>
      <w:marRight w:val="0"/>
      <w:marTop w:val="0"/>
      <w:marBottom w:val="0"/>
      <w:divBdr>
        <w:top w:val="none" w:sz="0" w:space="0" w:color="auto"/>
        <w:left w:val="none" w:sz="0" w:space="0" w:color="auto"/>
        <w:bottom w:val="none" w:sz="0" w:space="0" w:color="auto"/>
        <w:right w:val="none" w:sz="0" w:space="0" w:color="auto"/>
      </w:divBdr>
    </w:div>
    <w:div w:id="1062827170">
      <w:bodyDiv w:val="1"/>
      <w:marLeft w:val="0"/>
      <w:marRight w:val="0"/>
      <w:marTop w:val="0"/>
      <w:marBottom w:val="0"/>
      <w:divBdr>
        <w:top w:val="none" w:sz="0" w:space="0" w:color="auto"/>
        <w:left w:val="none" w:sz="0" w:space="0" w:color="auto"/>
        <w:bottom w:val="none" w:sz="0" w:space="0" w:color="auto"/>
        <w:right w:val="none" w:sz="0" w:space="0" w:color="auto"/>
      </w:divBdr>
      <w:divsChild>
        <w:div w:id="96602311">
          <w:marLeft w:val="0"/>
          <w:marRight w:val="0"/>
          <w:marTop w:val="0"/>
          <w:marBottom w:val="0"/>
          <w:divBdr>
            <w:top w:val="none" w:sz="0" w:space="0" w:color="auto"/>
            <w:left w:val="none" w:sz="0" w:space="0" w:color="auto"/>
            <w:bottom w:val="none" w:sz="0" w:space="0" w:color="auto"/>
            <w:right w:val="none" w:sz="0" w:space="0" w:color="auto"/>
          </w:divBdr>
          <w:divsChild>
            <w:div w:id="1696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829557">
      <w:bodyDiv w:val="1"/>
      <w:marLeft w:val="0"/>
      <w:marRight w:val="0"/>
      <w:marTop w:val="0"/>
      <w:marBottom w:val="0"/>
      <w:divBdr>
        <w:top w:val="none" w:sz="0" w:space="0" w:color="auto"/>
        <w:left w:val="none" w:sz="0" w:space="0" w:color="auto"/>
        <w:bottom w:val="none" w:sz="0" w:space="0" w:color="auto"/>
        <w:right w:val="none" w:sz="0" w:space="0" w:color="auto"/>
      </w:divBdr>
      <w:divsChild>
        <w:div w:id="1926038530">
          <w:marLeft w:val="0"/>
          <w:marRight w:val="0"/>
          <w:marTop w:val="0"/>
          <w:marBottom w:val="0"/>
          <w:divBdr>
            <w:top w:val="none" w:sz="0" w:space="0" w:color="auto"/>
            <w:left w:val="none" w:sz="0" w:space="0" w:color="auto"/>
            <w:bottom w:val="none" w:sz="0" w:space="0" w:color="auto"/>
            <w:right w:val="none" w:sz="0" w:space="0" w:color="auto"/>
          </w:divBdr>
          <w:divsChild>
            <w:div w:id="135627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41601">
      <w:bodyDiv w:val="1"/>
      <w:marLeft w:val="0"/>
      <w:marRight w:val="0"/>
      <w:marTop w:val="0"/>
      <w:marBottom w:val="0"/>
      <w:divBdr>
        <w:top w:val="none" w:sz="0" w:space="0" w:color="auto"/>
        <w:left w:val="none" w:sz="0" w:space="0" w:color="auto"/>
        <w:bottom w:val="none" w:sz="0" w:space="0" w:color="auto"/>
        <w:right w:val="none" w:sz="0" w:space="0" w:color="auto"/>
      </w:divBdr>
    </w:div>
    <w:div w:id="1651205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lburybloom/DDS8555-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1535</Words>
  <Characters>8751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Abigail Albury-Bloom</cp:lastModifiedBy>
  <cp:revision>3</cp:revision>
  <dcterms:created xsi:type="dcterms:W3CDTF">2025-11-16T16:22:00Z</dcterms:created>
  <dcterms:modified xsi:type="dcterms:W3CDTF">2025-11-16T17:22:00Z</dcterms:modified>
  <cp:category/>
</cp:coreProperties>
</file>