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D74D" w14:textId="77777777" w:rsidR="00C41E99" w:rsidRDefault="00C41E99" w:rsidP="00AD5823">
      <w:pPr>
        <w:rPr>
          <w:rFonts w:asciiTheme="majorHAnsi" w:hAnsiTheme="majorHAnsi"/>
          <w:b/>
          <w:bCs/>
          <w:sz w:val="20"/>
          <w:szCs w:val="20"/>
        </w:rPr>
      </w:pPr>
      <w:r w:rsidRPr="002819A4">
        <w:rPr>
          <w:rFonts w:asciiTheme="majorHAnsi" w:hAnsiTheme="majorHAnsi"/>
          <w:b/>
          <w:bCs/>
          <w:sz w:val="20"/>
          <w:szCs w:val="20"/>
        </w:rPr>
        <w:t xml:space="preserve">IV. Dimensión Socioafectiva </w:t>
      </w:r>
    </w:p>
    <w:p w14:paraId="175046E5" w14:textId="26DE4279" w:rsidR="006A4F7C" w:rsidRDefault="00124E15" w:rsidP="00AD5823">
      <w:pPr>
        <w:rPr>
          <w:rFonts w:asciiTheme="majorHAnsi" w:hAnsiTheme="majorHAnsi"/>
          <w:b/>
          <w:bCs/>
          <w:sz w:val="20"/>
          <w:szCs w:val="20"/>
        </w:rPr>
      </w:pPr>
      <w:r w:rsidRPr="00124E15">
        <w:rPr>
          <w:rFonts w:asciiTheme="majorHAnsi" w:hAnsiTheme="majorHAnsi"/>
          <w:b/>
          <w:bCs/>
          <w:sz w:val="20"/>
          <w:szCs w:val="20"/>
        </w:rPr>
        <w:t>Mini reto: “Cuidemos nuestro equipo”</w:t>
      </w:r>
    </w:p>
    <w:p w14:paraId="7DA59EC0" w14:textId="371664A1" w:rsidR="00111570" w:rsidRPr="00111570" w:rsidRDefault="00111570" w:rsidP="00111570">
      <w:pPr>
        <w:rPr>
          <w:rFonts w:asciiTheme="majorHAnsi" w:hAnsiTheme="majorHAnsi"/>
          <w:sz w:val="20"/>
          <w:szCs w:val="20"/>
        </w:rPr>
      </w:pPr>
      <w:r w:rsidRPr="00111570">
        <w:rPr>
          <w:rFonts w:asciiTheme="majorHAnsi" w:hAnsiTheme="majorHAnsi"/>
          <w:sz w:val="20"/>
          <w:szCs w:val="20"/>
        </w:rPr>
        <w:t xml:space="preserve">El grupo recibe una computadora que deben compartir para realizar una actividad. Antes de comenzar, tienen </w:t>
      </w:r>
      <w:r w:rsidR="00A32DC9">
        <w:rPr>
          <w:rFonts w:asciiTheme="majorHAnsi" w:hAnsiTheme="majorHAnsi"/>
          <w:sz w:val="20"/>
          <w:szCs w:val="20"/>
        </w:rPr>
        <w:t>5</w:t>
      </w:r>
      <w:r w:rsidRPr="00111570">
        <w:rPr>
          <w:rFonts w:asciiTheme="majorHAnsi" w:hAnsiTheme="majorHAnsi"/>
          <w:sz w:val="20"/>
          <w:szCs w:val="20"/>
        </w:rPr>
        <w:t xml:space="preserve"> minutos para ponerse de acuerdo sobre 3 reglas que todos deberían cumplir para trabajar juntos y cuidar el equipo.</w:t>
      </w:r>
    </w:p>
    <w:p w14:paraId="55C82116" w14:textId="77777777" w:rsidR="00111570" w:rsidRDefault="00111570" w:rsidP="00111570">
      <w:pPr>
        <w:rPr>
          <w:rFonts w:asciiTheme="majorHAnsi" w:hAnsiTheme="majorHAnsi"/>
          <w:sz w:val="20"/>
          <w:szCs w:val="20"/>
        </w:rPr>
      </w:pPr>
      <w:r w:rsidRPr="00111570">
        <w:rPr>
          <w:rFonts w:asciiTheme="majorHAnsi" w:hAnsiTheme="majorHAnsi"/>
          <w:sz w:val="20"/>
          <w:szCs w:val="20"/>
        </w:rPr>
        <w:t>Nuestras 3 reglas son:</w:t>
      </w:r>
    </w:p>
    <w:p w14:paraId="4FED5FB6" w14:textId="2B047EAE" w:rsidR="006A4F7C" w:rsidRDefault="00111570" w:rsidP="00111570">
      <w:pPr>
        <w:ind w:left="708"/>
        <w:rPr>
          <w:rFonts w:asciiTheme="majorHAnsi" w:hAnsiTheme="majorHAnsi"/>
          <w:sz w:val="20"/>
          <w:szCs w:val="20"/>
        </w:rPr>
      </w:pPr>
      <w:r>
        <w:rPr>
          <w:rFonts w:asciiTheme="majorHAnsi" w:hAnsiTheme="majorHAnsi"/>
          <w:sz w:val="20"/>
          <w:szCs w:val="20"/>
        </w:rPr>
        <w:t>1.</w:t>
      </w:r>
      <w:r w:rsidR="00C41E99">
        <w:rPr>
          <w:rFonts w:asciiTheme="majorHAnsi" w:hAnsiTheme="majorHAnsi"/>
          <w:sz w:val="20"/>
          <w:szCs w:val="20"/>
        </w:rPr>
        <w:t>_________________</w:t>
      </w:r>
    </w:p>
    <w:p w14:paraId="70CACE43" w14:textId="6B699EF8" w:rsidR="00111570" w:rsidRDefault="00111570" w:rsidP="00111570">
      <w:pPr>
        <w:ind w:left="708"/>
        <w:rPr>
          <w:rFonts w:asciiTheme="majorHAnsi" w:hAnsiTheme="majorHAnsi"/>
          <w:sz w:val="20"/>
          <w:szCs w:val="20"/>
        </w:rPr>
      </w:pPr>
      <w:r>
        <w:rPr>
          <w:rFonts w:asciiTheme="majorHAnsi" w:hAnsiTheme="majorHAnsi"/>
          <w:sz w:val="20"/>
          <w:szCs w:val="20"/>
        </w:rPr>
        <w:t>2.</w:t>
      </w:r>
      <w:r w:rsidR="00C41E99">
        <w:rPr>
          <w:rFonts w:asciiTheme="majorHAnsi" w:hAnsiTheme="majorHAnsi"/>
          <w:sz w:val="20"/>
          <w:szCs w:val="20"/>
        </w:rPr>
        <w:t>_________________</w:t>
      </w:r>
    </w:p>
    <w:p w14:paraId="0FA0B256" w14:textId="028E2E0B" w:rsidR="00111570" w:rsidRDefault="00111570" w:rsidP="00111570">
      <w:pPr>
        <w:ind w:left="708"/>
        <w:rPr>
          <w:rFonts w:asciiTheme="majorHAnsi" w:hAnsiTheme="majorHAnsi"/>
          <w:sz w:val="20"/>
          <w:szCs w:val="20"/>
        </w:rPr>
      </w:pPr>
      <w:r>
        <w:rPr>
          <w:rFonts w:asciiTheme="majorHAnsi" w:hAnsiTheme="majorHAnsi"/>
          <w:sz w:val="20"/>
          <w:szCs w:val="20"/>
        </w:rPr>
        <w:t>3.</w:t>
      </w:r>
      <w:r w:rsidR="00C41E99">
        <w:rPr>
          <w:rFonts w:asciiTheme="majorHAnsi" w:hAnsiTheme="majorHAnsi"/>
          <w:sz w:val="20"/>
          <w:szCs w:val="20"/>
        </w:rPr>
        <w:t>_________________</w:t>
      </w:r>
    </w:p>
    <w:p w14:paraId="16AD1266" w14:textId="77777777" w:rsidR="00111570" w:rsidRPr="00111570" w:rsidRDefault="00111570" w:rsidP="00AD5823">
      <w:pPr>
        <w:rPr>
          <w:rFonts w:asciiTheme="majorHAnsi" w:hAnsiTheme="majorHAnsi"/>
          <w:sz w:val="20"/>
          <w:szCs w:val="20"/>
        </w:rPr>
      </w:pPr>
    </w:p>
    <w:p w14:paraId="65191543" w14:textId="7C07BD12" w:rsidR="00AD5823" w:rsidRPr="002819A4" w:rsidRDefault="00AD5823" w:rsidP="00AD5823">
      <w:pPr>
        <w:rPr>
          <w:rFonts w:asciiTheme="majorHAnsi" w:hAnsiTheme="majorHAnsi"/>
          <w:b/>
          <w:bCs/>
          <w:sz w:val="20"/>
          <w:szCs w:val="20"/>
        </w:rPr>
      </w:pPr>
      <w:r w:rsidRPr="002819A4">
        <w:rPr>
          <w:rFonts w:asciiTheme="majorHAnsi" w:hAnsiTheme="majorHAnsi"/>
          <w:b/>
          <w:bCs/>
          <w:sz w:val="20"/>
          <w:szCs w:val="20"/>
        </w:rPr>
        <w:t>IV. Dimensión Socioafectiva (Lista de Cotejo de Criterios Observables)</w:t>
      </w:r>
    </w:p>
    <w:p w14:paraId="0E518781" w14:textId="77777777" w:rsidR="00AD5823" w:rsidRPr="002819A4" w:rsidRDefault="00AD5823" w:rsidP="00AD5823">
      <w:pPr>
        <w:rPr>
          <w:rFonts w:asciiTheme="majorHAnsi" w:hAnsiTheme="majorHAnsi"/>
          <w:sz w:val="20"/>
          <w:szCs w:val="20"/>
        </w:rPr>
      </w:pPr>
      <w:r w:rsidRPr="002819A4">
        <w:rPr>
          <w:rFonts w:asciiTheme="majorHAnsi" w:hAnsiTheme="majorHAnsi"/>
          <w:i/>
          <w:iCs/>
          <w:sz w:val="20"/>
          <w:szCs w:val="20"/>
        </w:rPr>
        <w:t>Nota para el docente:</w:t>
      </w:r>
      <w:r w:rsidRPr="002819A4">
        <w:rPr>
          <w:rFonts w:asciiTheme="majorHAnsi" w:hAnsiTheme="majorHAnsi"/>
          <w:sz w:val="20"/>
          <w:szCs w:val="20"/>
        </w:rPr>
        <w:t xml:space="preserve"> De acuerdo con la guía de evaluación diagnóstica del MEP, el área socioafectiva se evalúa mediante la observación directa de actitudes y valores durante las primeras dinámicas grupales o lúdicas (ej. metodologías como Aprendizaje Basado en Juegos o actividades desconectadas). </w:t>
      </w:r>
    </w:p>
    <w:tbl>
      <w:tblPr>
        <w:tblStyle w:val="Tablaconcuadrcula"/>
        <w:tblW w:w="0" w:type="auto"/>
        <w:tblLook w:val="04A0" w:firstRow="1" w:lastRow="0" w:firstColumn="1" w:lastColumn="0" w:noHBand="0" w:noVBand="1"/>
      </w:tblPr>
      <w:tblGrid>
        <w:gridCol w:w="3862"/>
        <w:gridCol w:w="929"/>
        <w:gridCol w:w="782"/>
        <w:gridCol w:w="1013"/>
        <w:gridCol w:w="2242"/>
      </w:tblGrid>
      <w:tr w:rsidR="00AD5823" w:rsidRPr="002819A4" w14:paraId="0E67AE9B" w14:textId="77777777" w:rsidTr="00982FDC">
        <w:tc>
          <w:tcPr>
            <w:tcW w:w="0" w:type="auto"/>
            <w:hideMark/>
          </w:tcPr>
          <w:p w14:paraId="68C8235F"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Criterios Actitudinales / Observables</w:t>
            </w:r>
          </w:p>
        </w:tc>
        <w:tc>
          <w:tcPr>
            <w:tcW w:w="0" w:type="auto"/>
            <w:hideMark/>
          </w:tcPr>
          <w:p w14:paraId="6101E69A"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Siempre</w:t>
            </w:r>
          </w:p>
        </w:tc>
        <w:tc>
          <w:tcPr>
            <w:tcW w:w="0" w:type="auto"/>
            <w:hideMark/>
          </w:tcPr>
          <w:p w14:paraId="20F87BC9"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A veces</w:t>
            </w:r>
          </w:p>
        </w:tc>
        <w:tc>
          <w:tcPr>
            <w:tcW w:w="0" w:type="auto"/>
            <w:hideMark/>
          </w:tcPr>
          <w:p w14:paraId="77B19FB0"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En proceso</w:t>
            </w:r>
          </w:p>
        </w:tc>
        <w:tc>
          <w:tcPr>
            <w:tcW w:w="0" w:type="auto"/>
            <w:hideMark/>
          </w:tcPr>
          <w:p w14:paraId="744822B0"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Observaciones / Apoyos requeridos</w:t>
            </w:r>
          </w:p>
        </w:tc>
      </w:tr>
      <w:tr w:rsidR="00AD5823" w:rsidRPr="002819A4" w14:paraId="6C168AC5" w14:textId="77777777" w:rsidTr="00982FDC">
        <w:tc>
          <w:tcPr>
            <w:tcW w:w="0" w:type="auto"/>
            <w:hideMark/>
          </w:tcPr>
          <w:p w14:paraId="3AA21CBE"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sz w:val="20"/>
                <w:szCs w:val="20"/>
              </w:rPr>
              <w:t xml:space="preserve">Muestra disposición y trabajo colaborativo con sus pares. </w:t>
            </w:r>
          </w:p>
        </w:tc>
        <w:tc>
          <w:tcPr>
            <w:tcW w:w="0" w:type="auto"/>
            <w:hideMark/>
          </w:tcPr>
          <w:p w14:paraId="783573D8"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5AA28F8"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5BF2838A"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01AD2FFC"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4F9C0207" w14:textId="77777777" w:rsidTr="00982FDC">
        <w:tc>
          <w:tcPr>
            <w:tcW w:w="0" w:type="auto"/>
            <w:hideMark/>
          </w:tcPr>
          <w:p w14:paraId="37D69890"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sz w:val="20"/>
                <w:szCs w:val="20"/>
              </w:rPr>
              <w:t xml:space="preserve">Demuestra paciencia y tolerancia a la frustración ante retos lógicos. </w:t>
            </w:r>
          </w:p>
        </w:tc>
        <w:tc>
          <w:tcPr>
            <w:tcW w:w="0" w:type="auto"/>
            <w:hideMark/>
          </w:tcPr>
          <w:p w14:paraId="3EA79392"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DD517EA"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303379D"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1D794014"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40873C4F" w14:textId="77777777" w:rsidTr="00982FDC">
        <w:tc>
          <w:tcPr>
            <w:tcW w:w="0" w:type="auto"/>
            <w:hideMark/>
          </w:tcPr>
          <w:p w14:paraId="2F069A50"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sz w:val="20"/>
                <w:szCs w:val="20"/>
              </w:rPr>
              <w:t xml:space="preserve">Expresa sus ideas de forma respetuosa durante la plenaria o trabajo en grupo. </w:t>
            </w:r>
          </w:p>
        </w:tc>
        <w:tc>
          <w:tcPr>
            <w:tcW w:w="0" w:type="auto"/>
            <w:hideMark/>
          </w:tcPr>
          <w:p w14:paraId="2B5ACBC0"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554752AD"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2C3B8D17"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03A087D2"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0D5A43D3" w14:textId="77777777" w:rsidTr="00982FDC">
        <w:tc>
          <w:tcPr>
            <w:tcW w:w="0" w:type="auto"/>
            <w:hideMark/>
          </w:tcPr>
          <w:p w14:paraId="1F21854F"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sz w:val="20"/>
                <w:szCs w:val="20"/>
              </w:rPr>
              <w:t xml:space="preserve">Practica normas de autocuidado y respeto por los recursos tecnológicos comunitarios. </w:t>
            </w:r>
          </w:p>
        </w:tc>
        <w:tc>
          <w:tcPr>
            <w:tcW w:w="0" w:type="auto"/>
            <w:hideMark/>
          </w:tcPr>
          <w:p w14:paraId="6403DCAC"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03359C70"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ABF2205"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5188EF89" w14:textId="77777777" w:rsidR="00AD5823" w:rsidRPr="002819A4" w:rsidRDefault="00AD5823" w:rsidP="00982FDC">
            <w:pPr>
              <w:spacing w:after="160" w:line="259" w:lineRule="auto"/>
              <w:rPr>
                <w:rFonts w:asciiTheme="majorHAnsi" w:hAnsiTheme="majorHAnsi"/>
                <w:sz w:val="20"/>
                <w:szCs w:val="20"/>
              </w:rPr>
            </w:pPr>
          </w:p>
        </w:tc>
      </w:tr>
    </w:tbl>
    <w:p w14:paraId="5AE89C17" w14:textId="77777777" w:rsidR="00AD5823" w:rsidRPr="002819A4" w:rsidRDefault="00AD5823" w:rsidP="00AD5823">
      <w:pPr>
        <w:rPr>
          <w:rFonts w:asciiTheme="majorHAnsi" w:hAnsiTheme="majorHAnsi"/>
          <w:sz w:val="20"/>
          <w:szCs w:val="20"/>
        </w:rPr>
      </w:pPr>
    </w:p>
    <w:p w14:paraId="28B8FF2A" w14:textId="77777777" w:rsidR="00AD5823" w:rsidRDefault="00AD5823" w:rsidP="00AD5823">
      <w:pPr>
        <w:rPr>
          <w:rFonts w:asciiTheme="majorHAnsi" w:hAnsiTheme="majorHAnsi"/>
          <w:b/>
          <w:bCs/>
          <w:sz w:val="20"/>
          <w:szCs w:val="20"/>
        </w:rPr>
      </w:pPr>
      <w:r w:rsidRPr="002819A4">
        <w:rPr>
          <w:rFonts w:asciiTheme="majorHAnsi" w:hAnsiTheme="majorHAnsi"/>
          <w:b/>
          <w:bCs/>
          <w:sz w:val="20"/>
          <w:szCs w:val="20"/>
        </w:rPr>
        <w:t>V. Dimensión Psicomotora (Apropiación y Destreza Digital y Motriz)</w:t>
      </w:r>
    </w:p>
    <w:p w14:paraId="5724142C" w14:textId="2C4493E7" w:rsidR="00A32DC9" w:rsidRPr="00A32DC9" w:rsidRDefault="00A32DC9" w:rsidP="00AD5823">
      <w:pPr>
        <w:rPr>
          <w:rFonts w:asciiTheme="majorHAnsi" w:hAnsiTheme="majorHAnsi"/>
          <w:sz w:val="20"/>
          <w:szCs w:val="20"/>
        </w:rPr>
      </w:pPr>
      <w:r w:rsidRPr="00A32DC9">
        <w:rPr>
          <w:rFonts w:asciiTheme="majorHAnsi" w:hAnsiTheme="majorHAnsi"/>
          <w:sz w:val="20"/>
          <w:szCs w:val="20"/>
        </w:rPr>
        <w:t>Observable en el desarrollo del diagnóstico</w:t>
      </w:r>
    </w:p>
    <w:tbl>
      <w:tblPr>
        <w:tblStyle w:val="Tablaconcuadrcula"/>
        <w:tblW w:w="0" w:type="auto"/>
        <w:tblLook w:val="04A0" w:firstRow="1" w:lastRow="0" w:firstColumn="1" w:lastColumn="0" w:noHBand="0" w:noVBand="1"/>
      </w:tblPr>
      <w:tblGrid>
        <w:gridCol w:w="4191"/>
        <w:gridCol w:w="897"/>
        <w:gridCol w:w="1142"/>
        <w:gridCol w:w="1109"/>
        <w:gridCol w:w="1489"/>
      </w:tblGrid>
      <w:tr w:rsidR="00AD5823" w:rsidRPr="002819A4" w14:paraId="700FB37E" w14:textId="77777777" w:rsidTr="00982FDC">
        <w:tc>
          <w:tcPr>
            <w:tcW w:w="0" w:type="auto"/>
            <w:hideMark/>
          </w:tcPr>
          <w:p w14:paraId="5C21BBCF"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Habilidad Psicomotriz / Manipulativa</w:t>
            </w:r>
          </w:p>
        </w:tc>
        <w:tc>
          <w:tcPr>
            <w:tcW w:w="0" w:type="auto"/>
            <w:hideMark/>
          </w:tcPr>
          <w:p w14:paraId="152ECDF7"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Logrado</w:t>
            </w:r>
          </w:p>
        </w:tc>
        <w:tc>
          <w:tcPr>
            <w:tcW w:w="0" w:type="auto"/>
            <w:hideMark/>
          </w:tcPr>
          <w:p w14:paraId="3FA0476F"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En desarrollo</w:t>
            </w:r>
          </w:p>
        </w:tc>
        <w:tc>
          <w:tcPr>
            <w:tcW w:w="0" w:type="auto"/>
            <w:hideMark/>
          </w:tcPr>
          <w:p w14:paraId="02E14AD7"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Requiere apoyo</w:t>
            </w:r>
          </w:p>
        </w:tc>
        <w:tc>
          <w:tcPr>
            <w:tcW w:w="0" w:type="auto"/>
            <w:hideMark/>
          </w:tcPr>
          <w:p w14:paraId="1800C198"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Observaciones</w:t>
            </w:r>
          </w:p>
        </w:tc>
      </w:tr>
      <w:tr w:rsidR="00AD5823" w:rsidRPr="002819A4" w14:paraId="21C82E36" w14:textId="77777777" w:rsidTr="00982FDC">
        <w:tc>
          <w:tcPr>
            <w:tcW w:w="0" w:type="auto"/>
            <w:hideMark/>
          </w:tcPr>
          <w:p w14:paraId="2565E05C"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Coordinación viso-manual fina:</w:t>
            </w:r>
            <w:r w:rsidRPr="002819A4">
              <w:rPr>
                <w:rFonts w:asciiTheme="majorHAnsi" w:hAnsiTheme="majorHAnsi"/>
                <w:sz w:val="20"/>
                <w:szCs w:val="20"/>
              </w:rPr>
              <w:t xml:space="preserve"> Manipula eficientemente el ratón (clic, doble clic, arrastrar) o la pantalla táctil. </w:t>
            </w:r>
          </w:p>
        </w:tc>
        <w:tc>
          <w:tcPr>
            <w:tcW w:w="0" w:type="auto"/>
            <w:hideMark/>
          </w:tcPr>
          <w:p w14:paraId="505CFF5D"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1ABD79BD"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71F41129"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B43595E"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7B3C25FF" w14:textId="77777777" w:rsidTr="00982FDC">
        <w:tc>
          <w:tcPr>
            <w:tcW w:w="0" w:type="auto"/>
            <w:hideMark/>
          </w:tcPr>
          <w:p w14:paraId="17A196E6"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Postura y ergonomía:</w:t>
            </w:r>
            <w:r w:rsidRPr="002819A4">
              <w:rPr>
                <w:rFonts w:asciiTheme="majorHAnsi" w:hAnsiTheme="majorHAnsi"/>
                <w:sz w:val="20"/>
                <w:szCs w:val="20"/>
              </w:rPr>
              <w:t xml:space="preserve"> Mantiene una postura corporal adecuada frente a la estación de trabajo/computadora. </w:t>
            </w:r>
          </w:p>
        </w:tc>
        <w:tc>
          <w:tcPr>
            <w:tcW w:w="0" w:type="auto"/>
            <w:hideMark/>
          </w:tcPr>
          <w:p w14:paraId="2D26C1C2"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42E3FEE7"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FB6AC13"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5DF42BAB"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30E1F325" w14:textId="77777777" w:rsidTr="00982FDC">
        <w:tc>
          <w:tcPr>
            <w:tcW w:w="0" w:type="auto"/>
            <w:hideMark/>
          </w:tcPr>
          <w:p w14:paraId="4D8A9089"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lastRenderedPageBreak/>
              <w:t>Mecanografía básica:</w:t>
            </w:r>
            <w:r w:rsidRPr="002819A4">
              <w:rPr>
                <w:rFonts w:asciiTheme="majorHAnsi" w:hAnsiTheme="majorHAnsi"/>
                <w:sz w:val="20"/>
                <w:szCs w:val="20"/>
              </w:rPr>
              <w:t xml:space="preserve"> Ubica y utiliza con agilidad zonas del teclado (alfanumérico, dirección, comandos). </w:t>
            </w:r>
          </w:p>
        </w:tc>
        <w:tc>
          <w:tcPr>
            <w:tcW w:w="0" w:type="auto"/>
            <w:hideMark/>
          </w:tcPr>
          <w:p w14:paraId="57D7BCFF"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0A7A6BB1"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15820BBE"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39093278" w14:textId="77777777" w:rsidR="00AD5823" w:rsidRPr="002819A4" w:rsidRDefault="00AD5823" w:rsidP="00982FDC">
            <w:pPr>
              <w:spacing w:after="160" w:line="259" w:lineRule="auto"/>
              <w:rPr>
                <w:rFonts w:asciiTheme="majorHAnsi" w:hAnsiTheme="majorHAnsi"/>
                <w:sz w:val="20"/>
                <w:szCs w:val="20"/>
              </w:rPr>
            </w:pPr>
          </w:p>
        </w:tc>
      </w:tr>
      <w:tr w:rsidR="00AD5823" w:rsidRPr="002819A4" w14:paraId="60D1F0A0" w14:textId="77777777" w:rsidTr="00982FDC">
        <w:tc>
          <w:tcPr>
            <w:tcW w:w="0" w:type="auto"/>
            <w:hideMark/>
          </w:tcPr>
          <w:p w14:paraId="6739AC34" w14:textId="77777777" w:rsidR="00AD5823" w:rsidRPr="002819A4" w:rsidRDefault="00AD5823" w:rsidP="00982FDC">
            <w:pPr>
              <w:spacing w:after="160" w:line="259" w:lineRule="auto"/>
              <w:rPr>
                <w:rFonts w:asciiTheme="majorHAnsi" w:hAnsiTheme="majorHAnsi"/>
                <w:sz w:val="20"/>
                <w:szCs w:val="20"/>
              </w:rPr>
            </w:pPr>
            <w:r w:rsidRPr="002819A4">
              <w:rPr>
                <w:rFonts w:asciiTheme="majorHAnsi" w:hAnsiTheme="majorHAnsi"/>
                <w:b/>
                <w:bCs/>
                <w:sz w:val="20"/>
                <w:szCs w:val="20"/>
              </w:rPr>
              <w:t>Uso de material concreto/desconectado:</w:t>
            </w:r>
            <w:r w:rsidRPr="002819A4">
              <w:rPr>
                <w:rFonts w:asciiTheme="majorHAnsi" w:hAnsiTheme="majorHAnsi"/>
                <w:sz w:val="20"/>
                <w:szCs w:val="20"/>
              </w:rPr>
              <w:t xml:space="preserve"> Manipula, recorta o ensambla piezas/tarjetas para estructurar secuencias lógicas. </w:t>
            </w:r>
          </w:p>
        </w:tc>
        <w:tc>
          <w:tcPr>
            <w:tcW w:w="0" w:type="auto"/>
            <w:hideMark/>
          </w:tcPr>
          <w:p w14:paraId="2A9037F6"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79BF8F83"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44F188CE" w14:textId="77777777" w:rsidR="00AD5823" w:rsidRPr="002819A4" w:rsidRDefault="00AD5823" w:rsidP="00982FDC">
            <w:pPr>
              <w:spacing w:after="160" w:line="259" w:lineRule="auto"/>
              <w:rPr>
                <w:rFonts w:asciiTheme="majorHAnsi" w:hAnsiTheme="majorHAnsi"/>
                <w:sz w:val="20"/>
                <w:szCs w:val="20"/>
              </w:rPr>
            </w:pPr>
          </w:p>
        </w:tc>
        <w:tc>
          <w:tcPr>
            <w:tcW w:w="0" w:type="auto"/>
            <w:hideMark/>
          </w:tcPr>
          <w:p w14:paraId="011A1630" w14:textId="77777777" w:rsidR="00AD5823" w:rsidRPr="002819A4" w:rsidRDefault="00AD5823" w:rsidP="00982FDC">
            <w:pPr>
              <w:spacing w:after="160" w:line="259" w:lineRule="auto"/>
              <w:rPr>
                <w:rFonts w:asciiTheme="majorHAnsi" w:hAnsiTheme="majorHAnsi"/>
                <w:sz w:val="20"/>
                <w:szCs w:val="20"/>
              </w:rPr>
            </w:pPr>
          </w:p>
        </w:tc>
      </w:tr>
    </w:tbl>
    <w:p w14:paraId="71090503" w14:textId="77777777" w:rsidR="00AD5823" w:rsidRPr="002819A4" w:rsidRDefault="00AD5823" w:rsidP="00AD5823">
      <w:pPr>
        <w:rPr>
          <w:rFonts w:asciiTheme="majorHAnsi" w:hAnsiTheme="majorHAnsi"/>
          <w:b/>
          <w:bCs/>
          <w:sz w:val="20"/>
          <w:szCs w:val="20"/>
        </w:rPr>
      </w:pPr>
    </w:p>
    <w:p w14:paraId="0212360F" w14:textId="77777777" w:rsidR="00AD5823" w:rsidRPr="002819A4" w:rsidRDefault="00AD5823" w:rsidP="00AD5823">
      <w:pPr>
        <w:rPr>
          <w:rFonts w:asciiTheme="majorHAnsi" w:hAnsiTheme="majorHAnsi"/>
          <w:b/>
          <w:bCs/>
          <w:sz w:val="20"/>
          <w:szCs w:val="20"/>
        </w:rPr>
      </w:pPr>
      <w:r w:rsidRPr="002819A4">
        <w:rPr>
          <w:rFonts w:asciiTheme="majorHAnsi" w:hAnsiTheme="majorHAnsi"/>
          <w:b/>
          <w:bCs/>
          <w:sz w:val="20"/>
          <w:szCs w:val="20"/>
        </w:rPr>
        <w:t>Recomendaciones Pedagógicas y Administrativas (MEP)</w:t>
      </w:r>
    </w:p>
    <w:p w14:paraId="0FB09B91" w14:textId="77777777" w:rsidR="00AD5823" w:rsidRPr="002819A4" w:rsidRDefault="00AD5823" w:rsidP="00AD5823">
      <w:pPr>
        <w:numPr>
          <w:ilvl w:val="0"/>
          <w:numId w:val="1"/>
        </w:numPr>
        <w:rPr>
          <w:rFonts w:asciiTheme="majorHAnsi" w:hAnsiTheme="majorHAnsi"/>
          <w:sz w:val="20"/>
          <w:szCs w:val="20"/>
        </w:rPr>
      </w:pPr>
      <w:r w:rsidRPr="002819A4">
        <w:rPr>
          <w:rFonts w:asciiTheme="majorHAnsi" w:hAnsiTheme="majorHAnsi"/>
          <w:b/>
          <w:bCs/>
          <w:sz w:val="20"/>
          <w:szCs w:val="20"/>
        </w:rPr>
        <w:t>Ajuste de Tiempos y Mediación:</w:t>
      </w:r>
      <w:r w:rsidRPr="002819A4">
        <w:rPr>
          <w:rFonts w:asciiTheme="majorHAnsi" w:hAnsiTheme="majorHAnsi"/>
          <w:sz w:val="20"/>
          <w:szCs w:val="20"/>
        </w:rPr>
        <w:t xml:space="preserve"> Este diagnóstico está diseñado para aplicarse en una sesión de 2 lecciones (aprox. 80 minutos). Si el grupo muestra cansancio o ritmos diversos de aprendizaje, se sugiere fragmentar la sección cognitiva y la parte práctica/desconectada en dos lecciones separadas para no saturar al estudiantado. </w:t>
      </w:r>
    </w:p>
    <w:p w14:paraId="77238AE2" w14:textId="77777777" w:rsidR="00C16FC7" w:rsidRPr="002819A4" w:rsidRDefault="00C16FC7" w:rsidP="00C16FC7">
      <w:pPr>
        <w:numPr>
          <w:ilvl w:val="0"/>
          <w:numId w:val="1"/>
        </w:numPr>
        <w:rPr>
          <w:rFonts w:asciiTheme="majorHAnsi" w:hAnsiTheme="majorHAnsi"/>
          <w:sz w:val="20"/>
          <w:szCs w:val="20"/>
        </w:rPr>
      </w:pPr>
      <w:r w:rsidRPr="002819A4">
        <w:rPr>
          <w:rFonts w:asciiTheme="majorHAnsi" w:hAnsiTheme="majorHAnsi"/>
          <w:b/>
          <w:bCs/>
          <w:sz w:val="20"/>
          <w:szCs w:val="20"/>
        </w:rPr>
        <w:t>Uso del Enfoque Diagnóstico:</w:t>
      </w:r>
      <w:r w:rsidRPr="002819A4">
        <w:rPr>
          <w:rFonts w:asciiTheme="majorHAnsi" w:hAnsiTheme="majorHAnsi"/>
          <w:sz w:val="20"/>
          <w:szCs w:val="20"/>
        </w:rPr>
        <w:t xml:space="preserve"> Recuerda sistematizar los resultados en una matriz de desempeño para identificar brechas de aprendizaje. Esta información será tu insumo clave para ajustar las estrategias de mediación en tu planeamiento didáctico del Primer Periodo. </w:t>
      </w:r>
    </w:p>
    <w:p w14:paraId="299407F3" w14:textId="77777777" w:rsidR="00C16FC7" w:rsidRPr="002819A4" w:rsidRDefault="00C16FC7" w:rsidP="00C16FC7">
      <w:pPr>
        <w:numPr>
          <w:ilvl w:val="0"/>
          <w:numId w:val="1"/>
        </w:numPr>
        <w:rPr>
          <w:rFonts w:asciiTheme="majorHAnsi" w:hAnsiTheme="majorHAnsi"/>
          <w:sz w:val="20"/>
          <w:szCs w:val="20"/>
        </w:rPr>
      </w:pPr>
      <w:r w:rsidRPr="002819A4">
        <w:rPr>
          <w:rFonts w:asciiTheme="majorHAnsi" w:hAnsiTheme="majorHAnsi"/>
          <w:b/>
          <w:bCs/>
          <w:sz w:val="20"/>
          <w:szCs w:val="20"/>
        </w:rPr>
        <w:t>Población con Necesidades Educativas / Apoyos:</w:t>
      </w:r>
      <w:r w:rsidRPr="002819A4">
        <w:rPr>
          <w:rFonts w:asciiTheme="majorHAnsi" w:hAnsiTheme="majorHAnsi"/>
          <w:sz w:val="20"/>
          <w:szCs w:val="20"/>
        </w:rPr>
        <w:t xml:space="preserve"> En caso de contar con estudiantes con adecuación curricular o apoyos educativos, recuerda aplicar los ajustes de tiempo, lectura guiada o apoyo visual (pictogramas) según el DUA. </w:t>
      </w:r>
    </w:p>
    <w:p w14:paraId="551760B8" w14:textId="77777777" w:rsidR="00C748C1" w:rsidRDefault="00C748C1"/>
    <w:sectPr w:rsidR="00C748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C1779"/>
    <w:multiLevelType w:val="multilevel"/>
    <w:tmpl w:val="8384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54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823"/>
    <w:rsid w:val="000803FC"/>
    <w:rsid w:val="00111570"/>
    <w:rsid w:val="00124E15"/>
    <w:rsid w:val="005F5DCB"/>
    <w:rsid w:val="006A4F7C"/>
    <w:rsid w:val="00A32DC9"/>
    <w:rsid w:val="00AD5823"/>
    <w:rsid w:val="00C16FC7"/>
    <w:rsid w:val="00C41E99"/>
    <w:rsid w:val="00C748C1"/>
    <w:rsid w:val="00C8553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66AA"/>
  <w15:chartTrackingRefBased/>
  <w15:docId w15:val="{F054DC6D-1005-411F-9177-B3016413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823"/>
  </w:style>
  <w:style w:type="paragraph" w:styleId="Ttulo1">
    <w:name w:val="heading 1"/>
    <w:basedOn w:val="Normal"/>
    <w:next w:val="Normal"/>
    <w:link w:val="Ttulo1Car"/>
    <w:uiPriority w:val="9"/>
    <w:qFormat/>
    <w:rsid w:val="00AD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58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58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58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58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58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58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58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58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58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58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58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58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58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58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58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5823"/>
    <w:rPr>
      <w:rFonts w:eastAsiaTheme="majorEastAsia" w:cstheme="majorBidi"/>
      <w:color w:val="272727" w:themeColor="text1" w:themeTint="D8"/>
    </w:rPr>
  </w:style>
  <w:style w:type="paragraph" w:styleId="Ttulo">
    <w:name w:val="Title"/>
    <w:basedOn w:val="Normal"/>
    <w:next w:val="Normal"/>
    <w:link w:val="TtuloCar"/>
    <w:uiPriority w:val="10"/>
    <w:qFormat/>
    <w:rsid w:val="00AD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58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58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58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5823"/>
    <w:pPr>
      <w:spacing w:before="160"/>
      <w:jc w:val="center"/>
    </w:pPr>
    <w:rPr>
      <w:i/>
      <w:iCs/>
      <w:color w:val="404040" w:themeColor="text1" w:themeTint="BF"/>
    </w:rPr>
  </w:style>
  <w:style w:type="character" w:customStyle="1" w:styleId="CitaCar">
    <w:name w:val="Cita Car"/>
    <w:basedOn w:val="Fuentedeprrafopredeter"/>
    <w:link w:val="Cita"/>
    <w:uiPriority w:val="29"/>
    <w:rsid w:val="00AD5823"/>
    <w:rPr>
      <w:i/>
      <w:iCs/>
      <w:color w:val="404040" w:themeColor="text1" w:themeTint="BF"/>
    </w:rPr>
  </w:style>
  <w:style w:type="paragraph" w:styleId="Prrafodelista">
    <w:name w:val="List Paragraph"/>
    <w:basedOn w:val="Normal"/>
    <w:uiPriority w:val="34"/>
    <w:qFormat/>
    <w:rsid w:val="00AD5823"/>
    <w:pPr>
      <w:ind w:left="720"/>
      <w:contextualSpacing/>
    </w:pPr>
  </w:style>
  <w:style w:type="character" w:styleId="nfasisintenso">
    <w:name w:val="Intense Emphasis"/>
    <w:basedOn w:val="Fuentedeprrafopredeter"/>
    <w:uiPriority w:val="21"/>
    <w:qFormat/>
    <w:rsid w:val="00AD5823"/>
    <w:rPr>
      <w:i/>
      <w:iCs/>
      <w:color w:val="0F4761" w:themeColor="accent1" w:themeShade="BF"/>
    </w:rPr>
  </w:style>
  <w:style w:type="paragraph" w:styleId="Citadestacada">
    <w:name w:val="Intense Quote"/>
    <w:basedOn w:val="Normal"/>
    <w:next w:val="Normal"/>
    <w:link w:val="CitadestacadaCar"/>
    <w:uiPriority w:val="30"/>
    <w:qFormat/>
    <w:rsid w:val="00AD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5823"/>
    <w:rPr>
      <w:i/>
      <w:iCs/>
      <w:color w:val="0F4761" w:themeColor="accent1" w:themeShade="BF"/>
    </w:rPr>
  </w:style>
  <w:style w:type="character" w:styleId="Referenciaintensa">
    <w:name w:val="Intense Reference"/>
    <w:basedOn w:val="Fuentedeprrafopredeter"/>
    <w:uiPriority w:val="32"/>
    <w:qFormat/>
    <w:rsid w:val="00AD5823"/>
    <w:rPr>
      <w:b/>
      <w:bCs/>
      <w:smallCaps/>
      <w:color w:val="0F4761" w:themeColor="accent1" w:themeShade="BF"/>
      <w:spacing w:val="5"/>
    </w:rPr>
  </w:style>
  <w:style w:type="table" w:styleId="Tablaconcuadrcula">
    <w:name w:val="Table Grid"/>
    <w:basedOn w:val="Tablanormal"/>
    <w:uiPriority w:val="39"/>
    <w:rsid w:val="00AD5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416</Words>
  <Characters>2289</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Sinais Duarte Aleman</dc:creator>
  <cp:keywords/>
  <dc:description/>
  <cp:lastModifiedBy>Sinais Duarte Aleman</cp:lastModifiedBy>
  <cp:revision>8</cp:revision>
  <dcterms:created xsi:type="dcterms:W3CDTF">2026-09-22T15:51:00Z</dcterms:created>
  <dcterms:modified xsi:type="dcterms:W3CDTF">2026-09-22T16:31:00Z</dcterms:modified>
</cp:coreProperties>
</file>