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B3CFA" w14:textId="2F7A808D" w:rsidR="00541C42" w:rsidRPr="00541C42" w:rsidRDefault="00541C42" w:rsidP="00541C42">
      <w:pPr>
        <w:jc w:val="center"/>
        <w:rPr>
          <w:rFonts w:ascii="Times New Roman" w:hAnsi="Times New Roman" w:cs="Times New Roman"/>
          <w:b/>
          <w:bCs/>
          <w:sz w:val="32"/>
          <w:szCs w:val="32"/>
        </w:rPr>
      </w:pPr>
      <w:r w:rsidRPr="00541C42">
        <w:rPr>
          <w:rFonts w:ascii="Times New Roman" w:hAnsi="Times New Roman" w:cs="Times New Roman"/>
          <w:b/>
          <w:bCs/>
          <w:sz w:val="32"/>
          <w:szCs w:val="32"/>
        </w:rPr>
        <w:t xml:space="preserve">Text Summarization </w:t>
      </w:r>
    </w:p>
    <w:p w14:paraId="458A014A" w14:textId="77777777" w:rsidR="00541C42" w:rsidRDefault="00541C42"/>
    <w:p w14:paraId="083A847D" w14:textId="64EF25CC" w:rsidR="00386758" w:rsidRDefault="00541C42">
      <w:r w:rsidRPr="00541C42">
        <w:t>"In recent years, artificial intelligence (AI) has revolutionized numerous industries, from healthcare to finance and beyond. One of the most impactful applications of AI is in natural language processing (NLP), where models like T5 have emerged as powerful tools for text summarization. These models leverage large-scale pre-training on vast amounts of text data to understand and generate human-like summaries from input text. Fine-tuning T5 involves training it on specific datasets or tasks to tailor its summarization abilities towards particular domains or languages. The process typically involves adjusting model parameters, training it on annotated data, and fine-tuning hyperparameters to achieve optimal performance. Once fine-tuned, T5 can effectively condense lengthy documents, news articles, or research papers into concise summaries that retain key information and context. This capability not only enhances efficiency in information retrieval but also supports applications ranging from automated content generation to improving accessibility for readers. Evaluating the performance of a fine-tuned T5 model involves assessing metrics like ROUGE scores, which measure the overlap between generated summaries and reference summaries. Overall, fine-tuned T5 models represent a significant advancement in AI-driven text summarization, offering scalable solutions for processing and distilling vast amounts of textual information with remarkable accuracy and efficiency."</w:t>
      </w:r>
    </w:p>
    <w:p w14:paraId="0A9E9D54" w14:textId="77777777" w:rsidR="00541C42" w:rsidRDefault="00541C42"/>
    <w:p w14:paraId="45E1A082" w14:textId="5748C897" w:rsidR="00541C42" w:rsidRPr="00541C42" w:rsidRDefault="00541C42">
      <w:pPr>
        <w:rPr>
          <w:rFonts w:ascii="Courier New" w:hAnsi="Courier New" w:cs="Courier New"/>
          <w:b/>
          <w:bCs/>
          <w:i/>
          <w:iCs/>
          <w:color w:val="D5D5D5"/>
          <w:sz w:val="21"/>
          <w:szCs w:val="21"/>
          <w:shd w:val="clear" w:color="auto" w:fill="383838"/>
        </w:rPr>
      </w:pPr>
      <w:r w:rsidRPr="00541C42">
        <w:rPr>
          <w:rFonts w:ascii="Courier New" w:hAnsi="Courier New" w:cs="Courier New"/>
          <w:b/>
          <w:bCs/>
          <w:i/>
          <w:iCs/>
          <w:color w:val="D5D5D5"/>
          <w:sz w:val="21"/>
          <w:szCs w:val="21"/>
          <w:shd w:val="clear" w:color="auto" w:fill="383838"/>
        </w:rPr>
        <w:t>Models like T5 leverage pre-training on vast amounts of text data to understand and generate human-like summaries from input text. Fine-tuning T5 can effectively condense lengthy documents, news articles, or research papers into concise summaries that retain key information and context. This capability enhances efficiency in information retrieval but also supports applications ranging from automated content generation to improving accessibility for readers.</w:t>
      </w:r>
    </w:p>
    <w:p w14:paraId="35BD664E" w14:textId="77777777" w:rsidR="00541C42" w:rsidRDefault="00541C42">
      <w:pPr>
        <w:rPr>
          <w:rFonts w:ascii="Courier New" w:hAnsi="Courier New" w:cs="Courier New"/>
          <w:b/>
          <w:bCs/>
          <w:color w:val="D5D5D5"/>
          <w:sz w:val="21"/>
          <w:szCs w:val="21"/>
          <w:shd w:val="clear" w:color="auto" w:fill="383838"/>
        </w:rPr>
      </w:pPr>
    </w:p>
    <w:p w14:paraId="3521232E" w14:textId="418AEF2E" w:rsidR="00541C42" w:rsidRDefault="00541C42">
      <w:r>
        <w:t xml:space="preserve">"The field of computer vision has seen remarkable advancements with the advent of deep learning techniques. Convolutional Neural Networks (CNNs) have emerged as a cornerstone technology for tasks such as image classification, object detection, and segmentation. These networks are designed to automatically learn hierarchical representations of visual data, starting from basic features like edges and textures to complex object patterns and context. In recent years, architectures like </w:t>
      </w:r>
      <w:proofErr w:type="spellStart"/>
      <w:r>
        <w:t>ResNet</w:t>
      </w:r>
      <w:proofErr w:type="spellEnd"/>
      <w:r>
        <w:t xml:space="preserve">, </w:t>
      </w:r>
      <w:proofErr w:type="spellStart"/>
      <w:r>
        <w:t>DenseNet</w:t>
      </w:r>
      <w:proofErr w:type="spellEnd"/>
      <w:r>
        <w:t xml:space="preserve">, and </w:t>
      </w:r>
      <w:proofErr w:type="spellStart"/>
      <w:r>
        <w:t>EfficientNet</w:t>
      </w:r>
      <w:proofErr w:type="spellEnd"/>
      <w:r>
        <w:t xml:space="preserve"> have pushed the boundaries of accuracy and efficiency in image recognition tasks, achieving state-of-the-art results on benchmark datasets like ImageNet. Transfer learning has further accelerated progress by enabling pretrained models to be fine-tuned on specific datasets with relatively small amounts of </w:t>
      </w:r>
      <w:proofErr w:type="spellStart"/>
      <w:r>
        <w:t>labeled</w:t>
      </w:r>
      <w:proofErr w:type="spellEnd"/>
      <w:r>
        <w:t xml:space="preserve"> data. This approach not only reduces the need for extensive computational resources but also democratizes access to advanced computer vision capabilities across various domains, from healthcare and autonomous vehicles to industrial automation and entertainment. The integration of CNNs with other AI technologies such as natural language processing and reinforcement learning continues to expand the possibilities for intelligent systems that perceive, understand, and interact with their environments. As research and development in computer vision evolve, the focus remains on enhancing model robustness, interpretability, and scalability to address real-world challenges and opportunities in an increasingly digital and interconnected world."</w:t>
      </w:r>
    </w:p>
    <w:p w14:paraId="2DE9B7C3" w14:textId="77777777" w:rsidR="00541C42" w:rsidRDefault="00541C42"/>
    <w:p w14:paraId="3B0A48E0" w14:textId="64980E1D" w:rsidR="00541C42" w:rsidRDefault="00541C42">
      <w:pPr>
        <w:rPr>
          <w:rFonts w:ascii="Courier New" w:hAnsi="Courier New" w:cs="Courier New"/>
          <w:b/>
          <w:bCs/>
          <w:color w:val="D5D5D5"/>
          <w:sz w:val="21"/>
          <w:szCs w:val="21"/>
          <w:shd w:val="clear" w:color="auto" w:fill="383838"/>
        </w:rPr>
      </w:pPr>
      <w:r w:rsidRPr="00541C42">
        <w:rPr>
          <w:rFonts w:ascii="Courier New" w:hAnsi="Courier New" w:cs="Courier New"/>
          <w:b/>
          <w:bCs/>
          <w:i/>
          <w:iCs/>
          <w:color w:val="D5D5D5"/>
          <w:sz w:val="21"/>
          <w:szCs w:val="21"/>
          <w:shd w:val="clear" w:color="auto" w:fill="383838"/>
        </w:rPr>
        <w:t>Convolutional Neural Networks are a cornerstone technology for tasks such as image classification, object detection, and segmentation. These networks are designed to automatically learn hierarchical representations of visual data, starting from basic features like edges and textures to complex object patterns and context. This approach reduces the need for extensive computational resources but also democratizes access to advanced computer vision capabilities across various domains</w:t>
      </w:r>
      <w:r w:rsidRPr="00541C42">
        <w:rPr>
          <w:rFonts w:ascii="Courier New" w:hAnsi="Courier New" w:cs="Courier New"/>
          <w:b/>
          <w:bCs/>
          <w:color w:val="D5D5D5"/>
          <w:sz w:val="21"/>
          <w:szCs w:val="21"/>
          <w:shd w:val="clear" w:color="auto" w:fill="383838"/>
        </w:rPr>
        <w:t>.</w:t>
      </w:r>
    </w:p>
    <w:p w14:paraId="660E69D1" w14:textId="77777777" w:rsidR="00541C42" w:rsidRDefault="00541C42">
      <w:pPr>
        <w:rPr>
          <w:rFonts w:ascii="Courier New" w:hAnsi="Courier New" w:cs="Courier New"/>
          <w:b/>
          <w:bCs/>
          <w:color w:val="D5D5D5"/>
          <w:sz w:val="21"/>
          <w:szCs w:val="21"/>
          <w:shd w:val="clear" w:color="auto" w:fill="383838"/>
        </w:rPr>
      </w:pPr>
    </w:p>
    <w:p w14:paraId="090A0FC7" w14:textId="0B78434B" w:rsidR="00541C42" w:rsidRDefault="00541C42">
      <w:pPr>
        <w:rPr>
          <w:rFonts w:ascii="Courier New" w:hAnsi="Courier New" w:cs="Courier New"/>
          <w:b/>
          <w:bCs/>
          <w:color w:val="D5D5D5"/>
          <w:sz w:val="21"/>
          <w:szCs w:val="21"/>
          <w:shd w:val="clear" w:color="auto" w:fill="383838"/>
        </w:rPr>
      </w:pPr>
      <w:r>
        <w:t xml:space="preserve">"Climate change poses a significant threat to global ecosystems and human societies. The rise in greenhouse gas emissions, primarily from human activities such as fossil fuel combustion and deforestation, has led to unprecedented shifts in temperature patterns, sea level rise, extreme weather events, and biodiversity loss. Addressing this complex issue requires coordinated efforts across sectors, including policy interventions, technological innovations, and societal </w:t>
      </w:r>
      <w:proofErr w:type="spellStart"/>
      <w:r>
        <w:t>behavior</w:t>
      </w:r>
      <w:proofErr w:type="spellEnd"/>
      <w:r>
        <w:t xml:space="preserve"> changes. Renewable energy sources such as solar, wind, and hydroelectric power offer sustainable alternatives to fossil fuels, reducing carbon emissions and mitigating climate impacts. Additionally, advancements in carbon capture and storage technologies aim to sequester carbon dioxide from industrial processes and power generation, further curbing greenhouse gas concentrations in the atmosphere. Climate adaptation strategies are also crucial, involving measures to protect vulnerable communities, enhance resilience to extreme weather events, and promote sustainable land and water management practices. International cooperation through agreements like the Paris Agreement plays a pivotal role in fostering global consensus and collective action towards achieving climate goals. As efforts intensify to combat climate change, fostering innovation, scaling up sustainable practices, and mobilizing resources effectively are critical for building a resilient and low-carbon future for generations to come."</w:t>
      </w:r>
    </w:p>
    <w:p w14:paraId="299D4521" w14:textId="77777777" w:rsidR="00541C42" w:rsidRDefault="00541C42">
      <w:pPr>
        <w:rPr>
          <w:rFonts w:ascii="Courier New" w:hAnsi="Courier New" w:cs="Courier New"/>
          <w:b/>
          <w:bCs/>
          <w:color w:val="D5D5D5"/>
          <w:sz w:val="21"/>
          <w:szCs w:val="21"/>
          <w:shd w:val="clear" w:color="auto" w:fill="383838"/>
        </w:rPr>
      </w:pPr>
    </w:p>
    <w:p w14:paraId="5482AD1B" w14:textId="33A71811" w:rsidR="00541C42" w:rsidRPr="00541C42" w:rsidRDefault="00541C42">
      <w:pPr>
        <w:rPr>
          <w:b/>
          <w:bCs/>
          <w:i/>
          <w:iCs/>
        </w:rPr>
      </w:pPr>
      <w:r w:rsidRPr="00541C42">
        <w:rPr>
          <w:rFonts w:ascii="Courier New" w:hAnsi="Courier New" w:cs="Courier New"/>
          <w:b/>
          <w:bCs/>
          <w:i/>
          <w:iCs/>
          <w:color w:val="D5D5D5"/>
          <w:sz w:val="21"/>
          <w:szCs w:val="21"/>
          <w:shd w:val="clear" w:color="auto" w:fill="383838"/>
        </w:rPr>
        <w:t>Climate adaptation strategies are crucial, involving measures to protect vulnerable communities, enhance resilience to extreme weather events, and promote sustainable land and water management practices. Climate adaptation strategies are also crucial, involving measures to protect vulnerable communities and enhance resilience to extreme weather events.</w:t>
      </w:r>
    </w:p>
    <w:sectPr w:rsidR="00541C42" w:rsidRPr="00541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C42"/>
    <w:rsid w:val="00386758"/>
    <w:rsid w:val="00541C42"/>
    <w:rsid w:val="00785C18"/>
    <w:rsid w:val="008D6B63"/>
    <w:rsid w:val="00A2732A"/>
    <w:rsid w:val="00AD70A3"/>
    <w:rsid w:val="00CF0B0C"/>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5988"/>
  <w15:chartTrackingRefBased/>
  <w15:docId w15:val="{B7633AD6-5C7C-40FA-A8ED-493F72CF7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ALBY JENSON</dc:creator>
  <cp:keywords/>
  <dc:description/>
  <cp:lastModifiedBy>ALBY JENSON</cp:lastModifiedBy>
  <cp:revision>1</cp:revision>
  <dcterms:created xsi:type="dcterms:W3CDTF">2024-07-09T11:03:00Z</dcterms:created>
  <dcterms:modified xsi:type="dcterms:W3CDTF">2024-07-09T11:25:00Z</dcterms:modified>
</cp:coreProperties>
</file>