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f9ba83382e4294d85baf3ab6ec428e82197b69"/>
    <w:p>
      <w:pPr>
        <w:pStyle w:val="Heading1"/>
      </w:pPr>
      <w:r>
        <w:t xml:space="preserve">Actualizador de Contactos — Problemas Reales y Limitaciones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Actualizador de Contactos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 técnico principal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actualizadorDeContactosDOCU.md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2026-10-04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de referencia</w:t>
            </w:r>
          </w:p>
        </w:tc>
        <w:tc>
          <w:tcPr/>
          <w:p>
            <w:pPr>
              <w:pStyle w:val="Compact"/>
            </w:pPr>
            <w:r>
              <w:t xml:space="preserve">Agentforce_Sandbox</w:t>
            </w:r>
          </w:p>
        </w:tc>
      </w:tr>
    </w:tbl>
    <w:p>
      <w:r>
        <w:br w:type="page"/>
      </w:r>
    </w:p>
    <w:bookmarkStart w:id="10" w:name="índice"/>
    <w:p>
      <w:pPr>
        <w:pStyle w:val="Heading2"/>
      </w:pPr>
      <w:r>
        <w:t xml:space="preserve">Índice</w:t>
      </w:r>
    </w:p>
    <w:p>
      <w:pPr>
        <w:keepNext/>
      </w:pPr>
    </w:p>
    <w:p>
      <w:pPr>
        <w:pStyle w:val="Compact"/>
        <w:numPr>
          <w:ilvl w:val="0"/>
          <w:numId w:val="1001"/>
        </w:numPr>
      </w:pPr>
      <w:hyperlink w:anchor="problemas-reales">
        <w:r>
          <w:rPr>
            <w:rStyle w:val="Hyperlink"/>
          </w:rPr>
          <w:t xml:space="preserve">Problemas reales encontrados y lecciones aprendidas</w:t>
        </w:r>
      </w:hyperlink>
    </w:p>
    <w:p>
      <w:pPr>
        <w:pStyle w:val="Compact"/>
        <w:numPr>
          <w:ilvl w:val="0"/>
          <w:numId w:val="1001"/>
        </w:numPr>
      </w:pPr>
      <w:hyperlink w:anchor="limitaciones">
        <w:r>
          <w:rPr>
            <w:rStyle w:val="Hyperlink"/>
          </w:rPr>
          <w:t xml:space="preserve">Limitaciones y alcance futuro</w:t>
        </w:r>
      </w:hyperlink>
    </w:p>
    <w:p>
      <w:r>
        <w:br w:type="page"/>
      </w:r>
    </w:p>
    <w:bookmarkEnd w:id="10"/>
    <w:bookmarkStart w:id="19" w:name="problemas-reales"/>
    <w:p>
      <w:pPr>
        <w:pStyle w:val="Heading2"/>
      </w:pPr>
      <w:r>
        <w:t xml:space="preserve">1. Problemas reales encontrados y lecciones aprendidas</w:t>
      </w:r>
    </w:p>
    <w:p>
      <w:pPr>
        <w:keepNext/>
      </w:pPr>
    </w:p>
    <w:p>
      <w:pPr>
        <w:pStyle w:val="FirstParagraph"/>
      </w:pPr>
      <w:r>
        <w:t xml:space="preserve">Fallos reales encontrados durante el desarrollo de la feature en el org de referencia, con su causa raíz y la solución aplicada. Viven fuera del documento técnico para que este describa solo cómo funciona la feature hoy.</w:t>
      </w:r>
    </w:p>
    <w:p/>
    <w:p/>
    <w:bookmarkStart w:id="11" w:name="problema-1"/>
    <w:p>
      <w:pPr>
        <w:pStyle w:val="Heading3"/>
      </w:pPr>
      <w:r>
        <w:t xml:space="preserve">Problema 1 —</w:t>
      </w:r>
      <w:r>
        <w:t xml:space="preserve"> </w:t>
      </w:r>
      <w:r>
        <w:rPr>
          <w:rStyle w:val="VerbatimChar"/>
        </w:rPr>
        <w:t xml:space="preserve">versionIdentifier</w:t>
      </w:r>
      <w:r>
        <w:t xml:space="preserve"> </w:t>
      </w:r>
      <w:r>
        <w:t xml:space="preserve">inválido al desplegar el Prompt Template</w:t>
      </w:r>
    </w:p>
    <w:p>
      <w:pPr>
        <w:keepNext/>
      </w:pPr>
    </w:p>
    <w:p>
      <w:pPr>
        <w:pStyle w:val="FirstParagraph"/>
      </w:pPr>
      <w:r>
        <w:rPr>
          <w:b/>
          <w:bCs/>
        </w:rPr>
        <w:t xml:space="preserve">Síntoma.</w:t>
      </w:r>
      <w:r>
        <w:t xml:space="preserve"> </w:t>
      </w:r>
      <w:r>
        <w:t xml:space="preserve">Con el XML del Prompt Template escrito a mano y un</w:t>
      </w:r>
      <w:r>
        <w:t xml:space="preserve"> </w:t>
      </w:r>
      <w:r>
        <w:rPr>
          <w:rStyle w:val="VerbatimChar"/>
        </w:rPr>
        <w:t xml:space="preserve">versionIdentifier</w:t>
      </w:r>
      <w:r>
        <w:t xml:space="preserve"> </w:t>
      </w:r>
      <w:r>
        <w:t xml:space="preserve">inventado (</w:t>
      </w:r>
      <w:r>
        <w:rPr>
          <w:rStyle w:val="VerbatimChar"/>
        </w:rPr>
        <w:t xml:space="preserve">"v1"</w:t>
      </w:r>
      <w:r>
        <w:t xml:space="preserve">), el despliegue falló:</w:t>
      </w:r>
    </w:p>
    <w:p>
      <w:pPr>
        <w:pStyle w:val="SourceCode"/>
      </w:pPr>
      <w:r>
        <w:rPr>
          <w:rStyle w:val="VerbatimChar"/>
        </w:rPr>
        <w:t xml:space="preserve">Failure to create template: ... Caused by: [The prompt template version identifier is "v1" invalid.]</w:t>
      </w:r>
    </w:p>
    <w:p>
      <w:pPr>
        <w:pStyle w:val="FirstParagraph"/>
      </w:pPr>
      <w:r>
        <w:rPr>
          <w:b/>
          <w:bCs/>
        </w:rPr>
        <w:t xml:space="preserve">Causa raíz.</w:t>
      </w:r>
      <w:r>
        <w:t xml:space="preserve"> </w:t>
      </w:r>
      <w:r>
        <w:t xml:space="preserve">Ese identificador lo genera la plataforma; no es un valor libre.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Quitar el campo del XML y dejar que Salesforce lo asigne. Después, recuperar el componente con</w:t>
      </w:r>
      <w:r>
        <w:t xml:space="preserve"> </w:t>
      </w:r>
      <w:r>
        <w:rPr>
          <w:rStyle w:val="VerbatimChar"/>
        </w:rPr>
        <w:t xml:space="preserve">sf project retrieve start --metadata GenAiPromptTemplate:AF_ActualizadorContactos_BusinessCardExtractor</w:t>
      </w:r>
      <w:r>
        <w:t xml:space="preserve"> </w:t>
      </w:r>
      <w:r>
        <w:t xml:space="preserve">para traer el identificador real al repositorio.</w:t>
      </w:r>
    </w:p>
    <w:p>
      <w:pPr>
        <w:pStyle w:val="BodyText"/>
      </w:pPr>
      <w:r>
        <w:rPr>
          <w:b/>
          <w:bCs/>
        </w:rPr>
        <w:t xml:space="preserve">Lección.</w:t>
      </w:r>
      <w:r>
        <w:t xml:space="preserve"> </w:t>
      </w:r>
      <w:r>
        <w:t xml:space="preserve">En metadata de IA generativa, los identificadores de versión se recuperan del org, nunca se redactan.</w:t>
      </w:r>
    </w:p>
    <w:p/>
    <w:p/>
    <w:bookmarkEnd w:id="11"/>
    <w:bookmarkStart w:id="12" w:name="problema-2"/>
    <w:p>
      <w:pPr>
        <w:pStyle w:val="Heading3"/>
      </w:pPr>
      <w:r>
        <w:t xml:space="preserve">Problema 2 — El primer despliegue pareció funcionar pero no dejó nada en el org</w:t>
      </w:r>
    </w:p>
    <w:p>
      <w:pPr>
        <w:keepNext/>
      </w:pPr>
    </w:p>
    <w:p>
      <w:pPr>
        <w:pStyle w:val="FirstParagraph"/>
      </w:pPr>
      <w:r>
        <w:rPr>
          <w:b/>
          <w:bCs/>
        </w:rPr>
        <w:t xml:space="preserve">Síntoma.</w:t>
      </w:r>
      <w:r>
        <w:t xml:space="preserve"> </w:t>
      </w:r>
      <w:r>
        <w:t xml:space="preserve">Un despliegue conjunto del Prompt Template (que falló por el Problema 1), las clases Apex y el LWC devolvió</w:t>
      </w:r>
      <w:r>
        <w:t xml:space="preserve"> </w:t>
      </w:r>
      <w:r>
        <w:rPr>
          <w:rStyle w:val="VerbatimChar"/>
        </w:rPr>
        <w:t xml:space="preserve">"success": true</w:t>
      </w:r>
      <w:r>
        <w:t xml:space="preserve"> </w:t>
      </w:r>
      <w:r>
        <w:t xml:space="preserve">en estos últimos, pero nada quedó creado.</w:t>
      </w:r>
    </w:p>
    <w:p>
      <w:pPr>
        <w:pStyle w:val="BodyText"/>
      </w:pPr>
      <w:r>
        <w:rPr>
          <w:b/>
          <w:bCs/>
        </w:rPr>
        <w:t xml:space="preserve">Causa raíz.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rollbackOnError: true</w:t>
      </w:r>
      <w:r>
        <w:t xml:space="preserve"> </w:t>
      </w:r>
      <w:r>
        <w:t xml:space="preserve">(valor por defecto), el fallo de un solo componente revierte toda la transacción, incluidos los componentes que habían validado bien.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Desplegar el Prompt Template por separado primero y el resto en un segundo despliegue.</w:t>
      </w:r>
    </w:p>
    <w:p>
      <w:pPr>
        <w:pStyle w:val="BodyText"/>
      </w:pPr>
      <w:r>
        <w:rPr>
          <w:b/>
          <w:bCs/>
        </w:rPr>
        <w:t xml:space="preserve">Lección.</w:t>
      </w:r>
      <w:r>
        <w:t xml:space="preserve"> </w:t>
      </w:r>
      <w:r>
        <w:t xml:space="preserve">Ante un despliegue con varios tipos de metadata, mirar el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global de la transacción, no los</w:t>
      </w:r>
      <w:r>
        <w:t xml:space="preserve"> </w:t>
      </w:r>
      <w:r>
        <w:rPr>
          <w:rStyle w:val="VerbatimChar"/>
        </w:rPr>
        <w:t xml:space="preserve">componentSuccesses</w:t>
      </w:r>
      <w:r>
        <w:t xml:space="preserve"> </w:t>
      </w:r>
      <w:r>
        <w:t xml:space="preserve">individuales.</w:t>
      </w:r>
    </w:p>
    <w:p/>
    <w:p/>
    <w:bookmarkEnd w:id="12"/>
    <w:bookmarkStart w:id="13" w:name="problema-3"/>
    <w:p>
      <w:pPr>
        <w:pStyle w:val="Heading3"/>
      </w:pPr>
      <w:r>
        <w:t xml:space="preserve">Problema 3 —</w:t>
      </w:r>
      <w:r>
        <w:t xml:space="preserve"> </w:t>
      </w:r>
      <w:r>
        <w:rPr>
          <w:rStyle w:val="VerbatimChar"/>
        </w:rPr>
        <w:t xml:space="preserve">Invalid input value: 069... for item Input:File</w:t>
      </w:r>
      <w:r>
        <w:t xml:space="preserve"> </w:t>
      </w:r>
      <w:r>
        <w:t xml:space="preserve">en ejecución</w:t>
      </w:r>
    </w:p>
    <w:p>
      <w:pPr>
        <w:keepNext/>
      </w:pPr>
    </w:p>
    <w:p>
      <w:pPr>
        <w:pStyle w:val="FirstParagraph"/>
      </w:pPr>
      <w:r>
        <w:rPr>
          <w:b/>
          <w:bCs/>
        </w:rPr>
        <w:t xml:space="preserve">Síntoma.</w:t>
      </w:r>
      <w:r>
        <w:t xml:space="preserve"> </w:t>
      </w:r>
      <w:r>
        <w:t xml:space="preserve">Con todo desplegado, al subir una imagen la IA no llegaba a analizarla: Apex lanzaba</w:t>
      </w:r>
      <w:r>
        <w:t xml:space="preserve"> </w:t>
      </w:r>
      <w:r>
        <w:rPr>
          <w:rStyle w:val="VerbatimChar"/>
        </w:rPr>
        <w:t xml:space="preserve">AuraHandledException</w:t>
      </w:r>
      <w:r>
        <w:t xml:space="preserve"> </w:t>
      </w:r>
      <w:r>
        <w:t xml:space="preserve">con ese mensaje, pese a que el Id</w:t>
      </w:r>
      <w:r>
        <w:t xml:space="preserve"> </w:t>
      </w:r>
      <w:r>
        <w:rPr>
          <w:rStyle w:val="VerbatimChar"/>
        </w:rPr>
        <w:t xml:space="preserve">069...</w:t>
      </w:r>
      <w:r>
        <w:t xml:space="preserve"> </w:t>
      </w:r>
      <w:r>
        <w:t xml:space="preserve">era un</w:t>
      </w:r>
      <w:r>
        <w:t xml:space="preserve"> </w:t>
      </w:r>
      <w:r>
        <w:rPr>
          <w:rStyle w:val="VerbatimChar"/>
        </w:rPr>
        <w:t xml:space="preserve">ContentDocument</w:t>
      </w:r>
      <w:r>
        <w:t xml:space="preserve"> </w:t>
      </w:r>
      <w:r>
        <w:t xml:space="preserve">correcto.</w:t>
      </w:r>
    </w:p>
    <w:p>
      <w:pPr>
        <w:pStyle w:val="BodyText"/>
      </w:pPr>
      <w:r>
        <w:rPr>
          <w:b/>
          <w:bCs/>
        </w:rPr>
        <w:t xml:space="preserve">Causa raíz.</w:t>
      </w:r>
      <w:r>
        <w:t xml:space="preserve"> </w:t>
      </w:r>
      <w:r>
        <w:t xml:space="preserve">Se asignaba el Id directamente (</w:t>
      </w:r>
      <w:r>
        <w:rPr>
          <w:rStyle w:val="VerbatimChar"/>
        </w:rPr>
        <w:t xml:space="preserve">fileValue.value = contentDocumentId</w:t>
      </w:r>
      <w:r>
        <w:t xml:space="preserve">). Para un input de tipo referencia a registro, la Connect API espera un mapa con la clave</w:t>
      </w:r>
      <w:r>
        <w:t xml:space="preserve"> </w:t>
      </w:r>
      <w:r>
        <w:rPr>
          <w:rStyle w:val="VerbatimChar"/>
        </w:rPr>
        <w:t xml:space="preserve">'id'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Solución.</w:t>
      </w:r>
    </w:p>
    <w:p>
      <w:pPr>
        <w:pStyle w:val="SourceCode"/>
      </w:pPr>
      <w:r>
        <w:rPr>
          <w:rStyle w:val="VerbatimChar"/>
        </w:rPr>
        <w:t xml:space="preserve">Map&lt;String, String&gt; fileRecordId = new Map&lt;String, String&gt;{ 'id' =&gt; contentDocumentId };</w:t>
      </w:r>
      <w:r>
        <w:br/>
      </w:r>
      <w:r>
        <w:rPr>
          <w:rStyle w:val="VerbatimChar"/>
        </w:rPr>
        <w:t xml:space="preserve">fileValue.value = fileRecordId;</w:t>
      </w:r>
    </w:p>
    <w:p>
      <w:pPr>
        <w:pStyle w:val="FirstParagraph"/>
      </w:pPr>
      <w:r>
        <w:rPr>
          <w:b/>
          <w:bCs/>
        </w:rPr>
        <w:t xml:space="preserve">Lección.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ConnectApi.WrappedValue</w:t>
      </w:r>
      <w:r>
        <w:t xml:space="preserve">, un registro se pasa como</w:t>
      </w:r>
      <w:r>
        <w:t xml:space="preserve"> </w:t>
      </w:r>
      <w:r>
        <w:rPr>
          <w:rStyle w:val="VerbatimChar"/>
        </w:rPr>
        <w:t xml:space="preserve">{ 'id' =&gt; ... }</w:t>
      </w:r>
      <w:r>
        <w:t xml:space="preserve">, no como Id suelto.</w:t>
      </w:r>
    </w:p>
    <w:p/>
    <w:p/>
    <w:bookmarkEnd w:id="13"/>
    <w:bookmarkStart w:id="15" w:name="X726c0b393fdbdb730e942b9b65b4af0c6edc699"/>
    <w:p>
      <w:pPr>
        <w:pStyle w:val="Heading3"/>
      </w:pPr>
      <w:r>
        <w:t xml:space="preserve">Problema 4 —</w:t>
      </w:r>
      <w:r>
        <w:t xml:space="preserve"> </w:t>
      </w:r>
      <w:r>
        <w:t xml:space="preserve">“fields being inaccessible”</w:t>
      </w:r>
      <w:r>
        <w:t xml:space="preserve"> </w:t>
      </w:r>
      <w:r>
        <w:t xml:space="preserve">y “No such column ’Contact__c’” en el objeto de log {#problema-4}</w:t>
      </w:r>
    </w:p>
    <w:p>
      <w:pPr>
        <w:keepNext/>
      </w:pPr>
    </w:p>
    <w:p>
      <w:pPr>
        <w:pStyle w:val="FirstParagraph"/>
      </w:pPr>
      <w:r>
        <w:rPr>
          <w:b/>
          <w:bCs/>
        </w:rPr>
        <w:t xml:space="preserve">Síntoma.</w:t>
      </w:r>
      <w:r>
        <w:t xml:space="preserve"> </w:t>
      </w:r>
      <w:r>
        <w:t xml:space="preserve">Tras añadir el objeto de log, 3 tests fallaron con dos mensajes distintos:</w:t>
      </w:r>
    </w:p>
    <w:p>
      <w:pPr>
        <w:pStyle w:val="SourceCode"/>
      </w:pPr>
      <w:r>
        <w:rPr>
          <w:rStyle w:val="VerbatimChar"/>
        </w:rPr>
        <w:t xml:space="preserve">System.DmlException: Operation failed due to fields being inaccessible on Sobject AF_ActualizadorContactos_UpdateLog__c...</w:t>
      </w:r>
      <w:r>
        <w:br/>
      </w:r>
      <w:r>
        <w:rPr>
          <w:rStyle w:val="VerbatimChar"/>
        </w:rPr>
        <w:t xml:space="preserve">System.QueryException: No such column 'Contact__c' on entity 'AF_ActualizadorContactos_UpdateLog__c'...</w:t>
      </w:r>
    </w:p>
    <w:p>
      <w:pPr>
        <w:pStyle w:val="FirstParagraph"/>
      </w:pPr>
      <w:r>
        <w:rPr>
          <w:b/>
          <w:bCs/>
        </w:rPr>
        <w:t xml:space="preserve">Causa raíz.</w:t>
      </w:r>
      <w:r>
        <w:t xml:space="preserve"> </w:t>
      </w:r>
      <w:r>
        <w:t xml:space="preserve">Desplegar un objeto o un campo custom por Metadata API no concede CRUD ni FLS a ningún perfil, ni siquiera al del usuario que despliega. Sin FLS, Salesforce lo reporta unas veces como</w:t>
      </w:r>
      <w:r>
        <w:t xml:space="preserve"> </w:t>
      </w:r>
      <w:r>
        <w:t xml:space="preserve">“inaccessible”</w:t>
      </w:r>
      <w:r>
        <w:t xml:space="preserve"> </w:t>
      </w:r>
      <w:r>
        <w:t xml:space="preserve">(DML) y otras como si el campo no existiera (SOQL): es el mismo síntoma.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El Permission Set</w:t>
      </w:r>
      <w:r>
        <w:t xml:space="preserve"> </w:t>
      </w:r>
      <w:r>
        <w:rPr>
          <w:rStyle w:val="VerbatimChar"/>
        </w:rPr>
        <w:t xml:space="preserve">AF_ActualizadorContactos_Access</w:t>
      </w:r>
      <w:r>
        <w:t xml:space="preserve"> </w:t>
      </w:r>
      <w:r>
        <w:t xml:space="preserve">(ver</w:t>
      </w:r>
      <w:r>
        <w:t xml:space="preserve"> </w:t>
      </w:r>
      <w:hyperlink r:id="rId14">
        <w:r>
          <w:rPr>
            <w:rStyle w:val="Hyperlink"/>
          </w:rPr>
          <w:t xml:space="preserve">Modelo de seguridad</w:t>
        </w:r>
      </w:hyperlink>
      <w:r>
        <w:t xml:space="preserve">), asignado con</w:t>
      </w:r>
      <w:r>
        <w:t xml:space="preserve"> </w:t>
      </w:r>
      <w:r>
        <w:rPr>
          <w:rStyle w:val="VerbatimChar"/>
        </w:rPr>
        <w:t xml:space="preserve">sf org assign permset --name AF_ActualizadorContactos_Access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Lección.</w:t>
      </w:r>
      <w:r>
        <w:t xml:space="preserve"> </w:t>
      </w:r>
      <w:r>
        <w:t xml:space="preserve">Todo objeto custom nuevo se despliega junto con su Permission Set, y este se asigna antes de correr tests.</w:t>
      </w:r>
    </w:p>
    <w:p/>
    <w:p/>
    <w:bookmarkEnd w:id="15"/>
    <w:bookmarkStart w:id="16" w:name="problema-5"/>
    <w:p>
      <w:pPr>
        <w:pStyle w:val="Heading3"/>
      </w:pPr>
      <w:r>
        <w:t xml:space="preserve">Problema 5 —</w:t>
      </w:r>
      <w:r>
        <w:t xml:space="preserve"> </w:t>
      </w:r>
      <w:r>
        <w:rPr>
          <w:rStyle w:val="VerbatimChar"/>
        </w:rPr>
        <w:t xml:space="preserve">saveExtractedFields</w:t>
      </w:r>
      <w:r>
        <w:t xml:space="preserve"> </w:t>
      </w:r>
      <w:r>
        <w:t xml:space="preserve">recibía todos los campos vacíos</w:t>
      </w:r>
    </w:p>
    <w:p>
      <w:pPr>
        <w:keepNext/>
      </w:pPr>
    </w:p>
    <w:p>
      <w:pPr>
        <w:pStyle w:val="FirstParagraph"/>
      </w:pPr>
      <w:r>
        <w:rPr>
          <w:b/>
          <w:bCs/>
        </w:rPr>
        <w:t xml:space="preserve">Síntoma.</w:t>
      </w:r>
      <w:r>
        <w:t xml:space="preserve"> </w:t>
      </w:r>
      <w:r>
        <w:t xml:space="preserve">Al pulsar</w:t>
      </w:r>
      <w:r>
        <w:t xml:space="preserve"> </w:t>
      </w:r>
      <w:r>
        <w:t xml:space="preserve">“Guardar”</w:t>
      </w:r>
      <w:r>
        <w:t xml:space="preserve"> </w:t>
      </w:r>
      <w:r>
        <w:t xml:space="preserve">saltaba siempre</w:t>
      </w:r>
      <w:r>
        <w:t xml:space="preserve"> </w:t>
      </w:r>
      <w:r>
        <w:t xml:space="preserve">“El apellido es obligatorio…”</w:t>
      </w:r>
      <w:r>
        <w:t xml:space="preserve">, incluso con el campo visiblemente relleno. Se descartaron varias hipótesis (falta de</w:t>
      </w:r>
      <w:r>
        <w:t xml:space="preserve"> </w:t>
      </w:r>
      <w:r>
        <w:rPr>
          <w:rStyle w:val="VerbatimChar"/>
        </w:rPr>
        <w:t xml:space="preserve">.trim()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frente a</w:t>
      </w:r>
      <w:r>
        <w:t xml:space="preserve"> </w:t>
      </w:r>
      <w:r>
        <w:rPr>
          <w:rStyle w:val="VerbatimChar"/>
        </w:rPr>
        <w:t xml:space="preserve">oninput</w:t>
      </w:r>
      <w:r>
        <w:t xml:space="preserve">, caché del navegador).</w:t>
      </w:r>
    </w:p>
    <w:p>
      <w:pPr>
        <w:pStyle w:val="BodyText"/>
      </w:pPr>
      <w:r>
        <w:rPr>
          <w:b/>
          <w:bCs/>
        </w:rPr>
        <w:t xml:space="preserve">Causa raíz.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System.debug</w:t>
      </w:r>
      <w:r>
        <w:t xml:space="preserve"> </w:t>
      </w:r>
      <w:r>
        <w:t xml:space="preserve">temporal, leído en vivo con</w:t>
      </w:r>
      <w:r>
        <w:t xml:space="preserve"> </w:t>
      </w:r>
      <w:r>
        <w:rPr>
          <w:rStyle w:val="VerbatimChar"/>
        </w:rPr>
        <w:t xml:space="preserve">sf apex tail log</w:t>
      </w:r>
      <w:r>
        <w:t xml:space="preserve">, mostró que todos los campos llegaban 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 Apex. Pasar una clase Apex (</w:t>
      </w:r>
      <w:r>
        <w:rPr>
          <w:rStyle w:val="VerbatimChar"/>
        </w:rPr>
        <w:t xml:space="preserve">ContactExtraction</w:t>
      </w:r>
      <w:r>
        <w:t xml:space="preserve">) como parámetro de entrada de un método</w:t>
      </w:r>
      <w:r>
        <w:t xml:space="preserve"> </w:t>
      </w:r>
      <w:r>
        <w:rPr>
          <w:rStyle w:val="VerbatimChar"/>
        </w:rPr>
        <w:t xml:space="preserve">@AuraEnabled</w:t>
      </w:r>
      <w:r>
        <w:t xml:space="preserve"> </w:t>
      </w:r>
      <w:r>
        <w:t xml:space="preserve">invocado desde LWC no es fiable: la plataforma puede construir una instancia vacía. La misma clase como tipo de retorno funciona sin problemas.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Cambiar la firma de</w:t>
      </w:r>
      <w:r>
        <w:t xml:space="preserve"> </w:t>
      </w:r>
      <w:r>
        <w:rPr>
          <w:rStyle w:val="VerbatimChar"/>
        </w:rPr>
        <w:t xml:space="preserve">saveExtractedFields</w:t>
      </w:r>
      <w:r>
        <w:t xml:space="preserve"> </w:t>
      </w:r>
      <w:r>
        <w:t xml:space="preserve">a parámetros primitivos sueltos y enviar desde el LWC cada valor por separado.</w:t>
      </w:r>
    </w:p>
    <w:p>
      <w:pPr>
        <w:pStyle w:val="BodyText"/>
      </w:pPr>
      <w:r>
        <w:rPr>
          <w:b/>
          <w:bCs/>
        </w:rPr>
        <w:t xml:space="preserve">Lección.</w:t>
      </w:r>
      <w:r>
        <w:t xml:space="preserve"> </w:t>
      </w:r>
      <w:r>
        <w:t xml:space="preserve">En métodos</w:t>
      </w:r>
      <w:r>
        <w:t xml:space="preserve"> </w:t>
      </w:r>
      <w:r>
        <w:rPr>
          <w:rStyle w:val="VerbatimChar"/>
        </w:rPr>
        <w:t xml:space="preserve">@AuraEnabled</w:t>
      </w:r>
      <w:r>
        <w:t xml:space="preserve"> </w:t>
      </w:r>
      <w:r>
        <w:t xml:space="preserve">llamados desde LWC, los tipos Apex propios son fiables como retorno, no como entrada. Cuando un fallo no cuadra con el código,</w:t>
      </w:r>
      <w:r>
        <w:t xml:space="preserve"> </w:t>
      </w:r>
      <w:r>
        <w:rPr>
          <w:rStyle w:val="VerbatimChar"/>
        </w:rPr>
        <w:t xml:space="preserve">System.debug</w:t>
      </w:r>
      <w:r>
        <w:t xml:space="preserve"> </w:t>
      </w:r>
      <w:r>
        <w:t xml:space="preserve">más</w:t>
      </w:r>
      <w:r>
        <w:t xml:space="preserve"> </w:t>
      </w:r>
      <w:r>
        <w:rPr>
          <w:rStyle w:val="VerbatimChar"/>
        </w:rPr>
        <w:t xml:space="preserve">sf apex tail log</w:t>
      </w:r>
      <w:r>
        <w:t xml:space="preserve"> </w:t>
      </w:r>
      <w:r>
        <w:t xml:space="preserve">enseña qué llega de verdad al servidor.</w:t>
      </w:r>
    </w:p>
    <w:p/>
    <w:p/>
    <w:bookmarkEnd w:id="16"/>
    <w:bookmarkStart w:id="18" w:name="problema-6"/>
    <w:p>
      <w:pPr>
        <w:pStyle w:val="Heading3"/>
      </w:pPr>
      <w:r>
        <w:t xml:space="preserve">Problema 6 — Se guardaba un email con espacio aunque el campo se veía correcto</w:t>
      </w:r>
    </w:p>
    <w:p>
      <w:pPr>
        <w:keepNext/>
      </w:pPr>
    </w:p>
    <w:p>
      <w:pPr>
        <w:pStyle w:val="FirstParagraph"/>
      </w:pPr>
      <w:r>
        <w:rPr>
          <w:b/>
          <w:bCs/>
        </w:rPr>
        <w:t xml:space="preserve">Síntoma.</w:t>
      </w:r>
      <w:r>
        <w:t xml:space="preserve"> </w:t>
      </w:r>
      <w:r>
        <w:t xml:space="preserve">Un guardado falló en Apex con</w:t>
      </w:r>
      <w:r>
        <w:t xml:space="preserve"> </w:t>
      </w:r>
      <w:r>
        <w:rPr>
          <w:rStyle w:val="VerbatimChar"/>
        </w:rPr>
        <w:t xml:space="preserve">INVALID_EMAIL_ADDRESS: invalid email address: fabrica denubes@gmail.com</w:t>
      </w:r>
      <w:r>
        <w:t xml:space="preserve">, pese a que el campo mostraba</w:t>
      </w:r>
      <w:r>
        <w:t xml:space="preserve"> </w:t>
      </w:r>
      <w:r>
        <w:rPr>
          <w:rStyle w:val="VerbatimChar"/>
        </w:rPr>
        <w:t xml:space="preserve">fabricadenubes@gmail.com</w:t>
      </w:r>
      <w:r>
        <w:t xml:space="preserve"> </w:t>
      </w:r>
      <w:r>
        <w:t xml:space="preserve">sin espacio.</w:t>
      </w:r>
    </w:p>
    <w:p>
      <w:pPr>
        <w:pStyle w:val="BodyText"/>
      </w:pPr>
      <w:r>
        <w:rPr>
          <w:b/>
          <w:bCs/>
        </w:rPr>
        <w:t xml:space="preserve">Causa raíz.</w:t>
      </w:r>
      <w:r>
        <w:t xml:space="preserve"> </w:t>
      </w:r>
      <w:r>
        <w:t xml:space="preserve">El valor visible del</w:t>
      </w:r>
      <w:r>
        <w:t xml:space="preserve"> </w:t>
      </w:r>
      <w:r>
        <w:rPr>
          <w:rStyle w:val="VerbatimChar"/>
        </w:rPr>
        <w:t xml:space="preserve">lightning-input</w:t>
      </w:r>
      <w:r>
        <w:t xml:space="preserve"> </w:t>
      </w:r>
      <w:r>
        <w:t xml:space="preserve">y el estado interno (</w:t>
      </w:r>
      <w:r>
        <w:rPr>
          <w:rStyle w:val="VerbatimChar"/>
        </w:rPr>
        <w:t xml:space="preserve">this.email</w:t>
      </w:r>
      <w:r>
        <w:t xml:space="preserve">) se habían desincronizado, probablemente por autocompletado o autocorrección del navegador, que cambia el valor visible sin disparar el evento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handleSave()</w:t>
      </w:r>
      <w:r>
        <w:t xml:space="preserve">, releer el valor de cada input directamente del DOM justo antes de validar y guardar (ver</w:t>
      </w:r>
      <w:r>
        <w:t xml:space="preserve"> </w:t>
      </w:r>
      <w:hyperlink r:id="rId17">
        <w:r>
          <w:rPr>
            <w:rStyle w:val="Hyperlink"/>
          </w:rPr>
          <w:t xml:space="preserve">LWC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Lección.</w:t>
      </w:r>
      <w:r>
        <w:t xml:space="preserve"> </w:t>
      </w:r>
      <w:r>
        <w:t xml:space="preserve">Cuando el estado del componente y el DOM pueden divergir por causas externas (autofill, extensiones, gestores de contraseñas), la validación previa a una acción irreversible se lee del DOM.</w:t>
      </w:r>
    </w:p>
    <w:p>
      <w:r>
        <w:br w:type="page"/>
      </w:r>
    </w:p>
    <w:bookmarkEnd w:id="18"/>
    <w:bookmarkEnd w:id="19"/>
    <w:bookmarkStart w:id="20" w:name="limitaciones"/>
    <w:p>
      <w:pPr>
        <w:pStyle w:val="Heading2"/>
      </w:pPr>
      <w:r>
        <w:t xml:space="preserve">2. Limitaciones y alcance futuro</w:t>
      </w:r>
    </w:p>
    <w:p>
      <w:pPr>
        <w:keepNext/>
      </w:pPr>
    </w:p>
    <w:p>
      <w:pPr>
        <w:pStyle w:val="FirstParagraph"/>
      </w:pPr>
      <w:r>
        <w:rPr>
          <w:b/>
          <w:bCs/>
        </w:rPr>
        <w:t xml:space="preserve">Fuera de alcance en la versión actual:</w:t>
      </w:r>
    </w:p>
    <w:p>
      <w:pPr>
        <w:pStyle w:val="Compact"/>
        <w:numPr>
          <w:ilvl w:val="0"/>
          <w:numId w:val="1002"/>
        </w:numPr>
      </w:pPr>
      <w:r>
        <w:t xml:space="preserve">No crea ni actualiza el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companyName</w:t>
      </w:r>
      <w:r>
        <w:t xml:space="preserve">: el dato solo se muestra, deshabilitado.</w:t>
      </w:r>
    </w:p>
    <w:p>
      <w:pPr>
        <w:pStyle w:val="Compact"/>
        <w:numPr>
          <w:ilvl w:val="0"/>
          <w:numId w:val="1002"/>
        </w:numPr>
      </w:pPr>
      <w:r>
        <w:t xml:space="preserve">No soporta documentos de varias páginas ni extracción de tablas.</w:t>
      </w:r>
    </w:p>
    <w:p>
      <w:pPr>
        <w:pStyle w:val="Compact"/>
        <w:numPr>
          <w:ilvl w:val="0"/>
          <w:numId w:val="1002"/>
        </w:numPr>
      </w:pPr>
      <w:r>
        <w:t xml:space="preserve">No hay autoguardado sin revisión humana: es una decisión de diseño, no una limitación técnica.</w:t>
      </w:r>
    </w:p>
    <w:p>
      <w:pPr>
        <w:pStyle w:val="Compact"/>
        <w:numPr>
          <w:ilvl w:val="0"/>
          <w:numId w:val="1002"/>
        </w:numPr>
      </w:pPr>
      <w:r>
        <w:t xml:space="preserve">No añade campos custom a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para datos sin campo estándar equivalente.</w:t>
      </w:r>
    </w:p>
    <w:p>
      <w:pPr>
        <w:pStyle w:val="Compact"/>
        <w:numPr>
          <w:ilvl w:val="0"/>
          <w:numId w:val="1002"/>
        </w:numPr>
      </w:pPr>
      <w:r>
        <w:t xml:space="preserve">El historial muestra como máximo las 50 filas más recientes.</w:t>
      </w:r>
    </w:p>
    <w:p>
      <w:pPr>
        <w:pStyle w:val="Compact"/>
        <w:numPr>
          <w:ilvl w:val="0"/>
          <w:numId w:val="1002"/>
        </w:numPr>
      </w:pPr>
      <w:r>
        <w:t xml:space="preserve">El archivo subido queda adjunto al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; la feature no lo borra tras el análisis.</w:t>
      </w:r>
    </w:p>
    <w:p>
      <w:pPr>
        <w:pStyle w:val="FirstParagraph"/>
      </w:pPr>
      <w:r>
        <w:rPr>
          <w:b/>
          <w:bCs/>
        </w:rPr>
        <w:t xml:space="preserve">Posibles siguientes pasos:</w:t>
      </w:r>
    </w:p>
    <w:p>
      <w:pPr>
        <w:pStyle w:val="Compact"/>
        <w:numPr>
          <w:ilvl w:val="0"/>
          <w:numId w:val="1003"/>
        </w:numPr>
      </w:pPr>
      <w:r>
        <w:t xml:space="preserve">Enlazar o crear el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companyName</w:t>
      </w:r>
      <w:r>
        <w:t xml:space="preserve"> </w:t>
      </w:r>
      <w:r>
        <w:t xml:space="preserve">cuando no haya coincidencia.</w:t>
      </w:r>
    </w:p>
    <w:p>
      <w:pPr>
        <w:pStyle w:val="Compact"/>
        <w:numPr>
          <w:ilvl w:val="0"/>
          <w:numId w:val="1003"/>
        </w:numPr>
      </w:pPr>
      <w:r>
        <w:t xml:space="preserve">Reutilizar el objeto de log (</w:t>
      </w:r>
      <w:r>
        <w:rPr>
          <w:rStyle w:val="VerbatimChar"/>
        </w:rPr>
        <w:t xml:space="preserve">Source__c</w:t>
      </w:r>
      <w:r>
        <w:t xml:space="preserve">) para otros orígenes de cambio sobre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Soporte de varios idiomas en el prompt (hoy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se fuerza a español).</w:t>
      </w:r>
    </w:p>
    <w:bookmarkEnd w:id="20"/>
    <w:bookmarkEnd w:id="21"/>
    <w:sectPr>
      <w:footnotePr>
        <w:numRestart w:val="eachSect"/>
      </w:footnotePr>
      <w:pgMar w:bottom="1440" w:footer="720" w:gutter="0" w:header="720" w:left="1080" w:right="108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240" w:before="12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80"/>
      <w:outlineLvl w:val="0"/>
    </w:pPr>
    <w:rPr>
      <w:rFonts w:asciiTheme="majorHAnsi" w:cstheme="majorBidi" w:eastAsiaTheme="majorEastAsia" w:hAnsiTheme="majorHAnsi"/>
      <w:color w:themeColor="accent1" w:themeShade="BF" w:val="032D60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360"/>
      <w:outlineLvl w:val="1"/>
    </w:pPr>
    <w:rPr>
      <w:rFonts w:asciiTheme="majorHAnsi" w:cstheme="majorBidi" w:eastAsiaTheme="majorEastAsia" w:hAnsiTheme="majorHAnsi"/>
      <w:color w:themeColor="accent1" w:val="0176D3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320"/>
      <w:outlineLvl w:val="2"/>
    </w:pPr>
    <w:rPr>
      <w:rFonts w:cstheme="majorBidi" w:eastAsiaTheme="majorEastAsia"/>
      <w:color w:themeColor="accent1" w:val="0176D3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32D60"/>
      <w:sz w:val="36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val="0176D3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val="0176D3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9C7D3" w:space="0" w:sz="4" w:val="single"/>
        <w:left w:color="B9C7D3" w:space="0" w:sz="4" w:val="single"/>
        <w:bottom w:color="B9C7D3" w:space="0" w:sz="4" w:val="single"/>
        <w:right w:color="B9C7D3" w:space="0" w:sz="4" w:val="single"/>
        <w:insideH w:color="B9C7D3" w:space="0" w:sz="4" w:val="single"/>
        <w:insideV w:color="B9C7D3" w:space="0" w:sz="4" w:val="single"/>
      </w:tblBorders>
      <w:tblCellMar>
        <w:top w:type="dxa" w:w="100"/>
        <w:left w:type="dxa" w:w="140"/>
        <w:bottom w:type="dxa" w:w="100"/>
        <w:right w:type="dxa" w:w="140"/>
      </w:tblCellMar>
    </w:tblPr>
    <w:tblStylePr w:type="firstRow">
      <w:rPr>
        <w:b/>
        <w:color w:val="FFFFFF"/>
      </w:rPr>
      <w:tcPr>
        <w:shd w:color="auto" w:fill="0176D3" w:val="clear"/>
        <w:tcBorders>
          <w:bottom w:color="0176D3" w:space="0" w:sz="4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176D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suppressAutoHyphens/>
      <w:jc w:val="left"/>
      <w:shd w:color="auto" w:fill="F4F5F7" w:val="clear"/>
      <w:pBdr>
        <w:top w:color="D5D9E0" w:space="4" w:sz="4" w:val="single"/>
        <w:left w:color="D5D9E0" w:space="8" w:sz="4" w:val="single"/>
        <w:bottom w:color="D5D9E0" w:space="4" w:sz="4" w:val="single"/>
        <w:right w:color="D5D9E0" w:space="8" w:sz="4" w:val="single"/>
      </w:pBdr>
      <w:spacing w:after="0" w:before="0" w:line="240" w:lineRule="auto"/>
      <w:ind w:left="0" w:right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ctualizadorDeContactosDOCU.md" TargetMode="External" /><Relationship Type="http://schemas.openxmlformats.org/officeDocument/2006/relationships/hyperlink" Id="rId17" Target="actualizadorDeContactosDOCU.md#componente-lwc" TargetMode="External" /><Relationship Type="http://schemas.openxmlformats.org/officeDocument/2006/relationships/hyperlink" Id="rId14" Target="actualizadorDeContactosDOCU.md#modelo-segurid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ctualizadorDeContactosDOCU.md" TargetMode="External" /><Relationship Type="http://schemas.openxmlformats.org/officeDocument/2006/relationships/hyperlink" Id="rId17" Target="actualizadorDeContactosDOCU.md#componente-lwc" TargetMode="External" /><Relationship Type="http://schemas.openxmlformats.org/officeDocument/2006/relationships/hyperlink" Id="rId14" Target="actualizadorDeContactosDOCU.md#modelo-segurid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32D60"/>
      </a:dk2>
      <a:lt2>
        <a:srgbClr val="E8E8E8"/>
      </a:lt2>
      <a:accent1>
        <a:srgbClr val="0176D3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2026-10-04T17:55:28Z</dcterms:created>
  <dcterms:modified xsi:type="dcterms:W3CDTF">2026-10-04T17:55:28Z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