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3BA5" w14:textId="59413675" w:rsidR="00692011" w:rsidRPr="00692011" w:rsidRDefault="00692011" w:rsidP="00692011">
      <w:pPr>
        <w:shd w:val="clear" w:color="auto" w:fill="FFFFFF"/>
        <w:spacing w:before="900" w:after="300" w:line="281" w:lineRule="atLeast"/>
        <w:outlineLvl w:val="1"/>
        <w:rPr>
          <w:rFonts w:ascii="Arial" w:eastAsia="Times New Roman" w:hAnsi="Arial" w:cs="Arial"/>
          <w:b/>
          <w:bCs/>
          <w:color w:val="000000"/>
          <w:sz w:val="45"/>
          <w:szCs w:val="45"/>
          <w:lang w:val="en-US"/>
        </w:rPr>
      </w:pPr>
      <w:r w:rsidRPr="00692011">
        <w:rPr>
          <w:rFonts w:ascii="Arial" w:eastAsia="Times New Roman" w:hAnsi="Arial" w:cs="Arial"/>
          <w:b/>
          <w:bCs/>
          <w:color w:val="000000"/>
          <w:sz w:val="45"/>
          <w:szCs w:val="45"/>
          <w:lang w:val="en-US"/>
        </w:rPr>
        <w:t xml:space="preserve"> Essential Logistics KPIs and Metrics</w:t>
      </w:r>
      <w:r w:rsidR="00ED3EFB">
        <w:rPr>
          <w:rFonts w:ascii="Arial" w:eastAsia="Times New Roman" w:hAnsi="Arial" w:cs="Arial"/>
          <w:b/>
          <w:bCs/>
          <w:color w:val="000000"/>
          <w:sz w:val="45"/>
          <w:szCs w:val="45"/>
          <w:lang w:val="en-US"/>
        </w:rPr>
        <w:t xml:space="preserve"> Part </w:t>
      </w:r>
      <w:r w:rsidR="00D03B2C">
        <w:rPr>
          <w:rFonts w:ascii="Arial" w:eastAsia="Times New Roman" w:hAnsi="Arial" w:cs="Arial"/>
          <w:b/>
          <w:bCs/>
          <w:color w:val="000000"/>
          <w:sz w:val="45"/>
          <w:szCs w:val="45"/>
          <w:lang w:val="en-US"/>
        </w:rPr>
        <w:t>2</w:t>
      </w:r>
    </w:p>
    <w:p w14:paraId="7F23D362" w14:textId="35D301EB" w:rsidR="00ED0DD7" w:rsidRDefault="00692011" w:rsidP="00D03B2C">
      <w:p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These </w:t>
      </w:r>
      <w:proofErr w:type="gramStart"/>
      <w:r w:rsidRPr="00692011">
        <w:rPr>
          <w:rFonts w:ascii="Arial" w:eastAsia="Times New Roman" w:hAnsi="Arial" w:cs="Arial"/>
          <w:color w:val="000000"/>
          <w:sz w:val="27"/>
          <w:szCs w:val="27"/>
          <w:lang w:val="en-US"/>
        </w:rPr>
        <w:t>18 logistics</w:t>
      </w:r>
      <w:proofErr w:type="gramEnd"/>
      <w:r w:rsidRPr="00692011">
        <w:rPr>
          <w:rFonts w:ascii="Arial" w:eastAsia="Times New Roman" w:hAnsi="Arial" w:cs="Arial"/>
          <w:color w:val="000000"/>
          <w:sz w:val="27"/>
          <w:szCs w:val="27"/>
          <w:lang w:val="en-US"/>
        </w:rPr>
        <w:t xml:space="preserve"> metrics can help your business manage costs and improve customer satisfaction. These costs relate to shipping, distribution, transportation, warehousing and logistics performance. Use these KPIs to identify problems and optimize your processes.</w:t>
      </w:r>
    </w:p>
    <w:p w14:paraId="67641132" w14:textId="77777777" w:rsidR="00692011" w:rsidRPr="00692011" w:rsidRDefault="00692011" w:rsidP="00692011">
      <w:pPr>
        <w:shd w:val="clear" w:color="auto" w:fill="FFFFFF"/>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Warehouse and Order Management KPIs</w:t>
      </w:r>
    </w:p>
    <w:p w14:paraId="04F48C20"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0426F7">
        <w:rPr>
          <w:rFonts w:ascii="Arial" w:eastAsia="Times New Roman" w:hAnsi="Arial" w:cs="Arial"/>
          <w:b/>
          <w:bCs/>
          <w:color w:val="000000"/>
          <w:sz w:val="27"/>
          <w:szCs w:val="27"/>
          <w:shd w:val="clear" w:color="auto" w:fill="F4B083" w:themeFill="accent2" w:themeFillTint="99"/>
          <w:lang w:val="en-US"/>
        </w:rPr>
        <w:t>Unplanned Shipment</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The unplanned shipment, also known as the unplanned supply order lines, are the number of supply order lines not being shipped soon. The company has no plans to ship these products. This metric is the number of unplanned shipments compared to the total number of shipments.</w:t>
      </w:r>
    </w:p>
    <w:p w14:paraId="34B05CC0" w14:textId="071DAFF5"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Unplanned Shipment Example:</w:t>
      </w:r>
      <w:r w:rsidRPr="00692011">
        <w:rPr>
          <w:rFonts w:ascii="Arial" w:eastAsia="Times New Roman" w:hAnsi="Arial" w:cs="Arial"/>
          <w:color w:val="000000"/>
          <w:sz w:val="27"/>
          <w:szCs w:val="27"/>
          <w:lang w:val="en-US"/>
        </w:rPr>
        <w:t> Four unplanned shipments this month; 4,000 shipments completed this month</w:t>
      </w:r>
    </w:p>
    <w:p w14:paraId="6CE30345" w14:textId="6590136B" w:rsidR="00692011" w:rsidRPr="00692011" w:rsidRDefault="000426F7" w:rsidP="000426F7">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7E6D3A16" wp14:editId="28B93689">
            <wp:extent cx="333375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5C015FE2"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this company has 0.1% of its shipments in unplanned shipment status.</w:t>
      </w:r>
    </w:p>
    <w:p w14:paraId="3BC837A5"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0426F7">
        <w:rPr>
          <w:rFonts w:ascii="Arial" w:eastAsia="Times New Roman" w:hAnsi="Arial" w:cs="Arial"/>
          <w:b/>
          <w:bCs/>
          <w:color w:val="000000"/>
          <w:sz w:val="27"/>
          <w:szCs w:val="27"/>
          <w:shd w:val="clear" w:color="auto" w:fill="F4B083" w:themeFill="accent2" w:themeFillTint="99"/>
          <w:lang w:val="en-US"/>
        </w:rPr>
        <w:t>Order Accuracy</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Order accuracy, also known as order picking accuracy, is the number of orders picked and verified as accurate compared to the total number of orders picked for a period. This metric helps with process improvement in the warehouse.</w:t>
      </w:r>
    </w:p>
    <w:p w14:paraId="0B0B86EB" w14:textId="798BD9FC"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lastRenderedPageBreak/>
        <w:t>Order Accuracy Example:</w:t>
      </w:r>
      <w:r w:rsidRPr="00692011">
        <w:rPr>
          <w:rFonts w:ascii="Arial" w:eastAsia="Times New Roman" w:hAnsi="Arial" w:cs="Arial"/>
          <w:color w:val="000000"/>
          <w:sz w:val="27"/>
          <w:szCs w:val="27"/>
          <w:lang w:val="en-US"/>
        </w:rPr>
        <w:t> Quality control verified 123 orders correct from the 128 picked today.</w:t>
      </w:r>
    </w:p>
    <w:p w14:paraId="54438DE8" w14:textId="138AAF30" w:rsidR="00692011" w:rsidRPr="00692011" w:rsidRDefault="00BA106C" w:rsidP="00BA106C">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592AC00E" wp14:editId="313C0E24">
            <wp:extent cx="3291840" cy="1463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463040"/>
                    </a:xfrm>
                    <a:prstGeom prst="rect">
                      <a:avLst/>
                    </a:prstGeom>
                    <a:noFill/>
                    <a:ln>
                      <a:noFill/>
                    </a:ln>
                  </pic:spPr>
                </pic:pic>
              </a:graphicData>
            </a:graphic>
          </wp:inline>
        </w:drawing>
      </w:r>
    </w:p>
    <w:p w14:paraId="3EA7E163"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scenario, quality control staff verified that 96% of today's picks as accurate. Since this metric affects customer satisfaction, companies should work to make it as high as possible.</w:t>
      </w:r>
    </w:p>
    <w:p w14:paraId="497E6037"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BA106C">
        <w:rPr>
          <w:rFonts w:ascii="Arial" w:eastAsia="Times New Roman" w:hAnsi="Arial" w:cs="Arial"/>
          <w:b/>
          <w:bCs/>
          <w:color w:val="000000"/>
          <w:sz w:val="27"/>
          <w:szCs w:val="27"/>
          <w:shd w:val="clear" w:color="auto" w:fill="F4B083" w:themeFill="accent2" w:themeFillTint="99"/>
          <w:lang w:val="en-US"/>
        </w:rPr>
        <w:t>Inventory Accuracy</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The inventory accuracy KPI is the accuracy of inventory in stock compared to what the database shows are in stock. This metrics shows the effectiveness of your bookkeeping methods and ensures there are no stockouts.</w:t>
      </w:r>
    </w:p>
    <w:p w14:paraId="103E023D" w14:textId="4A6F8540"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Inventory Accuracy Example:</w:t>
      </w:r>
      <w:r w:rsidRPr="00692011">
        <w:rPr>
          <w:rFonts w:ascii="Arial" w:eastAsia="Times New Roman" w:hAnsi="Arial" w:cs="Arial"/>
          <w:color w:val="000000"/>
          <w:sz w:val="27"/>
          <w:szCs w:val="27"/>
          <w:lang w:val="en-US"/>
        </w:rPr>
        <w:t> There are 3,458 items counted in stock; the system lists 3,506 items.</w:t>
      </w:r>
    </w:p>
    <w:p w14:paraId="35E892FC" w14:textId="29AFECD3" w:rsidR="00692011" w:rsidRPr="00692011" w:rsidRDefault="00BA106C" w:rsidP="00BA106C">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39E2DBCB" wp14:editId="70E92AC9">
            <wp:extent cx="362902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571625"/>
                    </a:xfrm>
                    <a:prstGeom prst="rect">
                      <a:avLst/>
                    </a:prstGeom>
                    <a:noFill/>
                    <a:ln>
                      <a:noFill/>
                    </a:ln>
                  </pic:spPr>
                </pic:pic>
              </a:graphicData>
            </a:graphic>
          </wp:inline>
        </w:drawing>
      </w:r>
    </w:p>
    <w:p w14:paraId="365BA98F" w14:textId="42544FE3"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This example shows that 98.6</w:t>
      </w:r>
      <w:r w:rsidR="00BA106C">
        <w:rPr>
          <w:rFonts w:ascii="Arial" w:eastAsia="Times New Roman" w:hAnsi="Arial" w:cs="Arial"/>
          <w:color w:val="000000"/>
          <w:sz w:val="27"/>
          <w:szCs w:val="27"/>
          <w:lang w:val="en-US"/>
        </w:rPr>
        <w:t>3</w:t>
      </w:r>
      <w:r w:rsidRPr="00692011">
        <w:rPr>
          <w:rFonts w:ascii="Arial" w:eastAsia="Times New Roman" w:hAnsi="Arial" w:cs="Arial"/>
          <w:color w:val="000000"/>
          <w:sz w:val="27"/>
          <w:szCs w:val="27"/>
          <w:lang w:val="en-US"/>
        </w:rPr>
        <w:t>% of items are accurately in-stock. The metric does not differentiate between entities, just the number of overall items.</w:t>
      </w:r>
    </w:p>
    <w:p w14:paraId="37899C78" w14:textId="35447BBD" w:rsidR="00BA106C" w:rsidRDefault="00BA106C" w:rsidP="00692011">
      <w:pPr>
        <w:shd w:val="clear" w:color="auto" w:fill="FFFFFF"/>
        <w:spacing w:after="300" w:line="360" w:lineRule="atLeast"/>
        <w:ind w:left="720"/>
        <w:rPr>
          <w:rFonts w:ascii="Arial" w:eastAsia="Times New Roman" w:hAnsi="Arial" w:cs="Arial"/>
          <w:color w:val="000000"/>
          <w:sz w:val="27"/>
          <w:szCs w:val="27"/>
          <w:lang w:val="en-US"/>
        </w:rPr>
      </w:pPr>
    </w:p>
    <w:p w14:paraId="1F4BDAD4" w14:textId="3C16B056" w:rsidR="00BA106C" w:rsidRDefault="00BA106C" w:rsidP="00692011">
      <w:pPr>
        <w:shd w:val="clear" w:color="auto" w:fill="FFFFFF"/>
        <w:spacing w:after="300" w:line="360" w:lineRule="atLeast"/>
        <w:ind w:left="720"/>
        <w:rPr>
          <w:rFonts w:ascii="Arial" w:eastAsia="Times New Roman" w:hAnsi="Arial" w:cs="Arial"/>
          <w:color w:val="000000"/>
          <w:sz w:val="27"/>
          <w:szCs w:val="27"/>
          <w:lang w:val="en-US"/>
        </w:rPr>
      </w:pPr>
    </w:p>
    <w:p w14:paraId="4D77AB5B" w14:textId="77777777" w:rsidR="00BA106C" w:rsidRPr="00692011" w:rsidRDefault="00BA106C" w:rsidP="00692011">
      <w:pPr>
        <w:shd w:val="clear" w:color="auto" w:fill="FFFFFF"/>
        <w:spacing w:after="300" w:line="360" w:lineRule="atLeast"/>
        <w:ind w:left="720"/>
        <w:rPr>
          <w:rFonts w:ascii="Arial" w:eastAsia="Times New Roman" w:hAnsi="Arial" w:cs="Arial"/>
          <w:color w:val="000000"/>
          <w:sz w:val="27"/>
          <w:szCs w:val="27"/>
          <w:lang w:val="en-US"/>
        </w:rPr>
      </w:pPr>
    </w:p>
    <w:p w14:paraId="7584AEE2"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BA106C">
        <w:rPr>
          <w:rFonts w:ascii="Arial" w:eastAsia="Times New Roman" w:hAnsi="Arial" w:cs="Arial"/>
          <w:b/>
          <w:bCs/>
          <w:color w:val="000000"/>
          <w:sz w:val="27"/>
          <w:szCs w:val="27"/>
          <w:shd w:val="clear" w:color="auto" w:fill="F4B083" w:themeFill="accent2" w:themeFillTint="99"/>
          <w:lang w:val="en-US"/>
        </w:rPr>
        <w:t>Dock-to-Stock</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Dock-to-stock cycle time is how long it takes for a product to go from the start of its receipt to when it is put away and ready for sale compared to the total number of shipments received. Staff usually count this in hours.</w:t>
      </w:r>
    </w:p>
    <w:p w14:paraId="7E360F6E" w14:textId="5B7F06B2"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Dock-to-Stock Example:</w:t>
      </w:r>
      <w:r w:rsidRPr="00692011">
        <w:rPr>
          <w:rFonts w:ascii="Arial" w:eastAsia="Times New Roman" w:hAnsi="Arial" w:cs="Arial"/>
          <w:color w:val="000000"/>
          <w:sz w:val="27"/>
          <w:szCs w:val="27"/>
          <w:lang w:val="en-US"/>
        </w:rPr>
        <w:t> 12 hours and 18 shipments</w:t>
      </w:r>
    </w:p>
    <w:p w14:paraId="3330B2DB" w14:textId="16BFFAA9" w:rsidR="00221B0D" w:rsidRDefault="00221B0D" w:rsidP="00692011">
      <w:pPr>
        <w:shd w:val="clear" w:color="auto" w:fill="FFFFFF"/>
        <w:spacing w:after="300" w:line="360" w:lineRule="atLeast"/>
        <w:ind w:left="720"/>
        <w:rPr>
          <w:rFonts w:ascii="Arial" w:eastAsia="Times New Roman" w:hAnsi="Arial" w:cs="Arial"/>
          <w:color w:val="000000"/>
          <w:sz w:val="27"/>
          <w:szCs w:val="27"/>
          <w:lang w:val="en-US"/>
        </w:rPr>
      </w:pPr>
      <w:r>
        <w:rPr>
          <w:rFonts w:ascii="Arial" w:eastAsia="Times New Roman" w:hAnsi="Arial" w:cs="Arial"/>
          <w:noProof/>
          <w:color w:val="000000"/>
          <w:sz w:val="27"/>
          <w:szCs w:val="27"/>
          <w:lang w:val="en-US"/>
        </w:rPr>
        <w:drawing>
          <wp:inline distT="0" distB="0" distL="0" distR="0" wp14:anchorId="3D84C68B" wp14:editId="287E77A0">
            <wp:extent cx="4524375" cy="1476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1476375"/>
                    </a:xfrm>
                    <a:prstGeom prst="rect">
                      <a:avLst/>
                    </a:prstGeom>
                    <a:noFill/>
                    <a:ln>
                      <a:noFill/>
                    </a:ln>
                  </pic:spPr>
                </pic:pic>
              </a:graphicData>
            </a:graphic>
          </wp:inline>
        </w:drawing>
      </w:r>
    </w:p>
    <w:p w14:paraId="7AFAEE90" w14:textId="5DFFEE73" w:rsidR="00692011" w:rsidRPr="00692011" w:rsidRDefault="00692011" w:rsidP="00221B0D">
      <w:pPr>
        <w:shd w:val="clear" w:color="auto" w:fill="FFFFFF"/>
        <w:spacing w:after="300" w:line="360" w:lineRule="atLeast"/>
        <w:ind w:left="720"/>
        <w:rPr>
          <w:rFonts w:ascii="Arial" w:eastAsia="Times New Roman" w:hAnsi="Arial" w:cs="Arial"/>
          <w:color w:val="4F585B"/>
          <w:sz w:val="27"/>
          <w:szCs w:val="27"/>
          <w:lang w:val="en-US"/>
        </w:rPr>
      </w:pPr>
    </w:p>
    <w:p w14:paraId="079EF10B"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The equation shows that the dock-to-stock cycle time for this company is 0.67 hours per shipment.</w:t>
      </w:r>
    </w:p>
    <w:p w14:paraId="7791E7AB" w14:textId="2E660443"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221B0D">
        <w:rPr>
          <w:rFonts w:ascii="Arial" w:eastAsia="Times New Roman" w:hAnsi="Arial" w:cs="Arial"/>
          <w:b/>
          <w:bCs/>
          <w:color w:val="000000"/>
          <w:sz w:val="27"/>
          <w:szCs w:val="27"/>
          <w:shd w:val="clear" w:color="auto" w:fill="F4B083" w:themeFill="accent2" w:themeFillTint="99"/>
          <w:lang w:val="en-US"/>
        </w:rPr>
        <w:t xml:space="preserve">Units Processed per Square </w:t>
      </w:r>
      <w:r w:rsidR="00221B0D">
        <w:rPr>
          <w:rFonts w:ascii="Arial" w:eastAsia="Times New Roman" w:hAnsi="Arial" w:cs="Arial"/>
          <w:b/>
          <w:bCs/>
          <w:color w:val="000000"/>
          <w:sz w:val="27"/>
          <w:szCs w:val="27"/>
          <w:shd w:val="clear" w:color="auto" w:fill="F4B083" w:themeFill="accent2" w:themeFillTint="99"/>
          <w:lang w:val="en-US"/>
        </w:rPr>
        <w:t>Meter</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Units processed per square foot, also known as productivity in transferred volume, are distribution metrics that compare the number of units or goods processed to usable warehouse space.</w:t>
      </w:r>
    </w:p>
    <w:p w14:paraId="33717F90" w14:textId="032DF2F9"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 xml:space="preserve">Units Processed per Square </w:t>
      </w:r>
      <w:r w:rsidR="00221B0D">
        <w:rPr>
          <w:rFonts w:ascii="Arial" w:eastAsia="Times New Roman" w:hAnsi="Arial" w:cs="Arial"/>
          <w:b/>
          <w:bCs/>
          <w:color w:val="000000"/>
          <w:sz w:val="27"/>
          <w:szCs w:val="27"/>
          <w:lang w:val="en-US"/>
        </w:rPr>
        <w:t>Meter</w:t>
      </w:r>
      <w:r w:rsidRPr="00692011">
        <w:rPr>
          <w:rFonts w:ascii="Arial" w:eastAsia="Times New Roman" w:hAnsi="Arial" w:cs="Arial"/>
          <w:b/>
          <w:bCs/>
          <w:color w:val="000000"/>
          <w:sz w:val="27"/>
          <w:szCs w:val="27"/>
          <w:lang w:val="en-US"/>
        </w:rPr>
        <w:t xml:space="preserve"> Example:</w:t>
      </w:r>
      <w:r w:rsidRPr="00692011">
        <w:rPr>
          <w:rFonts w:ascii="Arial" w:eastAsia="Times New Roman" w:hAnsi="Arial" w:cs="Arial"/>
          <w:color w:val="000000"/>
          <w:sz w:val="27"/>
          <w:szCs w:val="27"/>
          <w:lang w:val="en-US"/>
        </w:rPr>
        <w:t xml:space="preserve"> 60,000 units and 16,400 square </w:t>
      </w:r>
      <w:r w:rsidR="00221B0D">
        <w:rPr>
          <w:rFonts w:ascii="Arial" w:eastAsia="Times New Roman" w:hAnsi="Arial" w:cs="Arial"/>
          <w:color w:val="000000"/>
          <w:sz w:val="27"/>
          <w:szCs w:val="27"/>
          <w:lang w:val="en-US"/>
        </w:rPr>
        <w:t>meters</w:t>
      </w:r>
      <w:r w:rsidRPr="00692011">
        <w:rPr>
          <w:rFonts w:ascii="Arial" w:eastAsia="Times New Roman" w:hAnsi="Arial" w:cs="Arial"/>
          <w:color w:val="000000"/>
          <w:sz w:val="27"/>
          <w:szCs w:val="27"/>
          <w:lang w:val="en-US"/>
        </w:rPr>
        <w:t xml:space="preserve"> of usable area.</w:t>
      </w:r>
    </w:p>
    <w:p w14:paraId="24377548" w14:textId="576A2749" w:rsidR="00692011" w:rsidRPr="00692011" w:rsidRDefault="006C764E" w:rsidP="006C764E">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492D300E" wp14:editId="00C5E4E8">
            <wp:extent cx="3291840" cy="15544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1554480"/>
                    </a:xfrm>
                    <a:prstGeom prst="rect">
                      <a:avLst/>
                    </a:prstGeom>
                    <a:noFill/>
                    <a:ln>
                      <a:noFill/>
                    </a:ln>
                  </pic:spPr>
                </pic:pic>
              </a:graphicData>
            </a:graphic>
          </wp:inline>
        </w:drawing>
      </w:r>
      <w:r w:rsidR="00692011" w:rsidRPr="00692011">
        <w:rPr>
          <w:rFonts w:ascii="Arial" w:eastAsia="Times New Roman" w:hAnsi="Arial" w:cs="Arial"/>
          <w:color w:val="4F585B"/>
          <w:sz w:val="27"/>
          <w:szCs w:val="27"/>
          <w:lang w:val="en-US"/>
        </w:rPr>
        <w:t>.7 units/ft</w:t>
      </w:r>
      <w:r w:rsidR="00692011" w:rsidRPr="00692011">
        <w:rPr>
          <w:rFonts w:ascii="Arial" w:eastAsia="Times New Roman" w:hAnsi="Arial" w:cs="Arial"/>
          <w:color w:val="4F585B"/>
          <w:sz w:val="20"/>
          <w:szCs w:val="20"/>
          <w:vertAlign w:val="superscript"/>
          <w:lang w:val="en-US"/>
        </w:rPr>
        <w:t>2</w:t>
      </w:r>
    </w:p>
    <w:p w14:paraId="7E9B06F2" w14:textId="642D3788"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lastRenderedPageBreak/>
        <w:t>In this situation, there are 3.7 units/</w:t>
      </w:r>
      <w:r w:rsidR="006C764E">
        <w:rPr>
          <w:rFonts w:ascii="Arial" w:eastAsia="Times New Roman" w:hAnsi="Arial" w:cs="Arial"/>
          <w:color w:val="000000"/>
          <w:sz w:val="27"/>
          <w:szCs w:val="27"/>
          <w:lang w:val="en-US"/>
        </w:rPr>
        <w:t>meter</w:t>
      </w:r>
      <w:r w:rsidRPr="00692011">
        <w:rPr>
          <w:rFonts w:ascii="Arial" w:eastAsia="Times New Roman" w:hAnsi="Arial" w:cs="Arial"/>
          <w:color w:val="000000"/>
          <w:sz w:val="20"/>
          <w:szCs w:val="20"/>
          <w:vertAlign w:val="superscript"/>
          <w:lang w:val="en-US"/>
        </w:rPr>
        <w:t>2</w:t>
      </w:r>
      <w:r w:rsidRPr="00692011">
        <w:rPr>
          <w:rFonts w:ascii="Arial" w:eastAsia="Times New Roman" w:hAnsi="Arial" w:cs="Arial"/>
          <w:color w:val="000000"/>
          <w:sz w:val="27"/>
          <w:szCs w:val="27"/>
          <w:lang w:val="en-US"/>
        </w:rPr>
        <w:t>, taking up a fair amount of usable warehouse space.</w:t>
      </w:r>
    </w:p>
    <w:p w14:paraId="1C66702C" w14:textId="77777777" w:rsidR="00692011" w:rsidRPr="00692011" w:rsidRDefault="00692011" w:rsidP="00692011">
      <w:pPr>
        <w:numPr>
          <w:ilvl w:val="0"/>
          <w:numId w:val="4"/>
        </w:numPr>
        <w:shd w:val="clear" w:color="auto" w:fill="FFFFFF"/>
        <w:spacing w:after="300" w:line="360" w:lineRule="atLeast"/>
        <w:rPr>
          <w:rFonts w:ascii="Arial" w:eastAsia="Times New Roman" w:hAnsi="Arial" w:cs="Arial"/>
          <w:color w:val="000000"/>
          <w:sz w:val="27"/>
          <w:szCs w:val="27"/>
          <w:lang w:val="en-US"/>
        </w:rPr>
      </w:pPr>
      <w:r w:rsidRPr="006C764E">
        <w:rPr>
          <w:rFonts w:ascii="Arial" w:eastAsia="Times New Roman" w:hAnsi="Arial" w:cs="Arial"/>
          <w:b/>
          <w:bCs/>
          <w:color w:val="000000"/>
          <w:sz w:val="27"/>
          <w:szCs w:val="27"/>
          <w:shd w:val="clear" w:color="auto" w:fill="F4B083" w:themeFill="accent2" w:themeFillTint="99"/>
          <w:lang w:val="en-US"/>
        </w:rPr>
        <w:t>Space Use in Warehouse</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Space use in warehouse, also known as space utilization, is the percent of bins used. This metric ensures optimal use of warehouse space. Calculate this metric by comparing the amount of warehouse space used by what is available.</w:t>
      </w:r>
    </w:p>
    <w:p w14:paraId="20E9FE03" w14:textId="2B2BEA42"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Space Use in Warehouse Example:</w:t>
      </w:r>
      <w:r w:rsidRPr="00692011">
        <w:rPr>
          <w:rFonts w:ascii="Arial" w:eastAsia="Times New Roman" w:hAnsi="Arial" w:cs="Arial"/>
          <w:color w:val="000000"/>
          <w:sz w:val="27"/>
          <w:szCs w:val="27"/>
          <w:lang w:val="en-US"/>
        </w:rPr>
        <w:t> 3,300 square</w:t>
      </w:r>
      <w:r w:rsidR="006C764E">
        <w:rPr>
          <w:rFonts w:ascii="Arial" w:eastAsia="Times New Roman" w:hAnsi="Arial" w:cs="Arial"/>
          <w:color w:val="000000"/>
          <w:sz w:val="27"/>
          <w:szCs w:val="27"/>
          <w:lang w:val="en-US"/>
        </w:rPr>
        <w:t xml:space="preserve"> </w:t>
      </w:r>
      <w:proofErr w:type="gramStart"/>
      <w:r w:rsidR="006C764E">
        <w:rPr>
          <w:rFonts w:ascii="Arial" w:eastAsia="Times New Roman" w:hAnsi="Arial" w:cs="Arial"/>
          <w:color w:val="000000"/>
          <w:sz w:val="27"/>
          <w:szCs w:val="27"/>
          <w:lang w:val="en-US"/>
        </w:rPr>
        <w:t>meter</w:t>
      </w:r>
      <w:proofErr w:type="gramEnd"/>
      <w:r w:rsidRPr="00692011">
        <w:rPr>
          <w:rFonts w:ascii="Arial" w:eastAsia="Times New Roman" w:hAnsi="Arial" w:cs="Arial"/>
          <w:color w:val="000000"/>
          <w:sz w:val="27"/>
          <w:szCs w:val="27"/>
          <w:lang w:val="en-US"/>
        </w:rPr>
        <w:t xml:space="preserve"> used in a 16,500- square </w:t>
      </w:r>
      <w:r w:rsidR="006C764E">
        <w:rPr>
          <w:rFonts w:ascii="Arial" w:eastAsia="Times New Roman" w:hAnsi="Arial" w:cs="Arial"/>
          <w:color w:val="000000"/>
          <w:sz w:val="27"/>
          <w:szCs w:val="27"/>
          <w:lang w:val="en-US"/>
        </w:rPr>
        <w:t xml:space="preserve">meter </w:t>
      </w:r>
      <w:r w:rsidRPr="00692011">
        <w:rPr>
          <w:rFonts w:ascii="Arial" w:eastAsia="Times New Roman" w:hAnsi="Arial" w:cs="Arial"/>
          <w:color w:val="000000"/>
          <w:sz w:val="27"/>
          <w:szCs w:val="27"/>
          <w:lang w:val="en-US"/>
        </w:rPr>
        <w:t>warehouse</w:t>
      </w:r>
    </w:p>
    <w:p w14:paraId="4BC26B24" w14:textId="4EC6AF1B" w:rsidR="00692011" w:rsidRPr="00692011" w:rsidRDefault="006C764E" w:rsidP="006C764E">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000000"/>
          <w:sz w:val="27"/>
          <w:szCs w:val="27"/>
          <w:lang w:val="en-US"/>
        </w:rPr>
        <w:drawing>
          <wp:inline distT="0" distB="0" distL="0" distR="0" wp14:anchorId="42C1DBFC" wp14:editId="0FE3E7EB">
            <wp:extent cx="3124200" cy="154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1543050"/>
                    </a:xfrm>
                    <a:prstGeom prst="rect">
                      <a:avLst/>
                    </a:prstGeom>
                    <a:noFill/>
                    <a:ln>
                      <a:noFill/>
                    </a:ln>
                  </pic:spPr>
                </pic:pic>
              </a:graphicData>
            </a:graphic>
          </wp:inline>
        </w:drawing>
      </w:r>
    </w:p>
    <w:p w14:paraId="7C952ACD"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example, 20% of the warehouse space is filled with product, which is average for warehouses.</w:t>
      </w:r>
    </w:p>
    <w:p w14:paraId="0197FBCE" w14:textId="77777777" w:rsidR="00692011" w:rsidRPr="00692011" w:rsidRDefault="00692011" w:rsidP="006C764E">
      <w:pPr>
        <w:shd w:val="clear" w:color="auto" w:fill="F4B083" w:themeFill="accent2" w:themeFillTint="99"/>
        <w:spacing w:after="0" w:line="290" w:lineRule="atLeast"/>
        <w:outlineLvl w:val="2"/>
        <w:rPr>
          <w:rFonts w:ascii="Arial" w:eastAsia="Times New Roman" w:hAnsi="Arial" w:cs="Arial"/>
          <w:b/>
          <w:bCs/>
          <w:color w:val="000000"/>
          <w:sz w:val="30"/>
          <w:szCs w:val="30"/>
          <w:lang w:val="en-US"/>
        </w:rPr>
      </w:pPr>
      <w:r w:rsidRPr="00692011">
        <w:rPr>
          <w:rFonts w:ascii="Arial" w:eastAsia="Times New Roman" w:hAnsi="Arial" w:cs="Arial"/>
          <w:b/>
          <w:bCs/>
          <w:color w:val="000000"/>
          <w:sz w:val="30"/>
          <w:szCs w:val="30"/>
          <w:lang w:val="en-US"/>
        </w:rPr>
        <w:t>Formulas for Logistics Performance Metrics</w:t>
      </w:r>
    </w:p>
    <w:p w14:paraId="3EA3AEBB" w14:textId="3128CC22" w:rsidR="00692011" w:rsidRPr="00692011" w:rsidRDefault="00692011" w:rsidP="00692011">
      <w:pPr>
        <w:numPr>
          <w:ilvl w:val="0"/>
          <w:numId w:val="5"/>
        </w:num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 xml:space="preserve">Cost per </w:t>
      </w:r>
      <w:r w:rsidR="006C764E">
        <w:rPr>
          <w:rFonts w:ascii="Arial" w:eastAsia="Times New Roman" w:hAnsi="Arial" w:cs="Arial"/>
          <w:b/>
          <w:bCs/>
          <w:color w:val="000000"/>
          <w:sz w:val="27"/>
          <w:szCs w:val="27"/>
          <w:lang w:val="en-US"/>
        </w:rPr>
        <w:t>Kilo</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xml:space="preserve"> Cost per pound is the cost of a shipment compared to its weight in </w:t>
      </w:r>
      <w:r w:rsidR="006C764E">
        <w:rPr>
          <w:rFonts w:ascii="Arial" w:eastAsia="Times New Roman" w:hAnsi="Arial" w:cs="Arial"/>
          <w:color w:val="000000"/>
          <w:sz w:val="27"/>
          <w:szCs w:val="27"/>
          <w:lang w:val="en-US"/>
        </w:rPr>
        <w:t>kilos</w:t>
      </w:r>
      <w:r w:rsidRPr="00692011">
        <w:rPr>
          <w:rFonts w:ascii="Arial" w:eastAsia="Times New Roman" w:hAnsi="Arial" w:cs="Arial"/>
          <w:color w:val="000000"/>
          <w:sz w:val="27"/>
          <w:szCs w:val="27"/>
          <w:lang w:val="en-US"/>
        </w:rPr>
        <w:t>. Use this measure to compare carriers, weekly invoices and individual shipments.</w:t>
      </w:r>
    </w:p>
    <w:p w14:paraId="6098DB44" w14:textId="33E314E5" w:rsidR="00692011" w:rsidRDefault="00692011" w:rsidP="00157B60">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 xml:space="preserve">Cost per </w:t>
      </w:r>
      <w:r w:rsidR="006C764E">
        <w:rPr>
          <w:rFonts w:ascii="Arial" w:eastAsia="Times New Roman" w:hAnsi="Arial" w:cs="Arial"/>
          <w:b/>
          <w:bCs/>
          <w:color w:val="000000"/>
          <w:sz w:val="27"/>
          <w:szCs w:val="27"/>
          <w:lang w:val="en-US"/>
        </w:rPr>
        <w:t>Kilo</w:t>
      </w:r>
      <w:r w:rsidRPr="00692011">
        <w:rPr>
          <w:rFonts w:ascii="Arial" w:eastAsia="Times New Roman" w:hAnsi="Arial" w:cs="Arial"/>
          <w:b/>
          <w:bCs/>
          <w:color w:val="000000"/>
          <w:sz w:val="27"/>
          <w:szCs w:val="27"/>
          <w:lang w:val="en-US"/>
        </w:rPr>
        <w:t xml:space="preserve"> Example:</w:t>
      </w:r>
      <w:r w:rsidRPr="00692011">
        <w:rPr>
          <w:rFonts w:ascii="Arial" w:eastAsia="Times New Roman" w:hAnsi="Arial" w:cs="Arial"/>
          <w:color w:val="000000"/>
          <w:sz w:val="27"/>
          <w:szCs w:val="27"/>
          <w:lang w:val="en-US"/>
        </w:rPr>
        <w:t> </w:t>
      </w:r>
      <w:r w:rsidR="006C764E">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836.24 for a shipment of 2,200 </w:t>
      </w:r>
      <w:r w:rsidR="006C764E">
        <w:rPr>
          <w:rFonts w:ascii="Arial" w:eastAsia="Times New Roman" w:hAnsi="Arial" w:cs="Arial"/>
          <w:color w:val="000000"/>
          <w:sz w:val="27"/>
          <w:szCs w:val="27"/>
          <w:lang w:val="en-US"/>
        </w:rPr>
        <w:t>kilos</w:t>
      </w:r>
      <w:r w:rsidRPr="00692011">
        <w:rPr>
          <w:rFonts w:ascii="Arial" w:eastAsia="Times New Roman" w:hAnsi="Arial" w:cs="Arial"/>
          <w:color w:val="000000"/>
          <w:sz w:val="27"/>
          <w:szCs w:val="27"/>
          <w:lang w:val="en-US"/>
        </w:rPr>
        <w:t>.</w:t>
      </w:r>
    </w:p>
    <w:p w14:paraId="29A56717" w14:textId="4B4151B8" w:rsidR="00157B60" w:rsidRPr="00692011" w:rsidRDefault="00157B60" w:rsidP="00157B60">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4F585B"/>
          <w:sz w:val="27"/>
          <w:szCs w:val="27"/>
          <w:lang w:val="en-US"/>
        </w:rPr>
        <w:drawing>
          <wp:inline distT="0" distB="0" distL="0" distR="0" wp14:anchorId="7754D28D" wp14:editId="6BD45156">
            <wp:extent cx="2428875" cy="1514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1514475"/>
                    </a:xfrm>
                    <a:prstGeom prst="rect">
                      <a:avLst/>
                    </a:prstGeom>
                    <a:noFill/>
                    <a:ln>
                      <a:noFill/>
                    </a:ln>
                  </pic:spPr>
                </pic:pic>
              </a:graphicData>
            </a:graphic>
          </wp:inline>
        </w:drawing>
      </w:r>
    </w:p>
    <w:p w14:paraId="7F4DE135" w14:textId="193B0D06" w:rsidR="00157B60" w:rsidRDefault="00692011" w:rsidP="00157B60">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lastRenderedPageBreak/>
        <w:t xml:space="preserve">In this situation, the cost per </w:t>
      </w:r>
      <w:r w:rsidR="00157B60">
        <w:rPr>
          <w:rFonts w:ascii="Arial" w:eastAsia="Times New Roman" w:hAnsi="Arial" w:cs="Arial"/>
          <w:color w:val="000000"/>
          <w:sz w:val="27"/>
          <w:szCs w:val="27"/>
          <w:lang w:val="en-US"/>
        </w:rPr>
        <w:t>kilo</w:t>
      </w:r>
      <w:r w:rsidRPr="00692011">
        <w:rPr>
          <w:rFonts w:ascii="Arial" w:eastAsia="Times New Roman" w:hAnsi="Arial" w:cs="Arial"/>
          <w:color w:val="000000"/>
          <w:sz w:val="27"/>
          <w:szCs w:val="27"/>
          <w:lang w:val="en-US"/>
        </w:rPr>
        <w:t xml:space="preserve"> is </w:t>
      </w:r>
      <w:r w:rsidR="00157B60">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0.38. </w:t>
      </w:r>
    </w:p>
    <w:p w14:paraId="7510F6C5" w14:textId="026B2564" w:rsidR="00692011" w:rsidRPr="00692011" w:rsidRDefault="00692011" w:rsidP="00157B60">
      <w:pPr>
        <w:shd w:val="clear" w:color="auto" w:fill="FFFFFF"/>
        <w:spacing w:after="300" w:line="360" w:lineRule="atLeast"/>
        <w:ind w:left="720"/>
        <w:rPr>
          <w:rFonts w:ascii="Arial" w:eastAsia="Times New Roman" w:hAnsi="Arial" w:cs="Arial"/>
          <w:color w:val="000000"/>
          <w:sz w:val="27"/>
          <w:szCs w:val="27"/>
          <w:lang w:val="en-US"/>
        </w:rPr>
      </w:pPr>
      <w:r w:rsidRPr="00157B60">
        <w:rPr>
          <w:rFonts w:ascii="Arial" w:eastAsia="Times New Roman" w:hAnsi="Arial" w:cs="Arial"/>
          <w:b/>
          <w:bCs/>
          <w:color w:val="000000"/>
          <w:sz w:val="27"/>
          <w:szCs w:val="27"/>
          <w:shd w:val="clear" w:color="auto" w:fill="F4B083" w:themeFill="accent2" w:themeFillTint="99"/>
          <w:lang w:val="en-US"/>
        </w:rPr>
        <w:t xml:space="preserve">Cost per </w:t>
      </w:r>
      <w:r w:rsidR="00157B60">
        <w:rPr>
          <w:rFonts w:ascii="Arial" w:eastAsia="Times New Roman" w:hAnsi="Arial" w:cs="Arial"/>
          <w:b/>
          <w:bCs/>
          <w:color w:val="000000"/>
          <w:sz w:val="27"/>
          <w:szCs w:val="27"/>
          <w:shd w:val="clear" w:color="auto" w:fill="F4B083" w:themeFill="accent2" w:themeFillTint="99"/>
          <w:lang w:val="en-US"/>
        </w:rPr>
        <w:t>Kilometer</w:t>
      </w:r>
      <w:r w:rsidRPr="00692011">
        <w:rPr>
          <w:rFonts w:ascii="Arial" w:eastAsia="Times New Roman" w:hAnsi="Arial" w:cs="Arial"/>
          <w:b/>
          <w:bCs/>
          <w:color w:val="000000"/>
          <w:sz w:val="27"/>
          <w:szCs w:val="27"/>
          <w:lang w:val="en-US"/>
        </w:rPr>
        <w:t>:</w:t>
      </w:r>
      <w:r w:rsidRPr="00692011">
        <w:rPr>
          <w:rFonts w:ascii="Arial" w:eastAsia="Times New Roman" w:hAnsi="Arial" w:cs="Arial"/>
          <w:color w:val="000000"/>
          <w:sz w:val="27"/>
          <w:szCs w:val="27"/>
          <w:lang w:val="en-US"/>
        </w:rPr>
        <w:t> Cost per mile calculates the profit distribution for a load. Marketing also uses this metric for campaigns. However, in distribution, the measurement is the total monthly expenses or total load cost compared to the number of miles driven. The prices are fixed and variable.</w:t>
      </w:r>
    </w:p>
    <w:p w14:paraId="26D7CA4C" w14:textId="2470958E" w:rsid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Cost per</w:t>
      </w:r>
      <w:r w:rsidR="00157B60">
        <w:rPr>
          <w:rFonts w:ascii="Arial" w:eastAsia="Times New Roman" w:hAnsi="Arial" w:cs="Arial"/>
          <w:b/>
          <w:bCs/>
          <w:color w:val="000000"/>
          <w:sz w:val="27"/>
          <w:szCs w:val="27"/>
          <w:lang w:val="en-US"/>
        </w:rPr>
        <w:t xml:space="preserve"> </w:t>
      </w:r>
      <w:r w:rsidR="00157B60">
        <w:rPr>
          <w:rFonts w:ascii="Arial" w:eastAsia="Times New Roman" w:hAnsi="Arial" w:cs="Arial"/>
          <w:b/>
          <w:bCs/>
          <w:color w:val="000000"/>
          <w:sz w:val="27"/>
          <w:szCs w:val="27"/>
          <w:shd w:val="clear" w:color="auto" w:fill="F4B083" w:themeFill="accent2" w:themeFillTint="99"/>
          <w:lang w:val="en-US"/>
        </w:rPr>
        <w:t>Kilometer</w:t>
      </w:r>
      <w:r w:rsidRPr="00692011">
        <w:rPr>
          <w:rFonts w:ascii="Arial" w:eastAsia="Times New Roman" w:hAnsi="Arial" w:cs="Arial"/>
          <w:b/>
          <w:bCs/>
          <w:color w:val="000000"/>
          <w:sz w:val="27"/>
          <w:szCs w:val="27"/>
          <w:lang w:val="en-US"/>
        </w:rPr>
        <w:t xml:space="preserve"> Example:</w:t>
      </w:r>
      <w:r w:rsidRPr="00692011">
        <w:rPr>
          <w:rFonts w:ascii="Arial" w:eastAsia="Times New Roman" w:hAnsi="Arial" w:cs="Arial"/>
          <w:color w:val="000000"/>
          <w:sz w:val="27"/>
          <w:szCs w:val="27"/>
          <w:lang w:val="en-US"/>
        </w:rPr>
        <w:t> </w:t>
      </w:r>
      <w:r w:rsidR="00157B60">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2,540 variable costs, </w:t>
      </w:r>
      <w:r w:rsidR="00157B60">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 xml:space="preserve">2,312 fixed costs and </w:t>
      </w:r>
      <w:r w:rsidR="00137D0E">
        <w:rPr>
          <w:rFonts w:ascii="Arial" w:eastAsia="Times New Roman" w:hAnsi="Arial" w:cs="Arial"/>
          <w:color w:val="000000"/>
          <w:sz w:val="27"/>
          <w:szCs w:val="27"/>
          <w:lang w:val="en-US"/>
        </w:rPr>
        <w:t>1</w:t>
      </w:r>
      <w:r w:rsidRPr="00692011">
        <w:rPr>
          <w:rFonts w:ascii="Arial" w:eastAsia="Times New Roman" w:hAnsi="Arial" w:cs="Arial"/>
          <w:color w:val="000000"/>
          <w:sz w:val="27"/>
          <w:szCs w:val="27"/>
          <w:lang w:val="en-US"/>
        </w:rPr>
        <w:t xml:space="preserve">00 monthly </w:t>
      </w:r>
      <w:r w:rsidR="00157B60">
        <w:rPr>
          <w:rFonts w:ascii="Arial" w:eastAsia="Times New Roman" w:hAnsi="Arial" w:cs="Arial"/>
          <w:color w:val="000000"/>
          <w:sz w:val="27"/>
          <w:szCs w:val="27"/>
          <w:lang w:val="en-US"/>
        </w:rPr>
        <w:t>kilometers</w:t>
      </w:r>
    </w:p>
    <w:p w14:paraId="114DFBF6" w14:textId="0E26341E" w:rsidR="00137D0E" w:rsidRDefault="00137D0E" w:rsidP="00137D0E">
      <w:pPr>
        <w:shd w:val="clear" w:color="auto" w:fill="FFFFFF"/>
        <w:spacing w:after="300" w:line="360" w:lineRule="atLeast"/>
        <w:ind w:left="720"/>
        <w:rPr>
          <w:rFonts w:ascii="Arial" w:eastAsia="Times New Roman" w:hAnsi="Arial" w:cs="Arial"/>
          <w:color w:val="4F585B"/>
          <w:sz w:val="27"/>
          <w:szCs w:val="27"/>
          <w:lang w:val="en-US"/>
        </w:rPr>
      </w:pPr>
    </w:p>
    <w:p w14:paraId="3F787A49" w14:textId="6AAA19F8" w:rsidR="00692011" w:rsidRPr="00692011" w:rsidRDefault="00137D0E" w:rsidP="00137D0E">
      <w:pPr>
        <w:shd w:val="clear" w:color="auto" w:fill="FFFFFF"/>
        <w:spacing w:after="300" w:line="360" w:lineRule="atLeast"/>
        <w:ind w:left="720"/>
        <w:rPr>
          <w:rFonts w:ascii="Arial" w:eastAsia="Times New Roman" w:hAnsi="Arial" w:cs="Arial"/>
          <w:color w:val="4F585B"/>
          <w:sz w:val="27"/>
          <w:szCs w:val="27"/>
          <w:lang w:val="en-US"/>
        </w:rPr>
      </w:pPr>
      <w:r>
        <w:rPr>
          <w:rFonts w:ascii="Arial" w:eastAsia="Times New Roman" w:hAnsi="Arial" w:cs="Arial"/>
          <w:noProof/>
          <w:color w:val="4F585B"/>
          <w:sz w:val="27"/>
          <w:szCs w:val="27"/>
          <w:lang w:val="en-US"/>
        </w:rPr>
        <w:drawing>
          <wp:inline distT="0" distB="0" distL="0" distR="0" wp14:anchorId="65E94094" wp14:editId="16734D22">
            <wp:extent cx="2468880" cy="182880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8880" cy="1828800"/>
                    </a:xfrm>
                    <a:prstGeom prst="rect">
                      <a:avLst/>
                    </a:prstGeom>
                    <a:noFill/>
                    <a:ln>
                      <a:noFill/>
                    </a:ln>
                  </pic:spPr>
                </pic:pic>
              </a:graphicData>
            </a:graphic>
          </wp:inline>
        </w:drawing>
      </w:r>
    </w:p>
    <w:p w14:paraId="12347991" w14:textId="361E8C22" w:rsidR="00692011" w:rsidRPr="00692011" w:rsidRDefault="00692011" w:rsidP="00137D0E">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 xml:space="preserve">In this example, if the mileage stays at </w:t>
      </w:r>
      <w:r w:rsidR="00137D0E">
        <w:rPr>
          <w:rFonts w:ascii="Arial" w:eastAsia="Times New Roman" w:hAnsi="Arial" w:cs="Arial"/>
          <w:color w:val="000000"/>
          <w:sz w:val="27"/>
          <w:szCs w:val="27"/>
          <w:lang w:val="en-US"/>
        </w:rPr>
        <w:t>1</w:t>
      </w:r>
      <w:r w:rsidRPr="00692011">
        <w:rPr>
          <w:rFonts w:ascii="Arial" w:eastAsia="Times New Roman" w:hAnsi="Arial" w:cs="Arial"/>
          <w:color w:val="000000"/>
          <w:sz w:val="27"/>
          <w:szCs w:val="27"/>
          <w:lang w:val="en-US"/>
        </w:rPr>
        <w:t xml:space="preserve">00 </w:t>
      </w:r>
      <w:r w:rsidR="00137D0E">
        <w:rPr>
          <w:rFonts w:ascii="Arial" w:eastAsia="Times New Roman" w:hAnsi="Arial" w:cs="Arial"/>
          <w:color w:val="000000"/>
          <w:sz w:val="27"/>
          <w:szCs w:val="27"/>
          <w:lang w:val="en-US"/>
        </w:rPr>
        <w:t>km</w:t>
      </w:r>
      <w:r w:rsidRPr="00692011">
        <w:rPr>
          <w:rFonts w:ascii="Arial" w:eastAsia="Times New Roman" w:hAnsi="Arial" w:cs="Arial"/>
          <w:color w:val="000000"/>
          <w:sz w:val="27"/>
          <w:szCs w:val="27"/>
          <w:lang w:val="en-US"/>
        </w:rPr>
        <w:t xml:space="preserve"> per month, spending </w:t>
      </w:r>
      <w:r w:rsidR="00137D0E">
        <w:rPr>
          <w:rFonts w:ascii="Arial" w:eastAsia="Times New Roman" w:hAnsi="Arial" w:cs="Arial"/>
          <w:color w:val="000000"/>
          <w:sz w:val="27"/>
          <w:szCs w:val="27"/>
          <w:lang w:val="en-US"/>
        </w:rPr>
        <w:t>P</w:t>
      </w:r>
      <w:r w:rsidRPr="00692011">
        <w:rPr>
          <w:rFonts w:ascii="Arial" w:eastAsia="Times New Roman" w:hAnsi="Arial" w:cs="Arial"/>
          <w:color w:val="000000"/>
          <w:sz w:val="27"/>
          <w:szCs w:val="27"/>
          <w:lang w:val="en-US"/>
        </w:rPr>
        <w:t>4</w:t>
      </w:r>
      <w:r w:rsidR="00137D0E">
        <w:rPr>
          <w:rFonts w:ascii="Arial" w:eastAsia="Times New Roman" w:hAnsi="Arial" w:cs="Arial"/>
          <w:color w:val="000000"/>
          <w:sz w:val="27"/>
          <w:szCs w:val="27"/>
          <w:lang w:val="en-US"/>
        </w:rPr>
        <w:t>8.52</w:t>
      </w:r>
      <w:r w:rsidRPr="00692011">
        <w:rPr>
          <w:rFonts w:ascii="Arial" w:eastAsia="Times New Roman" w:hAnsi="Arial" w:cs="Arial"/>
          <w:color w:val="000000"/>
          <w:sz w:val="27"/>
          <w:szCs w:val="27"/>
          <w:lang w:val="en-US"/>
        </w:rPr>
        <w:t xml:space="preserve"> per </w:t>
      </w:r>
      <w:r w:rsidR="00137D0E">
        <w:rPr>
          <w:rFonts w:ascii="Arial" w:eastAsia="Times New Roman" w:hAnsi="Arial" w:cs="Arial"/>
          <w:color w:val="000000"/>
          <w:sz w:val="27"/>
          <w:szCs w:val="27"/>
          <w:lang w:val="en-US"/>
        </w:rPr>
        <w:t>km</w:t>
      </w:r>
      <w:r w:rsidRPr="00692011">
        <w:rPr>
          <w:rFonts w:ascii="Arial" w:eastAsia="Times New Roman" w:hAnsi="Arial" w:cs="Arial"/>
          <w:color w:val="000000"/>
          <w:sz w:val="27"/>
          <w:szCs w:val="27"/>
          <w:lang w:val="en-US"/>
        </w:rPr>
        <w:t xml:space="preserve"> will meet expenses.</w:t>
      </w:r>
    </w:p>
    <w:p w14:paraId="022864E1" w14:textId="77777777" w:rsidR="00692011" w:rsidRPr="00692011" w:rsidRDefault="00692011" w:rsidP="00692011">
      <w:pPr>
        <w:shd w:val="clear" w:color="auto" w:fill="FFFFFF"/>
        <w:spacing w:after="300" w:line="360" w:lineRule="atLeast"/>
        <w:ind w:left="720"/>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In this scenario, we broke down the loads by region and product. For example, 120 shipments of four different products, totaling 26,342 items, went to the eastern region last month.</w:t>
      </w:r>
    </w:p>
    <w:p w14:paraId="16C0C34C" w14:textId="77777777" w:rsidR="00137D0E" w:rsidRDefault="00137D0E" w:rsidP="00692011">
      <w:pPr>
        <w:shd w:val="clear" w:color="auto" w:fill="FFFFFF"/>
        <w:spacing w:before="300" w:after="300" w:line="360" w:lineRule="atLeast"/>
        <w:rPr>
          <w:rFonts w:ascii="Arial" w:eastAsia="Times New Roman" w:hAnsi="Arial" w:cs="Arial"/>
          <w:b/>
          <w:bCs/>
          <w:color w:val="000000"/>
          <w:sz w:val="27"/>
          <w:szCs w:val="27"/>
          <w:lang w:val="en-US"/>
        </w:rPr>
      </w:pPr>
    </w:p>
    <w:p w14:paraId="34D1C264" w14:textId="77777777" w:rsidR="00137D0E" w:rsidRDefault="00137D0E" w:rsidP="00692011">
      <w:pPr>
        <w:shd w:val="clear" w:color="auto" w:fill="FFFFFF"/>
        <w:spacing w:before="300" w:after="300" w:line="360" w:lineRule="atLeast"/>
        <w:rPr>
          <w:rFonts w:ascii="Arial" w:eastAsia="Times New Roman" w:hAnsi="Arial" w:cs="Arial"/>
          <w:b/>
          <w:bCs/>
          <w:color w:val="000000"/>
          <w:sz w:val="27"/>
          <w:szCs w:val="27"/>
          <w:lang w:val="en-US"/>
        </w:rPr>
      </w:pPr>
    </w:p>
    <w:p w14:paraId="293B4F28" w14:textId="77777777" w:rsidR="00137D0E" w:rsidRDefault="00137D0E" w:rsidP="00692011">
      <w:pPr>
        <w:shd w:val="clear" w:color="auto" w:fill="FFFFFF"/>
        <w:spacing w:before="300" w:after="300" w:line="360" w:lineRule="atLeast"/>
        <w:rPr>
          <w:rFonts w:ascii="Arial" w:eastAsia="Times New Roman" w:hAnsi="Arial" w:cs="Arial"/>
          <w:b/>
          <w:bCs/>
          <w:color w:val="000000"/>
          <w:sz w:val="27"/>
          <w:szCs w:val="27"/>
          <w:lang w:val="en-US"/>
        </w:rPr>
      </w:pPr>
    </w:p>
    <w:p w14:paraId="54582AAB" w14:textId="77777777" w:rsidR="00137D0E" w:rsidRDefault="00137D0E" w:rsidP="00692011">
      <w:pPr>
        <w:shd w:val="clear" w:color="auto" w:fill="FFFFFF"/>
        <w:spacing w:before="300" w:after="300" w:line="360" w:lineRule="atLeast"/>
        <w:rPr>
          <w:rFonts w:ascii="Arial" w:eastAsia="Times New Roman" w:hAnsi="Arial" w:cs="Arial"/>
          <w:b/>
          <w:bCs/>
          <w:color w:val="000000"/>
          <w:sz w:val="27"/>
          <w:szCs w:val="27"/>
          <w:lang w:val="en-US"/>
        </w:rPr>
      </w:pPr>
    </w:p>
    <w:p w14:paraId="083CC887" w14:textId="63587A49" w:rsidR="00692011" w:rsidRPr="00692011" w:rsidRDefault="00692011" w:rsidP="00692011">
      <w:pPr>
        <w:shd w:val="clear" w:color="auto" w:fill="FFFFFF"/>
        <w:spacing w:before="300"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lastRenderedPageBreak/>
        <w:t>KPI Do's</w:t>
      </w:r>
    </w:p>
    <w:p w14:paraId="1EE59852"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Prioritize processes and operations.</w:t>
      </w:r>
    </w:p>
    <w:p w14:paraId="69113AE2"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Make your KPIs relevant.</w:t>
      </w:r>
    </w:p>
    <w:p w14:paraId="550CD9AD"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Choose simple, attainable KPIs. Simple measures lead to targeted fixes.</w:t>
      </w:r>
    </w:p>
    <w:p w14:paraId="69079910"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Consider the performance elements of your chosen metrics.</w:t>
      </w:r>
    </w:p>
    <w:p w14:paraId="6387E522" w14:textId="77777777" w:rsidR="00692011" w:rsidRPr="00692011" w:rsidRDefault="00692011" w:rsidP="00692011">
      <w:pPr>
        <w:numPr>
          <w:ilvl w:val="0"/>
          <w:numId w:val="6"/>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Focus on the activities that help staff perform better.</w:t>
      </w:r>
    </w:p>
    <w:p w14:paraId="6F6E3FE3" w14:textId="77777777" w:rsidR="00692011" w:rsidRPr="00692011" w:rsidRDefault="00692011" w:rsidP="00692011">
      <w:pPr>
        <w:shd w:val="clear" w:color="auto" w:fill="FFFFFF"/>
        <w:spacing w:after="300" w:line="360" w:lineRule="atLeast"/>
        <w:rPr>
          <w:rFonts w:ascii="Arial" w:eastAsia="Times New Roman" w:hAnsi="Arial" w:cs="Arial"/>
          <w:color w:val="000000"/>
          <w:sz w:val="27"/>
          <w:szCs w:val="27"/>
          <w:lang w:val="en-US"/>
        </w:rPr>
      </w:pPr>
      <w:r w:rsidRPr="00692011">
        <w:rPr>
          <w:rFonts w:ascii="Arial" w:eastAsia="Times New Roman" w:hAnsi="Arial" w:cs="Arial"/>
          <w:b/>
          <w:bCs/>
          <w:color w:val="000000"/>
          <w:sz w:val="27"/>
          <w:szCs w:val="27"/>
          <w:lang w:val="en-US"/>
        </w:rPr>
        <w:t>KPI Don'ts</w:t>
      </w:r>
    </w:p>
    <w:p w14:paraId="7395CEF0"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make up new standards. Learn about your industry KPIs and focus on them first.</w:t>
      </w:r>
    </w:p>
    <w:p w14:paraId="5530C78B"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develop measures without getting buy-in from staff.</w:t>
      </w:r>
    </w:p>
    <w:p w14:paraId="4B641129"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make your KPIs intangible. Regularly review them and make adjustments.</w:t>
      </w:r>
    </w:p>
    <w:p w14:paraId="58F340CA"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make your KPIs static. Raise the benchmarks once you meet or exceed them.</w:t>
      </w:r>
    </w:p>
    <w:p w14:paraId="070958A2" w14:textId="77777777" w:rsidR="00692011" w:rsidRPr="00692011" w:rsidRDefault="00692011" w:rsidP="00692011">
      <w:pPr>
        <w:numPr>
          <w:ilvl w:val="0"/>
          <w:numId w:val="7"/>
        </w:numPr>
        <w:shd w:val="clear" w:color="auto" w:fill="FFFFFF"/>
        <w:spacing w:before="100" w:beforeAutospacing="1" w:after="75" w:line="240" w:lineRule="auto"/>
        <w:rPr>
          <w:rFonts w:ascii="Arial" w:eastAsia="Times New Roman" w:hAnsi="Arial" w:cs="Arial"/>
          <w:color w:val="000000"/>
          <w:sz w:val="27"/>
          <w:szCs w:val="27"/>
          <w:lang w:val="en-US"/>
        </w:rPr>
      </w:pPr>
      <w:r w:rsidRPr="00692011">
        <w:rPr>
          <w:rFonts w:ascii="Arial" w:eastAsia="Times New Roman" w:hAnsi="Arial" w:cs="Arial"/>
          <w:color w:val="000000"/>
          <w:sz w:val="27"/>
          <w:szCs w:val="27"/>
          <w:lang w:val="en-US"/>
        </w:rPr>
        <w:t>Do not shoot for merely meeting minimums for all KPIs. Instead, strive to reach the minimum acceptable performance levels.</w:t>
      </w:r>
    </w:p>
    <w:sectPr w:rsidR="00692011" w:rsidRPr="00692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F7A"/>
    <w:multiLevelType w:val="multilevel"/>
    <w:tmpl w:val="8D545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586B"/>
    <w:multiLevelType w:val="multilevel"/>
    <w:tmpl w:val="A0A43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356D4"/>
    <w:multiLevelType w:val="multilevel"/>
    <w:tmpl w:val="84400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8087C"/>
    <w:multiLevelType w:val="multilevel"/>
    <w:tmpl w:val="445839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E38D0"/>
    <w:multiLevelType w:val="multilevel"/>
    <w:tmpl w:val="A68CF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3B14"/>
    <w:multiLevelType w:val="multilevel"/>
    <w:tmpl w:val="665AED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1A76"/>
    <w:multiLevelType w:val="multilevel"/>
    <w:tmpl w:val="95DA3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E7711"/>
    <w:multiLevelType w:val="multilevel"/>
    <w:tmpl w:val="2C4CD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53386"/>
    <w:multiLevelType w:val="multilevel"/>
    <w:tmpl w:val="D39A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097660"/>
    <w:multiLevelType w:val="multilevel"/>
    <w:tmpl w:val="2AAA4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A36D3"/>
    <w:multiLevelType w:val="multilevel"/>
    <w:tmpl w:val="1C7C1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76184"/>
    <w:multiLevelType w:val="multilevel"/>
    <w:tmpl w:val="B768A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4280A"/>
    <w:multiLevelType w:val="multilevel"/>
    <w:tmpl w:val="95464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947F85"/>
    <w:multiLevelType w:val="multilevel"/>
    <w:tmpl w:val="E2E02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0"/>
  </w:num>
  <w:num w:numId="4">
    <w:abstractNumId w:val="11"/>
  </w:num>
  <w:num w:numId="5">
    <w:abstractNumId w:val="6"/>
  </w:num>
  <w:num w:numId="6">
    <w:abstractNumId w:val="7"/>
  </w:num>
  <w:num w:numId="7">
    <w:abstractNumId w:val="2"/>
  </w:num>
  <w:num w:numId="8">
    <w:abstractNumId w:val="0"/>
  </w:num>
  <w:num w:numId="9">
    <w:abstractNumId w:val="4"/>
  </w:num>
  <w:num w:numId="10">
    <w:abstractNumId w:val="13"/>
  </w:num>
  <w:num w:numId="11">
    <w:abstractNumId w:val="1"/>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67"/>
    <w:rsid w:val="000426F7"/>
    <w:rsid w:val="00067B6D"/>
    <w:rsid w:val="00076660"/>
    <w:rsid w:val="000D1C1D"/>
    <w:rsid w:val="001019E1"/>
    <w:rsid w:val="00137D0E"/>
    <w:rsid w:val="00157B60"/>
    <w:rsid w:val="0017314A"/>
    <w:rsid w:val="00176DDA"/>
    <w:rsid w:val="00221B0D"/>
    <w:rsid w:val="00243432"/>
    <w:rsid w:val="002B5411"/>
    <w:rsid w:val="002C1E24"/>
    <w:rsid w:val="002E3A1F"/>
    <w:rsid w:val="002F6E51"/>
    <w:rsid w:val="003A7D84"/>
    <w:rsid w:val="0043238D"/>
    <w:rsid w:val="0043268A"/>
    <w:rsid w:val="00441B5C"/>
    <w:rsid w:val="00450F93"/>
    <w:rsid w:val="004848BF"/>
    <w:rsid w:val="00570C10"/>
    <w:rsid w:val="005C077B"/>
    <w:rsid w:val="00662874"/>
    <w:rsid w:val="006911A7"/>
    <w:rsid w:val="00692011"/>
    <w:rsid w:val="006C764E"/>
    <w:rsid w:val="006E0D27"/>
    <w:rsid w:val="006F4D70"/>
    <w:rsid w:val="006F70AB"/>
    <w:rsid w:val="007861D1"/>
    <w:rsid w:val="007B535D"/>
    <w:rsid w:val="007C1472"/>
    <w:rsid w:val="007C3259"/>
    <w:rsid w:val="007E63A8"/>
    <w:rsid w:val="008878C6"/>
    <w:rsid w:val="008B7ED5"/>
    <w:rsid w:val="008E3D26"/>
    <w:rsid w:val="00924103"/>
    <w:rsid w:val="0095025C"/>
    <w:rsid w:val="00963BCB"/>
    <w:rsid w:val="009B2002"/>
    <w:rsid w:val="00A3224C"/>
    <w:rsid w:val="00A530EB"/>
    <w:rsid w:val="00A62C1F"/>
    <w:rsid w:val="00B06F37"/>
    <w:rsid w:val="00B572EA"/>
    <w:rsid w:val="00B64B88"/>
    <w:rsid w:val="00B75D29"/>
    <w:rsid w:val="00BA106C"/>
    <w:rsid w:val="00BB781C"/>
    <w:rsid w:val="00BE7CEC"/>
    <w:rsid w:val="00C0646D"/>
    <w:rsid w:val="00C87E7E"/>
    <w:rsid w:val="00C939F9"/>
    <w:rsid w:val="00CB47D1"/>
    <w:rsid w:val="00CF2551"/>
    <w:rsid w:val="00D03B2C"/>
    <w:rsid w:val="00E11B73"/>
    <w:rsid w:val="00EB0767"/>
    <w:rsid w:val="00EB54BC"/>
    <w:rsid w:val="00ED0DD7"/>
    <w:rsid w:val="00ED3EFB"/>
    <w:rsid w:val="00F1485B"/>
    <w:rsid w:val="00F446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15B6"/>
  <w15:chartTrackingRefBased/>
  <w15:docId w15:val="{0F7B1C13-B755-4CF7-86C4-979362B25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8C6"/>
  </w:style>
  <w:style w:type="paragraph" w:styleId="Heading2">
    <w:name w:val="heading 2"/>
    <w:basedOn w:val="Normal"/>
    <w:link w:val="Heading2Char"/>
    <w:uiPriority w:val="9"/>
    <w:qFormat/>
    <w:rsid w:val="0069201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69201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69201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011"/>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692011"/>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92011"/>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2011"/>
    <w:rPr>
      <w:b/>
      <w:bCs/>
    </w:rPr>
  </w:style>
  <w:style w:type="paragraph" w:customStyle="1" w:styleId="formulabox">
    <w:name w:val="formulabox"/>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psell-title">
    <w:name w:val="upsell-title"/>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92011"/>
    <w:rPr>
      <w:color w:val="0000FF"/>
      <w:u w:val="single"/>
    </w:rPr>
  </w:style>
  <w:style w:type="paragraph" w:customStyle="1" w:styleId="margin-top-20">
    <w:name w:val="margin-top-20"/>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b-0">
    <w:name w:val="mb-0"/>
    <w:basedOn w:val="Normal"/>
    <w:rsid w:val="006920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692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17801">
      <w:bodyDiv w:val="1"/>
      <w:marLeft w:val="0"/>
      <w:marRight w:val="0"/>
      <w:marTop w:val="0"/>
      <w:marBottom w:val="0"/>
      <w:divBdr>
        <w:top w:val="none" w:sz="0" w:space="0" w:color="auto"/>
        <w:left w:val="none" w:sz="0" w:space="0" w:color="auto"/>
        <w:bottom w:val="none" w:sz="0" w:space="0" w:color="auto"/>
        <w:right w:val="none" w:sz="0" w:space="0" w:color="auto"/>
      </w:divBdr>
    </w:div>
    <w:div w:id="1720547424">
      <w:bodyDiv w:val="1"/>
      <w:marLeft w:val="0"/>
      <w:marRight w:val="0"/>
      <w:marTop w:val="0"/>
      <w:marBottom w:val="0"/>
      <w:divBdr>
        <w:top w:val="none" w:sz="0" w:space="0" w:color="auto"/>
        <w:left w:val="none" w:sz="0" w:space="0" w:color="auto"/>
        <w:bottom w:val="none" w:sz="0" w:space="0" w:color="auto"/>
        <w:right w:val="none" w:sz="0" w:space="0" w:color="auto"/>
      </w:divBdr>
      <w:divsChild>
        <w:div w:id="986740612">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Jeanette Buera</dc:creator>
  <cp:keywords/>
  <dc:description/>
  <cp:lastModifiedBy>ARNEL CADELINA</cp:lastModifiedBy>
  <cp:revision>2</cp:revision>
  <dcterms:created xsi:type="dcterms:W3CDTF">2022-03-24T23:48:00Z</dcterms:created>
  <dcterms:modified xsi:type="dcterms:W3CDTF">2022-03-24T23:48:00Z</dcterms:modified>
</cp:coreProperties>
</file>