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sz w:val="84"/>
          <w:szCs w:val="84"/>
          <w:lang w:val="en-US" w:eastAsia="zh-CN"/>
        </w:rPr>
      </w:pPr>
      <w:r>
        <w:rPr>
          <w:rFonts w:hint="eastAsia"/>
          <w:sz w:val="84"/>
          <w:szCs w:val="84"/>
          <w:lang w:val="en-US" w:eastAsia="zh-CN"/>
        </w:rPr>
        <w:t xml:space="preserve"> </w:t>
      </w:r>
    </w:p>
    <w:p>
      <w:pPr>
        <w:pStyle w:val="2"/>
        <w:jc w:val="center"/>
        <w:rPr>
          <w:rFonts w:hint="eastAsia"/>
          <w:sz w:val="84"/>
          <w:szCs w:val="84"/>
          <w:lang w:val="en-US" w:eastAsia="zh-CN"/>
        </w:rPr>
      </w:pPr>
      <w:r>
        <w:rPr>
          <w:rFonts w:cs="Courier New"/>
          <w:b/>
          <w:sz w:val="21"/>
          <w:szCs w:val="21"/>
        </w:rPr>
        <w:drawing>
          <wp:inline distT="0" distB="0" distL="114300" distR="114300">
            <wp:extent cx="3239770" cy="2160905"/>
            <wp:effectExtent l="0" t="0" r="17780" b="10795"/>
            <wp:docPr id="1" name="图片 1" descr="标准组中轴式合白底蓝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标准组中轴式合白底蓝字"/>
                    <pic:cNvPicPr>
                      <a:picLocks noChangeAspect="1"/>
                    </pic:cNvPicPr>
                  </pic:nvPicPr>
                  <pic:blipFill>
                    <a:blip r:embed="rId4"/>
                    <a:stretch>
                      <a:fillRect/>
                    </a:stretch>
                  </pic:blipFill>
                  <pic:spPr>
                    <a:xfrm>
                      <a:off x="0" y="0"/>
                      <a:ext cx="3239770" cy="2160905"/>
                    </a:xfrm>
                    <a:prstGeom prst="rect">
                      <a:avLst/>
                    </a:prstGeom>
                    <a:noFill/>
                    <a:ln w="9525">
                      <a:noFill/>
                    </a:ln>
                  </pic:spPr>
                </pic:pic>
              </a:graphicData>
            </a:graphic>
          </wp:inline>
        </w:drawing>
      </w:r>
    </w:p>
    <w:p>
      <w:pPr>
        <w:pStyle w:val="2"/>
        <w:ind w:firstLine="843" w:firstLineChars="100"/>
        <w:jc w:val="both"/>
        <w:rPr>
          <w:rFonts w:hint="eastAsia"/>
          <w:sz w:val="84"/>
          <w:szCs w:val="84"/>
          <w:lang w:val="en-US" w:eastAsia="zh-CN"/>
        </w:rPr>
      </w:pPr>
    </w:p>
    <w:p>
      <w:pPr>
        <w:pStyle w:val="2"/>
        <w:ind w:firstLine="843" w:firstLineChars="100"/>
        <w:jc w:val="both"/>
        <w:rPr>
          <w:rFonts w:hint="eastAsia"/>
          <w:sz w:val="84"/>
          <w:szCs w:val="84"/>
          <w:lang w:val="en-US" w:eastAsia="zh-CN"/>
        </w:rPr>
      </w:pPr>
    </w:p>
    <w:p>
      <w:pPr>
        <w:pStyle w:val="2"/>
        <w:ind w:firstLine="843" w:firstLineChars="100"/>
        <w:jc w:val="both"/>
        <w:rPr>
          <w:rFonts w:hint="eastAsia"/>
          <w:sz w:val="84"/>
          <w:szCs w:val="84"/>
          <w:lang w:val="en-US" w:eastAsia="zh-CN"/>
        </w:rPr>
      </w:pPr>
      <w:r>
        <w:rPr>
          <w:rFonts w:hint="eastAsia"/>
          <w:sz w:val="84"/>
          <w:szCs w:val="84"/>
          <w:lang w:val="en-US" w:eastAsia="zh-CN"/>
        </w:rPr>
        <w:t>集中账户管理系统</w:t>
      </w:r>
    </w:p>
    <w:p>
      <w:pPr>
        <w:rPr>
          <w:rFonts w:hint="eastAsia"/>
          <w:sz w:val="84"/>
          <w:szCs w:val="84"/>
          <w:lang w:val="en-US" w:eastAsia="zh-CN"/>
        </w:rPr>
      </w:pPr>
    </w:p>
    <w:p>
      <w:pPr>
        <w:rPr>
          <w:rFonts w:hint="eastAsia"/>
          <w:sz w:val="84"/>
          <w:szCs w:val="8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Lines/>
        <w:widowControl w:val="0"/>
        <w:numPr>
          <w:ilvl w:val="0"/>
          <w:numId w:val="2"/>
        </w:numPr>
        <w:adjustRightInd w:val="0"/>
        <w:spacing w:before="100" w:beforeLines="0" w:beforeAutospacing="1" w:after="100" w:afterLines="0" w:afterAutospacing="1" w:line="578" w:lineRule="atLeast"/>
        <w:jc w:val="both"/>
        <w:textAlignment w:val="baseline"/>
        <w:rPr>
          <w:rFonts w:hint="eastAsia" w:ascii="Arial" w:hAnsi="Arial" w:eastAsia="宋体" w:cs="Times New Roman"/>
          <w:b/>
          <w:bCs/>
          <w:kern w:val="2"/>
          <w:sz w:val="32"/>
          <w:u w:val="single"/>
          <w:lang w:val="en-US" w:eastAsia="zh-CN"/>
        </w:rPr>
      </w:pPr>
      <w:r>
        <w:rPr>
          <w:rFonts w:hint="eastAsia" w:ascii="Arial" w:hAnsi="Arial" w:eastAsia="宋体" w:cs="Times New Roman"/>
          <w:b/>
          <w:bCs/>
          <w:kern w:val="2"/>
          <w:sz w:val="32"/>
          <w:u w:val="single"/>
          <w:lang w:val="en-US" w:eastAsia="zh-CN"/>
        </w:rPr>
        <w:t>前言</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目的</w:t>
      </w:r>
    </w:p>
    <w:p>
      <w:pPr>
        <w:numPr>
          <w:ilvl w:val="0"/>
          <w:numId w:val="0"/>
        </w:numPr>
        <w:ind w:leftChars="0" w:firstLine="420" w:firstLineChars="0"/>
        <w:rPr>
          <w:rFonts w:hint="eastAsia"/>
          <w:lang w:val="en-US" w:eastAsia="zh-CN"/>
        </w:rPr>
      </w:pPr>
      <w:r>
        <w:rPr>
          <w:rFonts w:hint="eastAsia"/>
          <w:lang w:val="en-US" w:eastAsia="zh-CN"/>
        </w:rPr>
        <w:t>帮助相关人员迅速了解本系统以便进行运维或二次开发。</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预期读者</w:t>
      </w:r>
    </w:p>
    <w:p>
      <w:pPr>
        <w:numPr>
          <w:ilvl w:val="0"/>
          <w:numId w:val="0"/>
        </w:numPr>
        <w:ind w:leftChars="0" w:firstLine="420" w:firstLineChars="0"/>
        <w:rPr>
          <w:rFonts w:hint="eastAsia"/>
          <w:lang w:val="en-US" w:eastAsia="zh-CN"/>
        </w:rPr>
      </w:pPr>
      <w:r>
        <w:rPr>
          <w:rFonts w:hint="eastAsia"/>
          <w:lang w:val="en-US" w:eastAsia="zh-CN"/>
        </w:rPr>
        <w:t>相关运维人员及开发人员</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背景</w:t>
      </w:r>
    </w:p>
    <w:p>
      <w:pPr>
        <w:numPr>
          <w:ilvl w:val="0"/>
          <w:numId w:val="0"/>
        </w:numPr>
        <w:ind w:leftChars="0" w:firstLine="420" w:firstLineChars="0"/>
        <w:rPr>
          <w:rFonts w:hint="eastAsia"/>
          <w:lang w:val="en-US" w:eastAsia="zh-CN"/>
        </w:rPr>
      </w:pPr>
      <w:r>
        <w:rPr>
          <w:rFonts w:hint="eastAsia"/>
          <w:lang w:val="en-US" w:eastAsia="zh-CN"/>
        </w:rPr>
        <w:t>没啥背景，支持人行的一切决策</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lang w:val="en-US" w:eastAsia="zh-CN"/>
        </w:rPr>
      </w:pPr>
      <w:r>
        <w:rPr>
          <w:rFonts w:hint="eastAsia" w:ascii="Arial" w:hAnsi="Arial" w:eastAsia="宋体" w:cs="Times New Roman"/>
          <w:kern w:val="2"/>
          <w:u w:val="none"/>
          <w:lang w:val="en-US" w:eastAsia="zh-CN"/>
        </w:rPr>
        <w:t>术语定义</w:t>
      </w:r>
    </w:p>
    <w:tbl>
      <w:tblPr>
        <w:tblStyle w:val="9"/>
        <w:tblW w:w="8670"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987"/>
        <w:gridCol w:w="668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7" w:type="dxa"/>
            <w:tcBorders>
              <w:top w:val="single" w:color="000000" w:sz="8" w:space="0"/>
              <w:left w:val="single" w:color="000000" w:sz="8" w:space="0"/>
              <w:bottom w:val="single" w:color="000000" w:sz="6" w:space="0"/>
            </w:tcBorders>
            <w:shd w:val="clear" w:color="auto" w:fill="D9D9D9"/>
            <w:vAlign w:val="top"/>
          </w:tcPr>
          <w:p>
            <w:pPr>
              <w:pStyle w:val="10"/>
              <w:rPr>
                <w:rFonts w:hint="eastAsia" w:ascii="宋体" w:hAnsi="宋体"/>
              </w:rPr>
            </w:pPr>
            <w:r>
              <w:rPr>
                <w:rFonts w:hint="eastAsia" w:ascii="宋体" w:hAnsi="宋体"/>
              </w:rPr>
              <w:t>简称/术语</w:t>
            </w:r>
          </w:p>
        </w:tc>
        <w:tc>
          <w:tcPr>
            <w:tcW w:w="6683" w:type="dxa"/>
            <w:tcBorders>
              <w:top w:val="single" w:color="000000" w:sz="8" w:space="0"/>
              <w:left w:val="single" w:color="auto" w:sz="4" w:space="0"/>
              <w:bottom w:val="single" w:color="000000" w:sz="6" w:space="0"/>
              <w:right w:val="single" w:color="000000" w:sz="8" w:space="0"/>
            </w:tcBorders>
            <w:shd w:val="clear" w:color="auto" w:fill="D9D9D9"/>
            <w:vAlign w:val="top"/>
          </w:tcPr>
          <w:p>
            <w:pPr>
              <w:pStyle w:val="10"/>
              <w:rPr>
                <w:rFonts w:hint="eastAsia" w:ascii="宋体" w:hAnsi="宋体"/>
              </w:rPr>
            </w:pPr>
            <w:r>
              <w:rPr>
                <w:rFonts w:hint="eastAsia" w:ascii="宋体" w:hAnsi="宋体"/>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7" w:type="dxa"/>
            <w:tcBorders>
              <w:top w:val="single" w:color="000000" w:sz="6" w:space="0"/>
              <w:left w:val="single" w:color="000000" w:sz="8" w:space="0"/>
              <w:bottom w:val="single" w:color="000000" w:sz="6" w:space="0"/>
            </w:tcBorders>
            <w:vAlign w:val="center"/>
          </w:tcPr>
          <w:p>
            <w:pPr>
              <w:pStyle w:val="7"/>
              <w:spacing w:line="360" w:lineRule="auto"/>
              <w:ind w:firstLine="480"/>
              <w:rPr>
                <w:rFonts w:hint="eastAsia" w:ascii="仿宋_GB2312"/>
                <w:kern w:val="2"/>
                <w:lang w:val="en-US" w:eastAsia="zh-CN"/>
              </w:rPr>
            </w:pPr>
          </w:p>
        </w:tc>
        <w:tc>
          <w:tcPr>
            <w:tcW w:w="6683" w:type="dxa"/>
            <w:tcBorders>
              <w:top w:val="single" w:color="000000" w:sz="6" w:space="0"/>
              <w:left w:val="single" w:color="auto" w:sz="4" w:space="0"/>
              <w:bottom w:val="single" w:color="000000" w:sz="6" w:space="0"/>
              <w:right w:val="single" w:color="000000" w:sz="8" w:space="0"/>
            </w:tcBorders>
            <w:vAlign w:val="center"/>
          </w:tcPr>
          <w:p>
            <w:pPr>
              <w:pStyle w:val="7"/>
              <w:spacing w:line="360" w:lineRule="auto"/>
              <w:ind w:firstLine="480"/>
              <w:rPr>
                <w:rFonts w:hint="eastAsia" w:ascii="仿宋_GB2312"/>
                <w:kern w:val="2"/>
                <w:lang w:val="en-US" w:eastAsia="zh-CN"/>
              </w:rPr>
            </w:pPr>
          </w:p>
        </w:tc>
      </w:tr>
    </w:tbl>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参考资料</w:t>
      </w:r>
    </w:p>
    <w:p>
      <w:pPr>
        <w:rPr>
          <w:rFonts w:hint="eastAsia"/>
          <w:lang w:val="en-US" w:eastAsia="zh-CN"/>
        </w:rPr>
      </w:pPr>
      <w:r>
        <w:rPr>
          <w:rFonts w:hint="eastAsia"/>
          <w:lang w:val="en-US" w:eastAsia="zh-CN"/>
        </w:rPr>
        <w:object>
          <v:shape id="_x0000_i1025" o:spt="75" type="#_x0000_t75" style="height:42.75pt;width:149.25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p>
    <w:p>
      <w:pPr>
        <w:rPr>
          <w:rFonts w:hint="eastAsia"/>
          <w:lang w:val="en-US" w:eastAsia="zh-CN"/>
        </w:rPr>
      </w:pPr>
      <w:r>
        <w:rPr>
          <w:rFonts w:hint="eastAsia"/>
          <w:lang w:val="en-US" w:eastAsia="zh-CN"/>
        </w:rPr>
        <w:t>右键保存到文件就可以，或者百度flowpowerv都行</w:t>
      </w:r>
    </w:p>
    <w:p>
      <w:pPr>
        <w:pStyle w:val="2"/>
        <w:keepLines/>
        <w:widowControl w:val="0"/>
        <w:numPr>
          <w:ilvl w:val="0"/>
          <w:numId w:val="2"/>
        </w:numPr>
        <w:adjustRightInd w:val="0"/>
        <w:spacing w:before="100" w:beforeLines="0" w:beforeAutospacing="1" w:after="100" w:afterLines="0" w:afterAutospacing="1" w:line="578" w:lineRule="atLeast"/>
        <w:jc w:val="both"/>
        <w:textAlignment w:val="baseline"/>
        <w:rPr>
          <w:rFonts w:hint="eastAsia" w:ascii="Arial" w:hAnsi="Arial" w:eastAsia="宋体" w:cs="Times New Roman"/>
          <w:b/>
          <w:bCs/>
          <w:kern w:val="2"/>
          <w:sz w:val="32"/>
          <w:u w:val="none"/>
          <w:lang w:val="en-US" w:eastAsia="zh-CN"/>
        </w:rPr>
      </w:pPr>
      <w:r>
        <w:rPr>
          <w:rFonts w:hint="eastAsia" w:ascii="Arial" w:hAnsi="Arial" w:eastAsia="宋体" w:cs="Times New Roman"/>
          <w:b/>
          <w:bCs/>
          <w:kern w:val="2"/>
          <w:sz w:val="32"/>
          <w:u w:val="none"/>
          <w:lang w:val="en-US" w:eastAsia="zh-CN"/>
        </w:rPr>
        <w:t>系统概述</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ind w:left="576" w:leftChars="0" w:hanging="576" w:firstLineChars="0"/>
        <w:jc w:val="both"/>
        <w:textAlignment w:val="baseline"/>
        <w:rPr>
          <w:rFonts w:hint="eastAsia"/>
          <w:lang w:val="en-US" w:eastAsia="zh-CN"/>
        </w:rPr>
      </w:pPr>
      <w:r>
        <w:rPr>
          <w:rFonts w:hint="eastAsia" w:ascii="Arial" w:hAnsi="Arial" w:eastAsia="宋体" w:cs="Times New Roman"/>
          <w:kern w:val="2"/>
          <w:u w:val="none"/>
          <w:lang w:val="en-US" w:eastAsia="zh-CN"/>
        </w:rPr>
        <w:t>系统目标</w:t>
      </w:r>
    </w:p>
    <w:p>
      <w:pPr>
        <w:rPr>
          <w:rFonts w:hint="eastAsia" w:ascii="Arial" w:hAnsi="Arial" w:eastAsia="宋体" w:cs="Times New Roman"/>
          <w:kern w:val="2"/>
          <w:u w:val="none"/>
          <w:lang w:val="en-US" w:eastAsia="zh-CN"/>
        </w:rPr>
      </w:pPr>
      <w:r>
        <w:rPr>
          <w:rFonts w:hint="eastAsia" w:ascii="Arial" w:hAnsi="Arial" w:eastAsia="宋体" w:cs="Times New Roman"/>
          <w:kern w:val="2"/>
          <w:u w:val="none"/>
          <w:lang w:val="en-US" w:eastAsia="zh-CN"/>
        </w:rPr>
        <w:t>没有bug，没有体验不好，没有设计不好。</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jc w:val="both"/>
        <w:textAlignment w:val="baseline"/>
        <w:rPr>
          <w:rFonts w:hint="eastAsia" w:ascii="Arial" w:hAnsi="Arial" w:eastAsia="宋体" w:cs="Times New Roman"/>
          <w:kern w:val="2"/>
          <w:u w:val="none"/>
          <w:lang w:val="en-US" w:eastAsia="zh-CN"/>
        </w:rPr>
      </w:pPr>
      <w:r>
        <w:rPr>
          <w:rFonts w:hint="eastAsia" w:ascii="Arial" w:hAnsi="Arial" w:eastAsia="宋体" w:cs="Times New Roman"/>
          <w:kern w:val="2"/>
          <w:u w:val="none"/>
          <w:lang w:val="en-US" w:eastAsia="zh-CN"/>
        </w:rPr>
        <w:t>系统总体结构</w:t>
      </w:r>
    </w:p>
    <w:p>
      <w:pPr>
        <w:pStyle w:val="4"/>
        <w:keepLines/>
        <w:widowControl w:val="0"/>
        <w:numPr>
          <w:ilvl w:val="2"/>
          <w:numId w:val="2"/>
        </w:numPr>
        <w:tabs>
          <w:tab w:val="left" w:pos="567"/>
        </w:tabs>
        <w:adjustRightInd w:val="0"/>
        <w:spacing w:before="100" w:beforeLines="0" w:beforeAutospacing="1" w:after="100" w:afterLines="0" w:afterAutospacing="1" w:line="578" w:lineRule="atLeast"/>
        <w:ind w:left="862" w:leftChars="0" w:hanging="720" w:firstLineChars="0"/>
        <w:jc w:val="both"/>
        <w:textAlignment w:val="baseline"/>
        <w:rPr>
          <w:rFonts w:hint="eastAsia" w:ascii="Arial" w:hAnsi="Arial" w:eastAsia="宋体" w:cs="Times New Roman"/>
          <w:b/>
          <w:kern w:val="2"/>
          <w:u w:val="none"/>
          <w:lang w:val="en-US" w:eastAsia="zh-CN"/>
        </w:rPr>
      </w:pPr>
      <w:r>
        <w:rPr>
          <w:rFonts w:hint="eastAsia" w:ascii="Arial" w:hAnsi="Arial" w:eastAsia="宋体" w:cs="Times New Roman"/>
          <w:b/>
          <w:kern w:val="2"/>
          <w:u w:val="none"/>
          <w:lang w:val="en-US" w:eastAsia="zh-CN"/>
        </w:rPr>
        <w:t>逻辑结构</w:t>
      </w:r>
    </w:p>
    <w:p>
      <w:pPr>
        <w:numPr>
          <w:ilvl w:val="0"/>
          <w:numId w:val="0"/>
        </w:numPr>
        <w:ind w:left="142" w:leftChars="0"/>
        <w:rPr>
          <w:rFonts w:hint="eastAsia"/>
          <w:lang w:val="en-US" w:eastAsia="zh-CN"/>
        </w:rPr>
      </w:pPr>
      <w:r>
        <w:rPr>
          <w:rFonts w:hint="eastAsia"/>
          <w:lang w:val="en-US" w:eastAsia="zh-CN"/>
        </w:rPr>
        <w:drawing>
          <wp:inline distT="0" distB="0" distL="114300" distR="114300">
            <wp:extent cx="8674735" cy="5854700"/>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7"/>
                    <a:stretch>
                      <a:fillRect/>
                    </a:stretch>
                  </pic:blipFill>
                  <pic:spPr>
                    <a:xfrm>
                      <a:off x="0" y="0"/>
                      <a:ext cx="8674735" cy="5854700"/>
                    </a:xfrm>
                    <a:prstGeom prst="rect">
                      <a:avLst/>
                    </a:prstGeom>
                  </pic:spPr>
                </pic:pic>
              </a:graphicData>
            </a:graphic>
          </wp:inline>
        </w:drawing>
      </w:r>
    </w:p>
    <w:p>
      <w:pPr>
        <w:numPr>
          <w:ilvl w:val="0"/>
          <w:numId w:val="0"/>
        </w:numPr>
        <w:ind w:leftChars="0"/>
        <w:rPr>
          <w:rFonts w:hint="eastAsia" w:ascii="Arial" w:hAnsi="Arial" w:eastAsia="宋体" w:cs="Times New Roman"/>
          <w:kern w:val="2"/>
          <w:u w:val="none"/>
          <w:lang w:val="en-US" w:eastAsia="zh-CN"/>
        </w:rPr>
      </w:pP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ind w:left="576" w:leftChars="0" w:hanging="576" w:firstLineChars="0"/>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程序设计</w:t>
      </w:r>
    </w:p>
    <w:p>
      <w:pPr>
        <w:numPr>
          <w:ilvl w:val="0"/>
          <w:numId w:val="0"/>
        </w:numPr>
        <w:ind w:leftChars="0"/>
        <w:rPr>
          <w:rFonts w:hint="eastAsia"/>
          <w:lang w:val="en-US" w:eastAsia="zh-CN"/>
        </w:rPr>
      </w:pPr>
      <w:r>
        <w:rPr>
          <w:rFonts w:hint="eastAsia"/>
          <w:lang w:val="en-US" w:eastAsia="zh-CN"/>
        </w:rPr>
        <w:t>前台主要是freemarker，ftl文件和xml文件结合展示前台页面。Ftl文件负责页面布局，xml文件负责数据结构方面，持久层利用hibernate，加上spring，数据库利用oracle。</w:t>
      </w:r>
    </w:p>
    <w:p>
      <w:pPr>
        <w:numPr>
          <w:ilvl w:val="0"/>
          <w:numId w:val="0"/>
        </w:numPr>
        <w:ind w:leftChars="0" w:firstLine="420" w:firstLineChars="0"/>
        <w:rPr>
          <w:rFonts w:hint="eastAsia"/>
          <w:lang w:val="en-US" w:eastAsia="zh-CN"/>
        </w:rPr>
      </w:pPr>
      <w:r>
        <w:rPr>
          <w:rFonts w:hint="eastAsia"/>
          <w:lang w:val="en-US" w:eastAsia="zh-CN"/>
        </w:rPr>
        <w:t>若要开发则可参照参考资料中的文档，只要熟悉了华腾的flowpowerv，就可以轻车熟路了。</w:t>
      </w:r>
    </w:p>
    <w:p>
      <w:pPr>
        <w:pStyle w:val="3"/>
        <w:keepNext w:val="0"/>
        <w:keepLines/>
        <w:widowControl w:val="0"/>
        <w:numPr>
          <w:ilvl w:val="1"/>
          <w:numId w:val="2"/>
        </w:numPr>
        <w:autoSpaceDE w:val="0"/>
        <w:autoSpaceDN w:val="0"/>
        <w:adjustRightInd w:val="0"/>
        <w:spacing w:before="240" w:beforeLines="0" w:beforeAutospacing="1" w:after="240" w:afterLines="0" w:afterAutospacing="1" w:line="360" w:lineRule="atLeast"/>
        <w:ind w:left="576" w:leftChars="0" w:hanging="576" w:firstLineChars="0"/>
        <w:jc w:val="both"/>
        <w:textAlignment w:val="baseline"/>
        <w:rPr>
          <w:rFonts w:hint="eastAsia" w:ascii="Arial" w:hAnsi="Arial" w:eastAsia="宋体" w:cs="Times New Roman"/>
          <w:bCs w:val="0"/>
          <w:kern w:val="2"/>
          <w:u w:val="none"/>
          <w:lang w:val="en-US" w:eastAsia="zh-CN"/>
        </w:rPr>
      </w:pPr>
      <w:r>
        <w:rPr>
          <w:rFonts w:hint="eastAsia" w:ascii="Arial" w:hAnsi="Arial" w:eastAsia="宋体" w:cs="Times New Roman"/>
          <w:bCs w:val="0"/>
          <w:kern w:val="2"/>
          <w:u w:val="none"/>
          <w:lang w:val="en-US" w:eastAsia="zh-CN"/>
        </w:rPr>
        <w:t>前台功能</w:t>
      </w:r>
    </w:p>
    <w:p>
      <w:pPr>
        <w:pStyle w:val="4"/>
        <w:numPr>
          <w:numId w:val="0"/>
        </w:numPr>
        <w:rPr>
          <w:rFonts w:hint="eastAsia"/>
          <w:lang w:val="en-US" w:eastAsia="zh-CN"/>
        </w:rPr>
      </w:pPr>
      <w:r>
        <w:rPr>
          <w:rFonts w:hint="eastAsia"/>
          <w:lang w:val="en-US" w:eastAsia="zh-CN"/>
        </w:rPr>
        <w:t>2.4.1新增</w:t>
      </w:r>
    </w:p>
    <w:p>
      <w:pPr>
        <w:rPr>
          <w:rFonts w:hint="eastAsia"/>
          <w:lang w:val="en-US" w:eastAsia="zh-CN"/>
        </w:rPr>
      </w:pPr>
      <w:r>
        <w:rPr>
          <w:rFonts w:hint="eastAsia"/>
          <w:lang w:val="en-US" w:eastAsia="zh-CN"/>
        </w:rPr>
        <w:t>由于卡信息和联名账户信息这两张表中的信息与对私账户表的信息都不是一对一的关系，所以新增时，先增加对私账户的信息，保存时会有提示增加卡信息和联名账户信息，如下图</w:t>
      </w:r>
    </w:p>
    <w:p>
      <w:r>
        <w:drawing>
          <wp:inline distT="0" distB="0" distL="114300" distR="114300">
            <wp:extent cx="2885440" cy="19812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885440" cy="1981200"/>
                    </a:xfrm>
                    <a:prstGeom prst="rect">
                      <a:avLst/>
                    </a:prstGeom>
                    <a:noFill/>
                    <a:ln w="9525">
                      <a:noFill/>
                    </a:ln>
                  </pic:spPr>
                </pic:pic>
              </a:graphicData>
            </a:graphic>
          </wp:inline>
        </w:drawing>
      </w:r>
      <w:r>
        <w:drawing>
          <wp:inline distT="0" distB="0" distL="114300" distR="114300">
            <wp:extent cx="2590165" cy="1905000"/>
            <wp:effectExtent l="0" t="0" r="63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590165" cy="1905000"/>
                    </a:xfrm>
                    <a:prstGeom prst="rect">
                      <a:avLst/>
                    </a:prstGeom>
                    <a:noFill/>
                    <a:ln w="9525">
                      <a:noFill/>
                    </a:ln>
                  </pic:spPr>
                </pic:pic>
              </a:graphicData>
            </a:graphic>
          </wp:inline>
        </w:drawing>
      </w:r>
    </w:p>
    <w:p>
      <w:pPr>
        <w:pStyle w:val="4"/>
        <w:numPr>
          <w:ilvl w:val="2"/>
          <w:numId w:val="0"/>
        </w:numPr>
        <w:rPr>
          <w:rFonts w:hint="eastAsia"/>
          <w:lang w:val="en-US" w:eastAsia="zh-CN"/>
        </w:rPr>
      </w:pPr>
      <w:r>
        <w:rPr>
          <w:rFonts w:hint="eastAsia"/>
          <w:lang w:val="en-US" w:eastAsia="zh-CN"/>
        </w:rPr>
        <w:t>2.4.2 修改</w:t>
      </w:r>
    </w:p>
    <w:p>
      <w:pPr>
        <w:rPr>
          <w:rFonts w:hint="eastAsia"/>
          <w:lang w:val="en-US" w:eastAsia="zh-CN"/>
        </w:rPr>
      </w:pPr>
      <w:r>
        <w:rPr>
          <w:rFonts w:hint="eastAsia"/>
          <w:lang w:val="en-US" w:eastAsia="zh-CN"/>
        </w:rPr>
        <w:t>修改时，要选中记录前的单选框</w:t>
      </w:r>
    </w:p>
    <w:p>
      <w:pPr>
        <w:pStyle w:val="4"/>
        <w:numPr>
          <w:ilvl w:val="2"/>
          <w:numId w:val="0"/>
        </w:numPr>
        <w:rPr>
          <w:rFonts w:hint="eastAsia"/>
          <w:lang w:val="en-US" w:eastAsia="zh-CN"/>
        </w:rPr>
      </w:pPr>
      <w:r>
        <w:rPr>
          <w:rFonts w:hint="eastAsia"/>
          <w:lang w:val="en-US" w:eastAsia="zh-CN"/>
        </w:rPr>
        <w:t>2.4.3 删除</w:t>
      </w:r>
    </w:p>
    <w:p>
      <w:pPr>
        <w:rPr>
          <w:rFonts w:hint="eastAsia"/>
          <w:lang w:val="en-US" w:eastAsia="zh-CN"/>
        </w:rPr>
      </w:pPr>
      <w:r>
        <w:rPr>
          <w:rFonts w:hint="eastAsia"/>
          <w:lang w:val="en-US" w:eastAsia="zh-CN"/>
        </w:rPr>
        <w:t>删除时也要选中单选框</w:t>
      </w:r>
    </w:p>
    <w:p>
      <w:pPr>
        <w:pStyle w:val="4"/>
        <w:numPr>
          <w:ilvl w:val="2"/>
          <w:numId w:val="0"/>
        </w:numPr>
        <w:rPr>
          <w:rFonts w:hint="eastAsia"/>
          <w:lang w:val="en-US" w:eastAsia="zh-CN"/>
        </w:rPr>
      </w:pPr>
      <w:r>
        <w:rPr>
          <w:rFonts w:hint="eastAsia"/>
          <w:lang w:val="en-US" w:eastAsia="zh-CN"/>
        </w:rPr>
        <w:t>2.4.4 查询</w:t>
      </w:r>
    </w:p>
    <w:p>
      <w:pPr>
        <w:rPr>
          <w:rFonts w:hint="eastAsia"/>
          <w:lang w:val="en-US" w:eastAsia="zh-CN"/>
        </w:rPr>
      </w:pPr>
      <w:r>
        <w:rPr>
          <w:rFonts w:hint="eastAsia"/>
          <w:lang w:val="en-US" w:eastAsia="zh-CN"/>
        </w:rPr>
        <w:t>查询中的时间默认为前一天的日期</w:t>
      </w:r>
    </w:p>
    <w:p>
      <w:pPr>
        <w:pStyle w:val="4"/>
        <w:numPr>
          <w:ilvl w:val="2"/>
          <w:numId w:val="0"/>
        </w:numPr>
        <w:rPr>
          <w:rFonts w:hint="eastAsia"/>
          <w:lang w:val="en-US" w:eastAsia="zh-CN"/>
        </w:rPr>
      </w:pPr>
      <w:r>
        <w:rPr>
          <w:rFonts w:hint="eastAsia"/>
          <w:lang w:val="en-US" w:eastAsia="zh-CN"/>
        </w:rPr>
        <w:t>2.4.5 导出报文</w:t>
      </w:r>
    </w:p>
    <w:p>
      <w:pPr>
        <w:rPr>
          <w:rFonts w:hint="eastAsia"/>
          <w:lang w:val="en-US" w:eastAsia="zh-CN"/>
        </w:rPr>
      </w:pPr>
      <w:r>
        <w:rPr>
          <w:rFonts w:hint="eastAsia"/>
          <w:lang w:val="en-US" w:eastAsia="zh-CN"/>
        </w:rPr>
        <w:t>导出报文为至关重要一步，目前的效率为60万条数据大约需要7到8分钟左右，此系统中的导出报文只是将数据以一定形式导出至服务器，并没有自动下载，避免每次下载都要导出并且导出一次可以重复下载。</w:t>
      </w:r>
    </w:p>
    <w:p>
      <w:pPr>
        <w:rPr>
          <w:rFonts w:hint="eastAsia"/>
          <w:lang w:val="en-US" w:eastAsia="zh-CN"/>
        </w:rPr>
      </w:pPr>
      <w:r>
        <w:rPr>
          <w:rFonts w:hint="eastAsia"/>
          <w:lang w:val="en-US" w:eastAsia="zh-CN"/>
        </w:rPr>
        <w:t>注：按照提示，请先查询再下载</w:t>
      </w:r>
    </w:p>
    <w:p>
      <w:pPr>
        <w:rPr>
          <w:rFonts w:hint="eastAsia"/>
          <w:lang w:val="en-US" w:eastAsia="zh-CN"/>
        </w:rPr>
      </w:pPr>
    </w:p>
    <w:p>
      <w:pPr>
        <w:rPr>
          <w:rFonts w:hint="eastAsia"/>
          <w:lang w:val="en-US" w:eastAsia="zh-CN"/>
        </w:rPr>
      </w:pPr>
      <w:r>
        <w:rPr>
          <w:rFonts w:hint="eastAsia"/>
          <w:lang w:val="en-US" w:eastAsia="zh-CN"/>
        </w:rPr>
        <w:t>导出报文的程序其实是异步的，即新开了一个线程在跑，但为了避免合作行人员误认为点击后没有反应程序出错，所以新增了图形显示，即导出时页面有提醒正在执行导出</w:t>
      </w:r>
    </w:p>
    <w:p>
      <w:pPr>
        <w:pStyle w:val="4"/>
        <w:numPr>
          <w:ilvl w:val="2"/>
          <w:numId w:val="0"/>
        </w:numPr>
        <w:rPr>
          <w:rFonts w:hint="eastAsia"/>
          <w:lang w:val="en-US" w:eastAsia="zh-CN"/>
        </w:rPr>
      </w:pPr>
      <w:r>
        <w:rPr>
          <w:rFonts w:hint="eastAsia"/>
          <w:lang w:val="en-US" w:eastAsia="zh-CN"/>
        </w:rPr>
        <w:t>2.4.6 下载</w:t>
      </w:r>
    </w:p>
    <w:p>
      <w:pPr>
        <w:rPr>
          <w:rFonts w:hint="eastAsia"/>
          <w:lang w:val="en-US" w:eastAsia="zh-CN"/>
        </w:rPr>
      </w:pPr>
      <w:r>
        <w:rPr>
          <w:rFonts w:hint="eastAsia"/>
          <w:lang w:val="en-US" w:eastAsia="zh-CN"/>
        </w:rPr>
        <w:t>进入下载页面，点击文件名即可</w:t>
      </w:r>
    </w:p>
    <w:p>
      <w:pPr>
        <w:pStyle w:val="4"/>
        <w:numPr>
          <w:ilvl w:val="2"/>
          <w:numId w:val="0"/>
        </w:numPr>
        <w:rPr>
          <w:rFonts w:hint="eastAsia"/>
          <w:lang w:val="en-US" w:eastAsia="zh-CN"/>
        </w:rPr>
      </w:pPr>
      <w:r>
        <w:rPr>
          <w:rFonts w:hint="eastAsia"/>
          <w:lang w:val="en-US" w:eastAsia="zh-CN"/>
        </w:rPr>
        <w:t>2.4.7 反馈报文处理</w:t>
      </w:r>
    </w:p>
    <w:p>
      <w:pPr>
        <w:rPr>
          <w:rFonts w:hint="eastAsia"/>
          <w:lang w:val="en-US" w:eastAsia="zh-CN"/>
        </w:rPr>
      </w:pPr>
      <w:r>
        <w:rPr>
          <w:rFonts w:hint="eastAsia"/>
          <w:lang w:val="en-US" w:eastAsia="zh-CN"/>
        </w:rPr>
        <w:t>可以上传人行反馈文件和金电预审核失败文件进行处理</w:t>
      </w:r>
    </w:p>
    <w:p>
      <w:pPr>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keepLines/>
        <w:widowControl w:val="0"/>
        <w:numPr>
          <w:ilvl w:val="0"/>
          <w:numId w:val="2"/>
        </w:numPr>
        <w:adjustRightInd w:val="0"/>
        <w:spacing w:before="100" w:beforeLines="0" w:beforeAutospacing="1" w:after="100" w:afterLines="0" w:afterAutospacing="1" w:line="578" w:lineRule="atLeast"/>
        <w:jc w:val="both"/>
        <w:textAlignment w:val="baseline"/>
        <w:rPr>
          <w:rFonts w:hint="eastAsia" w:ascii="Arial" w:hAnsi="Arial" w:eastAsia="宋体" w:cs="Times New Roman"/>
          <w:b/>
          <w:bCs/>
          <w:kern w:val="2"/>
          <w:sz w:val="32"/>
          <w:u w:val="none"/>
          <w:lang w:val="en-US" w:eastAsia="zh-CN"/>
        </w:rPr>
      </w:pPr>
      <w:r>
        <w:rPr>
          <w:rFonts w:hint="eastAsia" w:ascii="Arial" w:hAnsi="Arial" w:eastAsia="宋体" w:cs="Times New Roman"/>
          <w:b/>
          <w:bCs/>
          <w:kern w:val="2"/>
          <w:sz w:val="32"/>
          <w:u w:val="none"/>
          <w:lang w:val="en-US" w:eastAsia="zh-CN"/>
        </w:rPr>
        <w:t>数据库表设计</w:t>
      </w:r>
    </w:p>
    <w:p>
      <w:pPr>
        <w:pStyle w:val="4"/>
        <w:numPr>
          <w:numId w:val="0"/>
        </w:numPr>
        <w:rPr>
          <w:rFonts w:hint="eastAsia"/>
          <w:lang w:val="en-US" w:eastAsia="zh-CN"/>
        </w:rPr>
      </w:pPr>
      <w:r>
        <w:rPr>
          <w:rFonts w:hint="eastAsia"/>
          <w:lang w:val="en-US" w:eastAsia="zh-CN"/>
        </w:rPr>
        <w:t>AMS_DSZH表</w:t>
      </w:r>
    </w:p>
    <w:tbl>
      <w:tblPr>
        <w:tblStyle w:val="9"/>
        <w:tblW w:w="91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36"/>
        <w:gridCol w:w="2281"/>
        <w:gridCol w:w="4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CKRXM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CKRSFZJZL</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存款人身份证件种类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CKRSFZJHM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VARCHAR2(154)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存款人身份证件号码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SFZJDQR</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身份证件到期日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DQDM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发证机关所在地的地区代码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CKRLB</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CKRGJDQ</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VARCHAR2(19)</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存款人国籍/地区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CKRXB</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CKRYB</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存款人邮编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CKRDZ</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VARCHAR2(90)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CKRDH</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VARCHAR2(15)</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DLRMC</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VARCHAR2(128)</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代理人名称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DLRSFZJZL</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代理人身份证件种类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DLRSFZJHM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代理人身份证件号码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DLRGJDQ</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代理人国籍/地区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DLRDH</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VARCHAR2(15)</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代理人电话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JRJGBM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开户银行金融机构编码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ZHZL</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账户种类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ZHLX</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YLZHZH</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VARCHAR2(329)</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绑定I类账户账号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YLZHJGBM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VARCHAR2(149)</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绑定I类账户开户银行金融机构编码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KHRQ</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开户日期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XHRQ</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销户日期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ZHZT</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账户状态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BZ</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币种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SFJRBZK</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是否为军人保障卡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SFSHBZK</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是否为社会保障卡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HSJG</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核实结果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WFHSYY</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无法核实原因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CZFF</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处置方法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XXLX</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信息类型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KHQD</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开户渠道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REMARKS</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VARCHAR2(128)</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FGMJYQD</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开通的非柜面交易渠道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SFLMZH</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是否为"联名账户"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KHDQDM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开户地地区代码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RESERVE4</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预留字段4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RESERVE5</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预留字段5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JLZT</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有效状态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JLRQ</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记录日期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ISMODIFY</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是否通过验证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REPORT_STATUS</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0-未报送，1-已报送，2-报送成功，3-报送失败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936"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JGDM</w:t>
            </w:r>
          </w:p>
        </w:tc>
        <w:tc>
          <w:tcPr>
            <w:tcW w:w="228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VARCHAR2(255)</w:t>
            </w:r>
          </w:p>
        </w:tc>
        <w:tc>
          <w:tcPr>
            <w:tcW w:w="4948"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校验结果代码</w:t>
            </w:r>
          </w:p>
        </w:tc>
      </w:tr>
    </w:tbl>
    <w:p>
      <w:pPr>
        <w:rPr>
          <w:rFonts w:hint="eastAsia"/>
          <w:lang w:val="en-US" w:eastAsia="zh-CN"/>
        </w:rPr>
      </w:pPr>
    </w:p>
    <w:p>
      <w:pPr>
        <w:pStyle w:val="4"/>
        <w:numPr>
          <w:ilvl w:val="2"/>
          <w:numId w:val="0"/>
        </w:numPr>
        <w:rPr>
          <w:rFonts w:hint="eastAsia"/>
          <w:lang w:val="en-US" w:eastAsia="zh-CN"/>
        </w:rPr>
      </w:pPr>
      <w:r>
        <w:rPr>
          <w:rFonts w:hint="eastAsia"/>
          <w:lang w:val="en-US" w:eastAsia="zh-CN"/>
        </w:rPr>
        <w:t>AMS_KXXB表（卡信息）</w:t>
      </w:r>
    </w:p>
    <w:tbl>
      <w:tblPr>
        <w:tblW w:w="32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23"/>
        <w:gridCol w:w="1462"/>
        <w:gridCol w:w="9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956" w:type="dxa"/>
            <w:shd w:val="clear"/>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KH</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VARCHAR2(464)</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KDQR</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VARCHAR2(134)</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卡到期日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ZHJZ</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VARCHAR2(44)</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账户介质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XKRQ</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VARCHAR2(134)</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销卡日期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KZT</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VARCHAR2(44)</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卡状态</w:t>
            </w:r>
          </w:p>
        </w:tc>
      </w:tr>
    </w:tbl>
    <w:p>
      <w:pPr>
        <w:rPr>
          <w:rFonts w:hint="eastAsia"/>
          <w:lang w:val="en-US" w:eastAsia="zh-CN"/>
        </w:rPr>
      </w:pPr>
    </w:p>
    <w:p>
      <w:pPr>
        <w:pStyle w:val="4"/>
        <w:numPr>
          <w:ilvl w:val="2"/>
          <w:numId w:val="0"/>
        </w:numPr>
        <w:rPr>
          <w:rFonts w:hint="eastAsia"/>
          <w:lang w:val="en-US" w:eastAsia="zh-CN"/>
        </w:rPr>
      </w:pPr>
      <w:r>
        <w:rPr>
          <w:rFonts w:hint="eastAsia"/>
          <w:lang w:val="en-US" w:eastAsia="zh-CN"/>
        </w:rPr>
        <w:t>AMS_LMCKXXB表（联名存款人信息）</w:t>
      </w:r>
    </w:p>
    <w:tbl>
      <w:tblPr>
        <w:tblW w:w="73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079"/>
        <w:gridCol w:w="1799"/>
        <w:gridCol w:w="4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CKRXM</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CKRSFZJZL</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存款人身份证件种类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CKRSFZJHM</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VARCHAR2(154)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存款人身份证件号码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SFZJDQR</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身份证件到期日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DQDM</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发证机关所在地的地区代码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CKRLB</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CKRGJDQ</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VARCHAR2(19)</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存款人国籍/地区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7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CKRXB</w:t>
            </w:r>
          </w:p>
        </w:tc>
        <w:tc>
          <w:tcPr>
            <w:tcW w:w="1799"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4515"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存款人性别</w:t>
            </w:r>
          </w:p>
        </w:tc>
      </w:tr>
    </w:tbl>
    <w:p>
      <w:pPr>
        <w:pStyle w:val="4"/>
        <w:numPr>
          <w:ilvl w:val="2"/>
          <w:numId w:val="0"/>
        </w:numPr>
        <w:rPr>
          <w:rFonts w:hint="eastAsia"/>
          <w:lang w:val="en-US" w:eastAsia="zh-CN"/>
        </w:rPr>
      </w:pPr>
      <w:r>
        <w:rPr>
          <w:rFonts w:hint="eastAsia"/>
          <w:lang w:val="en-US" w:eastAsia="zh-CN"/>
        </w:rPr>
        <w:t>Ams_feedbackfile_log(反馈文件日志)</w:t>
      </w:r>
    </w:p>
    <w:tbl>
      <w:tblPr>
        <w:tblW w:w="842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462"/>
        <w:gridCol w:w="1966"/>
        <w:gridCol w:w="50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INPUT_DATE</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导入日期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FEEDBACK_TYPE</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报文类别:0-格式校验反馈报文,1-逻辑校验反馈报文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FILE_NAME</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VARCHAR2(255)</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反馈文件名称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SUCCESS_NUM</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校验成功数量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FAIL_NUM</w:t>
            </w:r>
          </w:p>
        </w:tc>
        <w:tc>
          <w:tcPr>
            <w:tcW w:w="196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00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校验失败数量</w:t>
            </w:r>
          </w:p>
        </w:tc>
      </w:tr>
    </w:tbl>
    <w:p>
      <w:pPr>
        <w:pStyle w:val="4"/>
        <w:numPr>
          <w:ilvl w:val="2"/>
          <w:numId w:val="0"/>
        </w:numPr>
        <w:rPr>
          <w:rFonts w:hint="eastAsia"/>
          <w:lang w:val="en-US" w:eastAsia="zh-CN"/>
        </w:rPr>
      </w:pPr>
      <w:r>
        <w:rPr>
          <w:rFonts w:hint="eastAsia"/>
          <w:lang w:val="en-US" w:eastAsia="zh-CN"/>
        </w:rPr>
        <w:t>ams_reportfail_data（错误数据日志）</w:t>
      </w:r>
    </w:p>
    <w:tbl>
      <w:tblPr>
        <w:tblW w:w="39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080"/>
        <w:gridCol w:w="1816"/>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81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FILE_NAME</w:t>
            </w:r>
          </w:p>
        </w:tc>
        <w:tc>
          <w:tcPr>
            <w:tcW w:w="181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VARCHAR2(255)</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反馈文件名称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ZH</w:t>
            </w:r>
          </w:p>
        </w:tc>
        <w:tc>
          <w:tcPr>
            <w:tcW w:w="181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JGDM</w:t>
            </w:r>
          </w:p>
        </w:tc>
        <w:tc>
          <w:tcPr>
            <w:tcW w:w="181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VARCHAR2(255)</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结果代码</w:t>
            </w:r>
          </w:p>
        </w:tc>
      </w:tr>
    </w:tbl>
    <w:p>
      <w:pPr>
        <w:pStyle w:val="4"/>
        <w:numPr>
          <w:ilvl w:val="2"/>
          <w:numId w:val="0"/>
        </w:numPr>
        <w:rPr>
          <w:rFonts w:hint="eastAsia"/>
          <w:lang w:val="en-US" w:eastAsia="zh-CN"/>
        </w:rPr>
      </w:pPr>
      <w:r>
        <w:rPr>
          <w:rFonts w:hint="eastAsia"/>
          <w:lang w:val="en-US" w:eastAsia="zh-CN"/>
        </w:rPr>
        <w:t>Ams_jyjgdm校验结果码表</w:t>
      </w:r>
    </w:p>
    <w:tbl>
      <w:tblPr>
        <w:tblW w:w="32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23"/>
        <w:gridCol w:w="1462"/>
        <w:gridCol w:w="9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Comments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JGDM</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结果代码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823"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JGNR</w:t>
            </w:r>
          </w:p>
        </w:tc>
        <w:tc>
          <w:tcPr>
            <w:tcW w:w="1462"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VARCHAR2(256)</w:t>
            </w:r>
          </w:p>
        </w:tc>
        <w:tc>
          <w:tcPr>
            <w:tcW w:w="956"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结果内容</w:t>
            </w:r>
          </w:p>
        </w:tc>
      </w:tr>
    </w:tbl>
    <w:p>
      <w:pPr>
        <w:rPr>
          <w:rFonts w:hint="eastAsia" w:ascii="Courier New" w:hAnsi="Courier New"/>
          <w:color w:val="000080"/>
          <w:sz w:val="20"/>
          <w:highlight w:val="white"/>
          <w:lang w:val="en-US" w:eastAsia="zh-CN"/>
        </w:rPr>
      </w:pPr>
    </w:p>
    <w:p>
      <w:pPr>
        <w:pStyle w:val="4"/>
        <w:numPr>
          <w:ilvl w:val="2"/>
          <w:numId w:val="0"/>
        </w:numPr>
        <w:rPr>
          <w:rFonts w:hint="eastAsia"/>
          <w:lang w:val="en-US" w:eastAsia="zh-CN"/>
        </w:rPr>
      </w:pPr>
      <w:r>
        <w:rPr>
          <w:rFonts w:hint="eastAsia"/>
          <w:lang w:val="en-US" w:eastAsia="zh-CN"/>
        </w:rPr>
        <w:t>Brno_jbcd_link(保存对应机构的金融机构编码</w:t>
      </w:r>
      <w:bookmarkStart w:id="0" w:name="_GoBack"/>
      <w:bookmarkEnd w:id="0"/>
      <w:r>
        <w:rPr>
          <w:rFonts w:hint="eastAsia"/>
          <w:lang w:val="en-US" w:eastAsia="zh-CN"/>
        </w:rPr>
        <w:t>)</w:t>
      </w:r>
    </w:p>
    <w:tbl>
      <w:tblPr>
        <w:tblW w:w="38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080"/>
        <w:gridCol w:w="1681"/>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Name</w:t>
            </w:r>
          </w:p>
        </w:tc>
        <w:tc>
          <w:tcPr>
            <w:tcW w:w="168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Type</w:t>
            </w:r>
          </w:p>
        </w:tc>
        <w:tc>
          <w:tcPr>
            <w:tcW w:w="1080" w:type="dxa"/>
            <w:shd w:val="clear"/>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BRNO</w:t>
            </w:r>
          </w:p>
        </w:tc>
        <w:tc>
          <w:tcPr>
            <w:tcW w:w="168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VARCHAR2(5)</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JRJGBM</w:t>
            </w:r>
          </w:p>
        </w:tc>
        <w:tc>
          <w:tcPr>
            <w:tcW w:w="1681"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VARCHAR2(14)</w:t>
            </w:r>
          </w:p>
        </w:tc>
        <w:tc>
          <w:tcPr>
            <w:tcW w:w="1080" w:type="dxa"/>
            <w:shd w:val="cle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金融机构代码</w:t>
            </w:r>
          </w:p>
        </w:tc>
      </w:tr>
    </w:tbl>
    <w:p>
      <w:pPr>
        <w:rPr>
          <w:rFonts w:hint="eastAsia" w:ascii="宋体" w:hAnsi="宋体" w:eastAsia="宋体" w:cs="宋体"/>
          <w:i w:val="0"/>
          <w:color w:val="000000"/>
          <w:kern w:val="0"/>
          <w:sz w:val="22"/>
          <w:szCs w:val="22"/>
          <w:u w:val="none"/>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10D5B"/>
    <w:multiLevelType w:val="multilevel"/>
    <w:tmpl w:val="33E10D5B"/>
    <w:lvl w:ilvl="0" w:tentative="0">
      <w:start w:val="1"/>
      <w:numFmt w:val="decimal"/>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suff w:val="space"/>
      <w:lvlText w:val="%1.2.2"/>
      <w:lvlJc w:val="left"/>
      <w:pPr>
        <w:ind w:left="1430" w:hanging="720"/>
      </w:pPr>
      <w:rPr>
        <w:rFonts w:hint="default" w:ascii="Arial" w:hAnsi="Arial" w:eastAsia="Arial Unicode MS" w:cs="Arial"/>
      </w:rPr>
    </w:lvl>
    <w:lvl w:ilvl="3" w:tentative="0">
      <w:start w:val="1"/>
      <w:numFmt w:val="decimal"/>
      <w:lvlText w:val="3.2.2.%4"/>
      <w:lvlJc w:val="left"/>
      <w:pPr>
        <w:ind w:left="864" w:hanging="864"/>
      </w:pPr>
      <w:rPr>
        <w:rFonts w:hint="eastAsia"/>
        <w:b w:val="0"/>
      </w:rPr>
    </w:lvl>
    <w:lvl w:ilvl="4" w:tentative="0">
      <w:start w:val="1"/>
      <w:numFmt w:val="decimal"/>
      <w:lvlText w:val="6.%5."/>
      <w:lvlJc w:val="left"/>
      <w:pPr>
        <w:ind w:left="1008" w:hanging="1008"/>
      </w:pPr>
      <w:rPr>
        <w:rFonts w:hint="eastAsia" w:cs="Arial"/>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438"/>
        </w:tabs>
        <w:ind w:left="1438" w:hanging="1296"/>
      </w:pPr>
      <w:rPr>
        <w:rFonts w:hint="default" w:ascii="Arial" w:hAnsi="Arial" w:cs="Arial"/>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72C71C8D"/>
    <w:multiLevelType w:val="multilevel"/>
    <w:tmpl w:val="72C71C8D"/>
    <w:lvl w:ilvl="0" w:tentative="0">
      <w:start w:val="1"/>
      <w:numFmt w:val="decimal"/>
      <w:lvlText w:val="%1"/>
      <w:lvlJc w:val="left"/>
      <w:pPr>
        <w:ind w:left="432" w:hanging="432"/>
      </w:pPr>
    </w:lvl>
    <w:lvl w:ilvl="1" w:tentative="0">
      <w:start w:val="1"/>
      <w:numFmt w:val="decimal"/>
      <w:lvlText w:val="%1.%2"/>
      <w:lvlJc w:val="left"/>
      <w:pPr>
        <w:ind w:left="576" w:hanging="576"/>
      </w:pPr>
      <w:rPr>
        <w:u w:val="none" w:color="auto"/>
      </w:rPr>
    </w:lvl>
    <w:lvl w:ilvl="2" w:tentative="0">
      <w:start w:val="1"/>
      <w:numFmt w:val="decimal"/>
      <w:lvlText w:val="%1.%2.%3"/>
      <w:lvlJc w:val="left"/>
      <w:pPr>
        <w:ind w:left="862" w:hanging="720"/>
      </w:pPr>
      <w:rPr>
        <w:b w:val="0"/>
        <w:u w:val="none" w:color="auto"/>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0D25E41"/>
    <w:rsid w:val="614A5E0A"/>
    <w:rsid w:val="77D54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2"/>
    <w:next w:val="1"/>
    <w:qFormat/>
    <w:uiPriority w:val="9"/>
    <w:pPr>
      <w:numPr>
        <w:ilvl w:val="1"/>
        <w:numId w:val="1"/>
      </w:numPr>
      <w:outlineLvl w:val="1"/>
    </w:pPr>
    <w:rPr>
      <w:b w:val="0"/>
      <w:sz w:val="30"/>
    </w:rPr>
  </w:style>
  <w:style w:type="paragraph" w:styleId="4">
    <w:name w:val="heading 3"/>
    <w:basedOn w:val="3"/>
    <w:next w:val="1"/>
    <w:qFormat/>
    <w:uiPriority w:val="0"/>
    <w:pPr>
      <w:numPr>
        <w:ilvl w:val="2"/>
        <w:numId w:val="1"/>
      </w:numPr>
      <w:outlineLvl w:val="2"/>
    </w:pPr>
    <w:rPr>
      <w:b/>
      <w:bCs/>
      <w:color w:val="000000"/>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Normal Indent"/>
    <w:basedOn w:val="1"/>
    <w:uiPriority w:val="0"/>
    <w:pPr>
      <w:ind w:firstLine="420" w:firstLineChars="200"/>
    </w:pPr>
    <w:rPr>
      <w:kern w:val="0"/>
      <w:sz w:val="24"/>
    </w:rPr>
  </w:style>
  <w:style w:type="paragraph" w:customStyle="1" w:styleId="10">
    <w:name w:val="表头文字"/>
    <w:basedOn w:val="1"/>
    <w:qFormat/>
    <w:uiPriority w:val="0"/>
    <w:pPr>
      <w:spacing w:line="360" w:lineRule="auto"/>
      <w:jc w:val="center"/>
    </w:pPr>
    <w:rPr>
      <w:rFonts w:ascii="Times New Roman" w:hAnsi="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2018-10-12T02:16:00Z</dcterms:created>
  <dc:creator>Cxiang</dc:creator>
  <cp:lastModifiedBy>Cxiang</cp:lastModifiedBy>
  <dcterms:modified xsi:type="dcterms:W3CDTF">2018-10-14T16:10:12Z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