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B78A62A" w14:textId="77777777" w:rsidR="001B7D60" w:rsidRDefault="001B7D60">
      <w:pPr>
        <w:pStyle w:val="Ttulo1"/>
        <w:rPr>
          <w:rFonts w:eastAsia="Times New Roman"/>
        </w:rPr>
      </w:pPr>
      <w:r>
        <w:rPr>
          <w:rFonts w:eastAsia="Times New Roman"/>
        </w:rPr>
        <w:t>Sistemas lineales — Método de Rouché-Frobenius</w:t>
      </w:r>
    </w:p>
    <w:p w14:paraId="7E8B4F47" w14:textId="77777777" w:rsidR="001B7D60" w:rsidRDefault="001B7D60">
      <w:pPr>
        <w:divId w:val="602224103"/>
        <w:rPr>
          <w:rFonts w:ascii="DM Sans" w:eastAsia="Times New Roman" w:hAnsi="DM Sans"/>
          <w:b/>
          <w:bCs/>
          <w:caps/>
          <w:color w:val="6B7280"/>
          <w:spacing w:val="10"/>
          <w:sz w:val="18"/>
          <w:szCs w:val="18"/>
        </w:rPr>
      </w:pPr>
      <w:r>
        <w:rPr>
          <w:rFonts w:ascii="DM Sans" w:eastAsia="Times New Roman" w:hAnsi="DM Sans"/>
          <w:b/>
          <w:bCs/>
          <w:caps/>
          <w:color w:val="6B7280"/>
          <w:spacing w:val="10"/>
          <w:sz w:val="18"/>
          <w:szCs w:val="18"/>
        </w:rPr>
        <w:t>Instrucciones de uso de la calculadora</w:t>
      </w:r>
    </w:p>
    <w:p w14:paraId="416D5592" w14:textId="77777777" w:rsidR="001B7D60" w:rsidRDefault="001B7D60">
      <w:pPr>
        <w:pStyle w:val="Ttulo2"/>
        <w:rPr>
          <w:rFonts w:eastAsia="Times New Roman"/>
        </w:rPr>
      </w:pPr>
      <w:r>
        <w:rPr>
          <w:rFonts w:eastAsia="Times New Roman"/>
        </w:rPr>
        <w:t>¿Qué hace esta calculadora?</w:t>
      </w:r>
    </w:p>
    <w:p w14:paraId="1A78A8C5" w14:textId="77777777" w:rsidR="001B7D60" w:rsidRDefault="001B7D60">
      <w:pPr>
        <w:pStyle w:val="NormalWeb"/>
        <w:rPr>
          <w:rFonts w:ascii="DM Sans" w:hAnsi="DM Sans"/>
          <w:sz w:val="20"/>
          <w:szCs w:val="20"/>
        </w:rPr>
      </w:pPr>
      <w:r>
        <w:rPr>
          <w:rFonts w:ascii="DM Sans" w:hAnsi="DM Sans"/>
          <w:sz w:val="20"/>
          <w:szCs w:val="20"/>
        </w:rPr>
        <w:t xml:space="preserve">Discute y resuelve un sistema de ecuaciones lineales aplicando el </w:t>
      </w:r>
      <w:r>
        <w:rPr>
          <w:rStyle w:val="Fuerte"/>
          <w:rFonts w:ascii="DM Sans" w:hAnsi="DM Sans"/>
          <w:sz w:val="20"/>
          <w:szCs w:val="20"/>
        </w:rPr>
        <w:t>teorema de Rouché-Frobenius</w:t>
      </w:r>
      <w:r>
        <w:rPr>
          <w:rFonts w:ascii="DM Sans" w:hAnsi="DM Sans"/>
          <w:sz w:val="20"/>
          <w:szCs w:val="20"/>
        </w:rPr>
        <w:t xml:space="preserve">: compara el rango de la matriz de coeficientes </w:t>
      </w:r>
      <w:r>
        <w:rPr>
          <w:rStyle w:val="formula1"/>
          <w:rFonts w:ascii="DM Sans" w:hAnsi="DM Sans"/>
          <w:sz w:val="20"/>
          <w:szCs w:val="20"/>
        </w:rPr>
        <w:t>rg(A)</w:t>
      </w:r>
      <w:r>
        <w:rPr>
          <w:rFonts w:ascii="DM Sans" w:hAnsi="DM Sans"/>
          <w:sz w:val="20"/>
          <w:szCs w:val="20"/>
        </w:rPr>
        <w:t xml:space="preserve"> con el rango de la matriz ampliada </w:t>
      </w:r>
      <w:r>
        <w:rPr>
          <w:rStyle w:val="formula1"/>
          <w:rFonts w:ascii="DM Sans" w:hAnsi="DM Sans"/>
          <w:sz w:val="20"/>
          <w:szCs w:val="20"/>
        </w:rPr>
        <w:t>rg(A|b)</w:t>
      </w:r>
      <w:r>
        <w:rPr>
          <w:rFonts w:ascii="DM Sans" w:hAnsi="DM Sans"/>
          <w:sz w:val="20"/>
          <w:szCs w:val="20"/>
        </w:rPr>
        <w:t xml:space="preserve"> para determinar la compatibilidad, y calcula la solución cuando existe.</w:t>
      </w:r>
    </w:p>
    <w:p w14:paraId="21EF422B" w14:textId="77777777" w:rsidR="001B7D60" w:rsidRDefault="001B7D60">
      <w:pPr>
        <w:shd w:val="clear" w:color="auto" w:fill="F8FAFF"/>
        <w:divId w:val="1908298268"/>
        <w:rPr>
          <w:rFonts w:ascii="DM Sans" w:eastAsia="Times New Roman" w:hAnsi="DM Sans"/>
          <w:b/>
          <w:bCs/>
          <w:caps/>
          <w:color w:val="1A2B6B"/>
          <w:spacing w:val="17"/>
          <w:sz w:val="17"/>
          <w:szCs w:val="17"/>
        </w:rPr>
      </w:pPr>
      <w:r>
        <w:rPr>
          <w:rFonts w:ascii="DM Sans" w:eastAsia="Times New Roman" w:hAnsi="DM Sans"/>
          <w:b/>
          <w:bCs/>
          <w:caps/>
          <w:color w:val="1A2B6B"/>
          <w:spacing w:val="17"/>
          <w:sz w:val="17"/>
          <w:szCs w:val="17"/>
        </w:rPr>
        <w:t>Teorema de Rouché-Frobenius</w:t>
      </w:r>
    </w:p>
    <w:p w14:paraId="72CA32BA" w14:textId="77777777" w:rsidR="001B7D60" w:rsidRDefault="001B7D60">
      <w:pPr>
        <w:shd w:val="clear" w:color="auto" w:fill="F8FAFF"/>
        <w:divId w:val="1791126461"/>
        <w:rPr>
          <w:rFonts w:ascii="DM Sans" w:eastAsia="Times New Roman" w:hAnsi="DM Sans"/>
          <w:color w:val="111827"/>
          <w:sz w:val="18"/>
          <w:szCs w:val="18"/>
        </w:rPr>
      </w:pPr>
      <w:r>
        <w:rPr>
          <w:rFonts w:ascii="DM Sans" w:eastAsia="Times New Roman" w:hAnsi="DM Sans"/>
          <w:color w:val="111827"/>
          <w:sz w:val="18"/>
          <w:szCs w:val="18"/>
        </w:rPr>
        <w:t xml:space="preserve">Sea </w:t>
      </w:r>
      <w:r>
        <w:rPr>
          <w:rStyle w:val="formula1"/>
          <w:rFonts w:ascii="DM Sans" w:eastAsia="Times New Roman" w:hAnsi="DM Sans"/>
          <w:sz w:val="18"/>
          <w:szCs w:val="18"/>
        </w:rPr>
        <w:t>n</w:t>
      </w:r>
      <w:r>
        <w:rPr>
          <w:rFonts w:ascii="DM Sans" w:eastAsia="Times New Roman" w:hAnsi="DM Sans"/>
          <w:color w:val="111827"/>
          <w:sz w:val="18"/>
          <w:szCs w:val="18"/>
        </w:rPr>
        <w:t xml:space="preserve"> el número de incógnitas: </w:t>
      </w:r>
    </w:p>
    <w:p w14:paraId="5208F1DF" w14:textId="77777777" w:rsidR="001B7D60" w:rsidRDefault="001B7D60">
      <w:pPr>
        <w:shd w:val="clear" w:color="auto" w:fill="F8FAFF"/>
        <w:divId w:val="1826582068"/>
        <w:rPr>
          <w:rFonts w:ascii="DM Sans" w:eastAsia="Times New Roman" w:hAnsi="DM Sans"/>
          <w:color w:val="111827"/>
          <w:sz w:val="18"/>
          <w:szCs w:val="18"/>
        </w:rPr>
      </w:pPr>
      <w:r>
        <w:rPr>
          <w:rStyle w:val="caso-badge1"/>
          <w:rFonts w:ascii="DM Sans" w:eastAsia="Times New Roman" w:hAnsi="DM Sans"/>
          <w:color w:val="111827"/>
        </w:rPr>
        <w:t>Incompatible</w:t>
      </w:r>
    </w:p>
    <w:p w14:paraId="3C33CBDB" w14:textId="77777777" w:rsidR="001B7D60" w:rsidRDefault="001B7D60">
      <w:pPr>
        <w:shd w:val="clear" w:color="auto" w:fill="F8FAFF"/>
        <w:divId w:val="294915022"/>
        <w:rPr>
          <w:rFonts w:ascii="DM Sans" w:eastAsia="Times New Roman" w:hAnsi="DM Sans"/>
          <w:color w:val="111827"/>
          <w:sz w:val="18"/>
          <w:szCs w:val="18"/>
        </w:rPr>
      </w:pPr>
      <w:r>
        <w:rPr>
          <w:rFonts w:ascii="DM Sans" w:eastAsia="Times New Roman" w:hAnsi="DM Sans"/>
          <w:color w:val="111827"/>
          <w:sz w:val="18"/>
          <w:szCs w:val="18"/>
        </w:rPr>
        <w:t xml:space="preserve">si </w:t>
      </w:r>
      <w:r>
        <w:rPr>
          <w:rStyle w:val="formula1"/>
          <w:rFonts w:ascii="DM Sans" w:eastAsia="Times New Roman" w:hAnsi="DM Sans"/>
          <w:sz w:val="18"/>
          <w:szCs w:val="18"/>
        </w:rPr>
        <w:t>rg(A) ≠ rg(A|b)</w:t>
      </w:r>
    </w:p>
    <w:p w14:paraId="2A207437" w14:textId="77777777" w:rsidR="001B7D60" w:rsidRDefault="001B7D60">
      <w:pPr>
        <w:shd w:val="clear" w:color="auto" w:fill="F8FAFF"/>
        <w:divId w:val="276374879"/>
        <w:rPr>
          <w:rFonts w:ascii="DM Sans" w:eastAsia="Times New Roman" w:hAnsi="DM Sans"/>
          <w:color w:val="111827"/>
          <w:sz w:val="18"/>
          <w:szCs w:val="18"/>
        </w:rPr>
      </w:pPr>
      <w:r>
        <w:rPr>
          <w:rStyle w:val="caso-badge1"/>
          <w:rFonts w:ascii="DM Sans" w:eastAsia="Times New Roman" w:hAnsi="DM Sans"/>
          <w:color w:val="111827"/>
        </w:rPr>
        <w:t>Compatible determinado</w:t>
      </w:r>
    </w:p>
    <w:p w14:paraId="3A172BC9" w14:textId="77777777" w:rsidR="001B7D60" w:rsidRDefault="001B7D60">
      <w:pPr>
        <w:shd w:val="clear" w:color="auto" w:fill="F8FAFF"/>
        <w:divId w:val="1889027220"/>
        <w:rPr>
          <w:rFonts w:ascii="DM Sans" w:eastAsia="Times New Roman" w:hAnsi="DM Sans"/>
          <w:color w:val="111827"/>
          <w:sz w:val="18"/>
          <w:szCs w:val="18"/>
        </w:rPr>
      </w:pPr>
      <w:r>
        <w:rPr>
          <w:rFonts w:ascii="DM Sans" w:eastAsia="Times New Roman" w:hAnsi="DM Sans"/>
          <w:color w:val="111827"/>
          <w:sz w:val="18"/>
          <w:szCs w:val="18"/>
        </w:rPr>
        <w:t xml:space="preserve">si </w:t>
      </w:r>
      <w:r>
        <w:rPr>
          <w:rStyle w:val="formula1"/>
          <w:rFonts w:ascii="DM Sans" w:eastAsia="Times New Roman" w:hAnsi="DM Sans"/>
          <w:sz w:val="18"/>
          <w:szCs w:val="18"/>
        </w:rPr>
        <w:t>rg(A) = rg(A|b) = n</w:t>
      </w:r>
    </w:p>
    <w:p w14:paraId="25F794A3" w14:textId="77777777" w:rsidR="001B7D60" w:rsidRDefault="001B7D60">
      <w:pPr>
        <w:shd w:val="clear" w:color="auto" w:fill="F8FAFF"/>
        <w:divId w:val="852452862"/>
        <w:rPr>
          <w:rFonts w:ascii="DM Sans" w:eastAsia="Times New Roman" w:hAnsi="DM Sans"/>
          <w:color w:val="111827"/>
          <w:sz w:val="18"/>
          <w:szCs w:val="18"/>
        </w:rPr>
      </w:pPr>
      <w:r>
        <w:rPr>
          <w:rStyle w:val="caso-badge1"/>
          <w:rFonts w:ascii="DM Sans" w:eastAsia="Times New Roman" w:hAnsi="DM Sans"/>
          <w:color w:val="111827"/>
        </w:rPr>
        <w:t>Compatible indeterminado</w:t>
      </w:r>
    </w:p>
    <w:p w14:paraId="260E0A28" w14:textId="77777777" w:rsidR="001B7D60" w:rsidRDefault="001B7D60">
      <w:pPr>
        <w:shd w:val="clear" w:color="auto" w:fill="F8FAFF"/>
        <w:divId w:val="1094013195"/>
        <w:rPr>
          <w:rFonts w:ascii="DM Sans" w:eastAsia="Times New Roman" w:hAnsi="DM Sans"/>
          <w:color w:val="111827"/>
          <w:sz w:val="18"/>
          <w:szCs w:val="18"/>
        </w:rPr>
      </w:pPr>
      <w:r>
        <w:rPr>
          <w:rFonts w:ascii="DM Sans" w:eastAsia="Times New Roman" w:hAnsi="DM Sans"/>
          <w:color w:val="111827"/>
          <w:sz w:val="18"/>
          <w:szCs w:val="18"/>
        </w:rPr>
        <w:t xml:space="preserve">si </w:t>
      </w:r>
      <w:r>
        <w:rPr>
          <w:rStyle w:val="formula1"/>
          <w:rFonts w:ascii="DM Sans" w:eastAsia="Times New Roman" w:hAnsi="DM Sans"/>
          <w:sz w:val="18"/>
          <w:szCs w:val="18"/>
        </w:rPr>
        <w:t>rg(A) = rg(A|b) &lt; n</w:t>
      </w:r>
    </w:p>
    <w:p w14:paraId="03A86B50" w14:textId="77777777" w:rsidR="001B7D60" w:rsidRDefault="001B7D60">
      <w:pPr>
        <w:spacing w:before="270" w:after="270"/>
        <w:rPr>
          <w:rFonts w:ascii="DM Sans" w:eastAsia="Times New Roman" w:hAnsi="DM Sans"/>
          <w:color w:val="111827"/>
          <w:sz w:val="20"/>
          <w:szCs w:val="20"/>
        </w:rPr>
      </w:pPr>
      <w:r>
        <w:rPr>
          <w:rFonts w:ascii="DM Sans" w:eastAsia="Times New Roman" w:hAnsi="DM Sans"/>
          <w:color w:val="111827"/>
          <w:sz w:val="20"/>
          <w:szCs w:val="20"/>
        </w:rPr>
        <w:pict w14:anchorId="31D2B612">
          <v:rect id="_x0000_i1025" style="width:0;height:1.5pt" o:hralign="center" o:hrstd="t" o:hr="t" fillcolor="#a0a0a0" stroked="f"/>
        </w:pict>
      </w:r>
    </w:p>
    <w:p w14:paraId="6F299A2D" w14:textId="77777777" w:rsidR="001B7D60" w:rsidRDefault="001B7D60">
      <w:pPr>
        <w:pStyle w:val="Ttulo2"/>
        <w:rPr>
          <w:rFonts w:eastAsia="Times New Roman"/>
        </w:rPr>
      </w:pPr>
      <w:r>
        <w:rPr>
          <w:rFonts w:eastAsia="Times New Roman"/>
        </w:rPr>
        <w:t>Pasos de la calculadora</w:t>
      </w:r>
    </w:p>
    <w:p w14:paraId="2A0CA071" w14:textId="77777777" w:rsidR="001B7D60" w:rsidRDefault="001B7D60">
      <w:pPr>
        <w:shd w:val="clear" w:color="auto" w:fill="1A2B6B"/>
        <w:divId w:val="1352105624"/>
        <w:rPr>
          <w:rFonts w:ascii="DM Sans" w:eastAsia="Times New Roman" w:hAnsi="DM Sans"/>
          <w:b/>
          <w:bCs/>
          <w:color w:val="FFFFFF"/>
          <w:spacing w:val="14"/>
          <w:sz w:val="15"/>
          <w:szCs w:val="15"/>
        </w:rPr>
      </w:pPr>
      <w:r>
        <w:rPr>
          <w:rFonts w:ascii="DM Sans" w:eastAsia="Times New Roman" w:hAnsi="DM Sans"/>
          <w:b/>
          <w:bCs/>
          <w:color w:val="FFFFFF"/>
          <w:spacing w:val="14"/>
          <w:sz w:val="15"/>
          <w:szCs w:val="15"/>
        </w:rPr>
        <w:t>PASO 0</w:t>
      </w:r>
    </w:p>
    <w:p w14:paraId="4173DEB3" w14:textId="77777777" w:rsidR="001B7D60" w:rsidRDefault="001B7D60">
      <w:pPr>
        <w:divId w:val="242228110"/>
        <w:rPr>
          <w:rFonts w:ascii="DM Sans" w:eastAsia="Times New Roman" w:hAnsi="DM Sans"/>
          <w:color w:val="111827"/>
          <w:sz w:val="20"/>
          <w:szCs w:val="20"/>
        </w:rPr>
      </w:pPr>
      <w:r>
        <w:rPr>
          <w:rFonts w:ascii="DM Sans" w:eastAsia="Times New Roman" w:hAnsi="DM Sans"/>
          <w:b/>
          <w:bCs/>
          <w:color w:val="111827"/>
          <w:sz w:val="20"/>
          <w:szCs w:val="20"/>
        </w:rPr>
        <w:t>Introducción de datos</w:t>
      </w:r>
      <w:r>
        <w:rPr>
          <w:rFonts w:ascii="DM Sans" w:eastAsia="Times New Roman" w:hAnsi="DM Sans"/>
          <w:color w:val="111827"/>
          <w:sz w:val="20"/>
          <w:szCs w:val="20"/>
        </w:rPr>
        <w:t xml:space="preserve"> Indica el número de ecuaciones y de incógnitas (entre 1 y 5). A continuación rellena la </w:t>
      </w:r>
      <w:r>
        <w:rPr>
          <w:rFonts w:ascii="DM Sans" w:eastAsia="Times New Roman" w:hAnsi="DM Sans"/>
          <w:b/>
          <w:bCs/>
          <w:color w:val="111827"/>
          <w:sz w:val="20"/>
          <w:szCs w:val="20"/>
        </w:rPr>
        <w:t>matriz ampliada</w:t>
      </w:r>
      <w:r>
        <w:rPr>
          <w:rFonts w:ascii="DM Sans" w:eastAsia="Times New Roman" w:hAnsi="DM Sans"/>
          <w:color w:val="111827"/>
          <w:sz w:val="20"/>
          <w:szCs w:val="20"/>
        </w:rPr>
        <w:t xml:space="preserve"> [A|b]: los coeficientes de cada incógnita y, en la última columna, el término independiente. Pulsa Tab o Enter para moverte entre celdas; al completar la última se avanza automáticamente. </w:t>
      </w:r>
    </w:p>
    <w:p w14:paraId="15335617" w14:textId="77777777" w:rsidR="001B7D60" w:rsidRDefault="001B7D60">
      <w:pPr>
        <w:shd w:val="clear" w:color="auto" w:fill="F0F4FF"/>
        <w:divId w:val="1267158801"/>
        <w:rPr>
          <w:rFonts w:ascii="DM Sans" w:eastAsia="Times New Roman" w:hAnsi="DM Sans"/>
          <w:b/>
          <w:bCs/>
          <w:caps/>
          <w:color w:val="2563EB"/>
          <w:spacing w:val="19"/>
          <w:sz w:val="15"/>
          <w:szCs w:val="15"/>
        </w:rPr>
      </w:pPr>
      <w:r>
        <w:rPr>
          <w:rFonts w:ascii="DM Sans" w:eastAsia="Times New Roman" w:hAnsi="DM Sans"/>
          <w:b/>
          <w:bCs/>
          <w:caps/>
          <w:color w:val="2563EB"/>
          <w:spacing w:val="19"/>
          <w:sz w:val="15"/>
          <w:szCs w:val="15"/>
        </w:rPr>
        <w:t>Ejemplo (sistema 2×2)</w:t>
      </w:r>
    </w:p>
    <w:p w14:paraId="6D7A7AC2" w14:textId="77777777" w:rsidR="001B7D60" w:rsidRDefault="001B7D60">
      <w:pPr>
        <w:shd w:val="clear" w:color="auto" w:fill="F0F4FF"/>
        <w:divId w:val="1382748939"/>
        <w:rPr>
          <w:rFonts w:ascii="DM Sans" w:eastAsia="Times New Roman" w:hAnsi="DM Sans"/>
          <w:color w:val="374151"/>
          <w:sz w:val="18"/>
          <w:szCs w:val="18"/>
        </w:rPr>
      </w:pPr>
      <w:r>
        <w:rPr>
          <w:rFonts w:ascii="DM Sans" w:eastAsia="Times New Roman" w:hAnsi="DM Sans"/>
          <w:color w:val="374151"/>
          <w:sz w:val="18"/>
          <w:szCs w:val="18"/>
        </w:rPr>
        <w:t>Ecuación 1: 2x</w:t>
      </w:r>
      <w:r>
        <w:rPr>
          <w:rFonts w:ascii="Cambria Math" w:eastAsia="Times New Roman" w:hAnsi="Cambria Math" w:cs="Cambria Math"/>
          <w:color w:val="374151"/>
          <w:sz w:val="18"/>
          <w:szCs w:val="18"/>
        </w:rPr>
        <w:t>₁</w:t>
      </w:r>
      <w:r>
        <w:rPr>
          <w:rFonts w:ascii="DM Sans" w:eastAsia="Times New Roman" w:hAnsi="DM Sans"/>
          <w:color w:val="374151"/>
          <w:sz w:val="18"/>
          <w:szCs w:val="18"/>
        </w:rPr>
        <w:t xml:space="preserve"> </w:t>
      </w:r>
      <w:r>
        <w:rPr>
          <w:rFonts w:ascii="DM Sans" w:eastAsia="Times New Roman" w:hAnsi="DM Sans" w:cs="DM Sans"/>
          <w:color w:val="374151"/>
          <w:sz w:val="18"/>
          <w:szCs w:val="18"/>
        </w:rPr>
        <w:t>−</w:t>
      </w:r>
      <w:r>
        <w:rPr>
          <w:rFonts w:ascii="DM Sans" w:eastAsia="Times New Roman" w:hAnsi="DM Sans"/>
          <w:color w:val="374151"/>
          <w:sz w:val="18"/>
          <w:szCs w:val="18"/>
        </w:rPr>
        <w:t xml:space="preserve"> x</w:t>
      </w:r>
      <w:r>
        <w:rPr>
          <w:rFonts w:ascii="Cambria Math" w:eastAsia="Times New Roman" w:hAnsi="Cambria Math" w:cs="Cambria Math"/>
          <w:color w:val="374151"/>
          <w:sz w:val="18"/>
          <w:szCs w:val="18"/>
        </w:rPr>
        <w:t>₂</w:t>
      </w:r>
      <w:r>
        <w:rPr>
          <w:rFonts w:ascii="DM Sans" w:eastAsia="Times New Roman" w:hAnsi="DM Sans"/>
          <w:color w:val="374151"/>
          <w:sz w:val="18"/>
          <w:szCs w:val="18"/>
        </w:rPr>
        <w:t xml:space="preserve"> = 3 </w:t>
      </w:r>
      <w:r>
        <w:rPr>
          <w:rFonts w:eastAsia="Times New Roman"/>
          <w:color w:val="374151"/>
          <w:sz w:val="18"/>
          <w:szCs w:val="18"/>
        </w:rPr>
        <w:t>→</w:t>
      </w:r>
      <w:r>
        <w:rPr>
          <w:rFonts w:ascii="DM Sans" w:eastAsia="Times New Roman" w:hAnsi="DM Sans"/>
          <w:color w:val="374151"/>
          <w:sz w:val="18"/>
          <w:szCs w:val="18"/>
        </w:rPr>
        <w:t xml:space="preserve"> coeficientes: </w:t>
      </w:r>
      <w:r>
        <w:rPr>
          <w:rStyle w:val="CdigoHTML"/>
        </w:rPr>
        <w:t>2</w:t>
      </w:r>
      <w:r>
        <w:rPr>
          <w:rFonts w:ascii="DM Sans" w:eastAsia="Times New Roman" w:hAnsi="DM Sans"/>
          <w:color w:val="374151"/>
          <w:sz w:val="18"/>
          <w:szCs w:val="18"/>
        </w:rPr>
        <w:t xml:space="preserve">, </w:t>
      </w:r>
      <w:r>
        <w:rPr>
          <w:rStyle w:val="CdigoHTML"/>
        </w:rPr>
        <w:t>-1</w:t>
      </w:r>
      <w:r>
        <w:rPr>
          <w:rFonts w:ascii="DM Sans" w:eastAsia="Times New Roman" w:hAnsi="DM Sans"/>
          <w:color w:val="374151"/>
          <w:sz w:val="18"/>
          <w:szCs w:val="18"/>
        </w:rPr>
        <w:t xml:space="preserve">, término ind.: </w:t>
      </w:r>
      <w:r>
        <w:rPr>
          <w:rStyle w:val="CdigoHTML"/>
        </w:rPr>
        <w:t>3</w:t>
      </w:r>
      <w:r>
        <w:rPr>
          <w:rFonts w:ascii="DM Sans" w:eastAsia="Times New Roman" w:hAnsi="DM Sans"/>
          <w:color w:val="374151"/>
          <w:sz w:val="18"/>
          <w:szCs w:val="18"/>
        </w:rPr>
        <w:br/>
      </w:r>
      <w:r>
        <w:rPr>
          <w:rFonts w:ascii="DM Sans" w:eastAsia="Times New Roman" w:hAnsi="DM Sans"/>
          <w:color w:val="374151"/>
          <w:sz w:val="18"/>
          <w:szCs w:val="18"/>
        </w:rPr>
        <w:t>Ecuación 2: x</w:t>
      </w:r>
      <w:r>
        <w:rPr>
          <w:rFonts w:ascii="Cambria Math" w:eastAsia="Times New Roman" w:hAnsi="Cambria Math" w:cs="Cambria Math"/>
          <w:color w:val="374151"/>
          <w:sz w:val="18"/>
          <w:szCs w:val="18"/>
        </w:rPr>
        <w:t>₁</w:t>
      </w:r>
      <w:r>
        <w:rPr>
          <w:rFonts w:ascii="DM Sans" w:eastAsia="Times New Roman" w:hAnsi="DM Sans"/>
          <w:color w:val="374151"/>
          <w:sz w:val="18"/>
          <w:szCs w:val="18"/>
        </w:rPr>
        <w:t xml:space="preserve"> + 3x</w:t>
      </w:r>
      <w:r>
        <w:rPr>
          <w:rFonts w:ascii="Cambria Math" w:eastAsia="Times New Roman" w:hAnsi="Cambria Math" w:cs="Cambria Math"/>
          <w:color w:val="374151"/>
          <w:sz w:val="18"/>
          <w:szCs w:val="18"/>
        </w:rPr>
        <w:t>₂</w:t>
      </w:r>
      <w:r>
        <w:rPr>
          <w:rFonts w:ascii="DM Sans" w:eastAsia="Times New Roman" w:hAnsi="DM Sans"/>
          <w:color w:val="374151"/>
          <w:sz w:val="18"/>
          <w:szCs w:val="18"/>
        </w:rPr>
        <w:t xml:space="preserve"> = 1 </w:t>
      </w:r>
      <w:r>
        <w:rPr>
          <w:rFonts w:eastAsia="Times New Roman"/>
          <w:color w:val="374151"/>
          <w:sz w:val="18"/>
          <w:szCs w:val="18"/>
        </w:rPr>
        <w:t>→</w:t>
      </w:r>
      <w:r>
        <w:rPr>
          <w:rFonts w:ascii="DM Sans" w:eastAsia="Times New Roman" w:hAnsi="DM Sans"/>
          <w:color w:val="374151"/>
          <w:sz w:val="18"/>
          <w:szCs w:val="18"/>
        </w:rPr>
        <w:t xml:space="preserve"> coeficientes: </w:t>
      </w:r>
      <w:r>
        <w:rPr>
          <w:rStyle w:val="CdigoHTML"/>
        </w:rPr>
        <w:t>1</w:t>
      </w:r>
      <w:r>
        <w:rPr>
          <w:rFonts w:ascii="DM Sans" w:eastAsia="Times New Roman" w:hAnsi="DM Sans"/>
          <w:color w:val="374151"/>
          <w:sz w:val="18"/>
          <w:szCs w:val="18"/>
        </w:rPr>
        <w:t xml:space="preserve">, </w:t>
      </w:r>
      <w:r>
        <w:rPr>
          <w:rStyle w:val="CdigoHTML"/>
        </w:rPr>
        <w:t>3</w:t>
      </w:r>
      <w:r>
        <w:rPr>
          <w:rFonts w:ascii="DM Sans" w:eastAsia="Times New Roman" w:hAnsi="DM Sans"/>
          <w:color w:val="374151"/>
          <w:sz w:val="18"/>
          <w:szCs w:val="18"/>
        </w:rPr>
        <w:t xml:space="preserve">, término ind.: </w:t>
      </w:r>
      <w:r>
        <w:rPr>
          <w:rStyle w:val="CdigoHTML"/>
        </w:rPr>
        <w:t>1</w:t>
      </w:r>
      <w:r>
        <w:rPr>
          <w:rFonts w:ascii="DM Sans" w:eastAsia="Times New Roman" w:hAnsi="DM Sans"/>
          <w:color w:val="374151"/>
          <w:sz w:val="18"/>
          <w:szCs w:val="18"/>
        </w:rPr>
        <w:t xml:space="preserve"> </w:t>
      </w:r>
    </w:p>
    <w:p w14:paraId="0EC44C7B" w14:textId="77777777" w:rsidR="001B7D60" w:rsidRDefault="001B7D60">
      <w:pPr>
        <w:shd w:val="clear" w:color="auto" w:fill="1A2B6B"/>
        <w:divId w:val="1699424334"/>
        <w:rPr>
          <w:rFonts w:ascii="DM Sans" w:eastAsia="Times New Roman" w:hAnsi="DM Sans"/>
          <w:b/>
          <w:bCs/>
          <w:color w:val="FFFFFF"/>
          <w:spacing w:val="14"/>
          <w:sz w:val="15"/>
          <w:szCs w:val="15"/>
        </w:rPr>
      </w:pPr>
      <w:r>
        <w:rPr>
          <w:rFonts w:ascii="DM Sans" w:eastAsia="Times New Roman" w:hAnsi="DM Sans"/>
          <w:b/>
          <w:bCs/>
          <w:color w:val="FFFFFF"/>
          <w:spacing w:val="14"/>
          <w:sz w:val="15"/>
          <w:szCs w:val="15"/>
        </w:rPr>
        <w:t>PASO 1</w:t>
      </w:r>
    </w:p>
    <w:p w14:paraId="1BB6C2A8" w14:textId="77777777" w:rsidR="001B7D60" w:rsidRDefault="001B7D60">
      <w:pPr>
        <w:divId w:val="615525948"/>
        <w:rPr>
          <w:rFonts w:ascii="DM Sans" w:eastAsia="Times New Roman" w:hAnsi="DM Sans"/>
          <w:color w:val="111827"/>
          <w:sz w:val="20"/>
          <w:szCs w:val="20"/>
        </w:rPr>
      </w:pPr>
      <w:r>
        <w:rPr>
          <w:rFonts w:ascii="DM Sans" w:eastAsia="Times New Roman" w:hAnsi="DM Sans"/>
          <w:b/>
          <w:bCs/>
          <w:color w:val="111827"/>
          <w:sz w:val="20"/>
          <w:szCs w:val="20"/>
        </w:rPr>
        <w:t>Rango de A</w:t>
      </w:r>
      <w:r>
        <w:rPr>
          <w:rFonts w:ascii="DM Sans" w:eastAsia="Times New Roman" w:hAnsi="DM Sans"/>
          <w:color w:val="111827"/>
          <w:sz w:val="20"/>
          <w:szCs w:val="20"/>
        </w:rPr>
        <w:t xml:space="preserve"> Calcula el rango de la </w:t>
      </w:r>
      <w:r>
        <w:rPr>
          <w:rFonts w:ascii="DM Sans" w:eastAsia="Times New Roman" w:hAnsi="DM Sans"/>
          <w:b/>
          <w:bCs/>
          <w:color w:val="111827"/>
          <w:sz w:val="20"/>
          <w:szCs w:val="20"/>
        </w:rPr>
        <w:t>matriz de coeficientes A</w:t>
      </w:r>
      <w:r>
        <w:rPr>
          <w:rFonts w:ascii="DM Sans" w:eastAsia="Times New Roman" w:hAnsi="DM Sans"/>
          <w:color w:val="111827"/>
          <w:sz w:val="20"/>
          <w:szCs w:val="20"/>
        </w:rPr>
        <w:t xml:space="preserve"> seleccionando menores: </w:t>
      </w:r>
    </w:p>
    <w:p w14:paraId="4D5674CE" w14:textId="77777777" w:rsidR="001B7D60" w:rsidRDefault="001B7D60">
      <w:pPr>
        <w:shd w:val="clear" w:color="auto" w:fill="F1F5F9"/>
        <w:divId w:val="1334338223"/>
        <w:rPr>
          <w:rFonts w:ascii="DM Sans" w:eastAsia="Times New Roman" w:hAnsi="DM Sans"/>
          <w:b/>
          <w:bCs/>
          <w:caps/>
          <w:color w:val="475569"/>
          <w:spacing w:val="17"/>
          <w:sz w:val="15"/>
          <w:szCs w:val="15"/>
        </w:rPr>
      </w:pPr>
      <w:r>
        <w:rPr>
          <w:rFonts w:ascii="DM Sans" w:eastAsia="Times New Roman" w:hAnsi="DM Sans"/>
          <w:b/>
          <w:bCs/>
          <w:caps/>
          <w:color w:val="475569"/>
          <w:spacing w:val="17"/>
          <w:sz w:val="15"/>
          <w:szCs w:val="15"/>
        </w:rPr>
        <w:t>Cómo funciona el widget de rango</w:t>
      </w:r>
    </w:p>
    <w:p w14:paraId="08CBF182" w14:textId="77777777" w:rsidR="001B7D60" w:rsidRDefault="001B7D60">
      <w:pPr>
        <w:numPr>
          <w:ilvl w:val="0"/>
          <w:numId w:val="1"/>
        </w:numPr>
        <w:shd w:val="clear" w:color="auto" w:fill="F1F5F9"/>
        <w:spacing w:before="45"/>
        <w:divId w:val="1402219294"/>
        <w:rPr>
          <w:rFonts w:ascii="DM Sans" w:eastAsia="Times New Roman" w:hAnsi="DM Sans"/>
          <w:color w:val="374151"/>
          <w:sz w:val="18"/>
          <w:szCs w:val="18"/>
        </w:rPr>
      </w:pPr>
      <w:r>
        <w:rPr>
          <w:rFonts w:ascii="DM Sans" w:eastAsia="Times New Roman" w:hAnsi="DM Sans"/>
          <w:color w:val="374151"/>
          <w:sz w:val="18"/>
          <w:szCs w:val="18"/>
        </w:rPr>
        <w:t xml:space="preserve">Elige el </w:t>
      </w:r>
      <w:r>
        <w:rPr>
          <w:rFonts w:ascii="DM Sans" w:eastAsia="Times New Roman" w:hAnsi="DM Sans"/>
          <w:b/>
          <w:bCs/>
          <w:color w:val="111827"/>
          <w:sz w:val="18"/>
          <w:szCs w:val="18"/>
        </w:rPr>
        <w:t>orden del menor</w:t>
      </w:r>
      <w:r>
        <w:rPr>
          <w:rFonts w:ascii="DM Sans" w:eastAsia="Times New Roman" w:hAnsi="DM Sans"/>
          <w:color w:val="374151"/>
          <w:sz w:val="18"/>
          <w:szCs w:val="18"/>
        </w:rPr>
        <w:t xml:space="preserve"> (1, 2, 3…) e introduce los </w:t>
      </w:r>
      <w:r>
        <w:rPr>
          <w:rFonts w:ascii="DM Sans" w:eastAsia="Times New Roman" w:hAnsi="DM Sans"/>
          <w:b/>
          <w:bCs/>
          <w:color w:val="111827"/>
          <w:sz w:val="18"/>
          <w:szCs w:val="18"/>
        </w:rPr>
        <w:t>índices de filas y columnas</w:t>
      </w:r>
      <w:r>
        <w:rPr>
          <w:rFonts w:ascii="DM Sans" w:eastAsia="Times New Roman" w:hAnsi="DM Sans"/>
          <w:color w:val="374151"/>
          <w:sz w:val="18"/>
          <w:szCs w:val="18"/>
        </w:rPr>
        <w:t xml:space="preserve"> separados por comas (p. ej., filas </w:t>
      </w:r>
      <w:r>
        <w:rPr>
          <w:rStyle w:val="CdigoHTML"/>
        </w:rPr>
        <w:t>1,2</w:t>
      </w:r>
      <w:r>
        <w:rPr>
          <w:rFonts w:ascii="DM Sans" w:eastAsia="Times New Roman" w:hAnsi="DM Sans"/>
          <w:color w:val="374151"/>
          <w:sz w:val="18"/>
          <w:szCs w:val="18"/>
        </w:rPr>
        <w:t xml:space="preserve"> columnas </w:t>
      </w:r>
      <w:r>
        <w:rPr>
          <w:rStyle w:val="CdigoHTML"/>
        </w:rPr>
        <w:t>1,3</w:t>
      </w:r>
      <w:r>
        <w:rPr>
          <w:rFonts w:ascii="DM Sans" w:eastAsia="Times New Roman" w:hAnsi="DM Sans"/>
          <w:color w:val="374151"/>
          <w:sz w:val="18"/>
          <w:szCs w:val="18"/>
        </w:rPr>
        <w:t>).</w:t>
      </w:r>
    </w:p>
    <w:p w14:paraId="12FCC692" w14:textId="77777777" w:rsidR="001B7D60" w:rsidRDefault="001B7D60">
      <w:pPr>
        <w:numPr>
          <w:ilvl w:val="0"/>
          <w:numId w:val="1"/>
        </w:numPr>
        <w:shd w:val="clear" w:color="auto" w:fill="F1F5F9"/>
        <w:spacing w:before="45"/>
        <w:divId w:val="1402219294"/>
        <w:rPr>
          <w:rFonts w:ascii="DM Sans" w:eastAsia="Times New Roman" w:hAnsi="DM Sans"/>
          <w:color w:val="374151"/>
          <w:sz w:val="18"/>
          <w:szCs w:val="18"/>
        </w:rPr>
      </w:pPr>
      <w:r>
        <w:rPr>
          <w:rFonts w:ascii="DM Sans" w:eastAsia="Times New Roman" w:hAnsi="DM Sans"/>
          <w:color w:val="374151"/>
          <w:sz w:val="18"/>
          <w:szCs w:val="18"/>
        </w:rPr>
        <w:t xml:space="preserve">La herramienta muestra el valor del determinante del menor seleccionado. Si es </w:t>
      </w:r>
      <w:r>
        <w:rPr>
          <w:rFonts w:ascii="DM Sans" w:eastAsia="Times New Roman" w:hAnsi="DM Sans"/>
          <w:b/>
          <w:bCs/>
          <w:color w:val="111827"/>
          <w:sz w:val="18"/>
          <w:szCs w:val="18"/>
        </w:rPr>
        <w:t>distinto de cero</w:t>
      </w:r>
      <w:r>
        <w:rPr>
          <w:rFonts w:ascii="DM Sans" w:eastAsia="Times New Roman" w:hAnsi="DM Sans"/>
          <w:color w:val="374151"/>
          <w:sz w:val="18"/>
          <w:szCs w:val="18"/>
        </w:rPr>
        <w:t>, confirma que el rango es al menos ese orden.</w:t>
      </w:r>
    </w:p>
    <w:p w14:paraId="065A8750" w14:textId="77777777" w:rsidR="001B7D60" w:rsidRDefault="001B7D60">
      <w:pPr>
        <w:numPr>
          <w:ilvl w:val="0"/>
          <w:numId w:val="1"/>
        </w:numPr>
        <w:shd w:val="clear" w:color="auto" w:fill="F1F5F9"/>
        <w:spacing w:before="45"/>
        <w:divId w:val="1402219294"/>
        <w:rPr>
          <w:rFonts w:ascii="DM Sans" w:eastAsia="Times New Roman" w:hAnsi="DM Sans"/>
          <w:color w:val="374151"/>
          <w:sz w:val="18"/>
          <w:szCs w:val="18"/>
        </w:rPr>
      </w:pPr>
      <w:r>
        <w:rPr>
          <w:rFonts w:ascii="DM Sans" w:eastAsia="Times New Roman" w:hAnsi="DM Sans"/>
          <w:color w:val="374151"/>
          <w:sz w:val="18"/>
          <w:szCs w:val="18"/>
        </w:rPr>
        <w:t xml:space="preserve">Si necesitas descartar un orden mayor, selecciona un menor de orden superior. Si </w:t>
      </w:r>
      <w:r>
        <w:rPr>
          <w:rFonts w:ascii="DM Sans" w:eastAsia="Times New Roman" w:hAnsi="DM Sans"/>
          <w:b/>
          <w:bCs/>
          <w:color w:val="111827"/>
          <w:sz w:val="18"/>
          <w:szCs w:val="18"/>
        </w:rPr>
        <w:t>todos</w:t>
      </w:r>
      <w:r>
        <w:rPr>
          <w:rFonts w:ascii="DM Sans" w:eastAsia="Times New Roman" w:hAnsi="DM Sans"/>
          <w:color w:val="374151"/>
          <w:sz w:val="18"/>
          <w:szCs w:val="18"/>
        </w:rPr>
        <w:t xml:space="preserve"> los menores de ese orden son cero, el rango queda fijado.</w:t>
      </w:r>
    </w:p>
    <w:p w14:paraId="5A05CB59" w14:textId="77777777" w:rsidR="001B7D60" w:rsidRDefault="001B7D60">
      <w:pPr>
        <w:numPr>
          <w:ilvl w:val="0"/>
          <w:numId w:val="1"/>
        </w:numPr>
        <w:shd w:val="clear" w:color="auto" w:fill="F1F5F9"/>
        <w:spacing w:before="45"/>
        <w:divId w:val="1402219294"/>
        <w:rPr>
          <w:rFonts w:ascii="DM Sans" w:eastAsia="Times New Roman" w:hAnsi="DM Sans"/>
          <w:color w:val="374151"/>
          <w:sz w:val="18"/>
          <w:szCs w:val="18"/>
        </w:rPr>
      </w:pPr>
      <w:r>
        <w:rPr>
          <w:rFonts w:ascii="DM Sans" w:eastAsia="Times New Roman" w:hAnsi="DM Sans"/>
          <w:color w:val="374151"/>
          <w:sz w:val="18"/>
          <w:szCs w:val="18"/>
        </w:rPr>
        <w:t xml:space="preserve">Cuando hayas acotado el rango, pulsa </w:t>
      </w:r>
      <w:r>
        <w:rPr>
          <w:rFonts w:ascii="DM Sans" w:eastAsia="Times New Roman" w:hAnsi="DM Sans"/>
          <w:b/>
          <w:bCs/>
          <w:color w:val="111827"/>
          <w:sz w:val="18"/>
          <w:szCs w:val="18"/>
        </w:rPr>
        <w:t>Confirmar rango</w:t>
      </w:r>
      <w:r>
        <w:rPr>
          <w:rFonts w:ascii="DM Sans" w:eastAsia="Times New Roman" w:hAnsi="DM Sans"/>
          <w:color w:val="374151"/>
          <w:sz w:val="18"/>
          <w:szCs w:val="18"/>
        </w:rPr>
        <w:t>.</w:t>
      </w:r>
    </w:p>
    <w:p w14:paraId="2B56F385" w14:textId="77777777" w:rsidR="001B7D60" w:rsidRDefault="001B7D60">
      <w:pPr>
        <w:shd w:val="clear" w:color="auto" w:fill="1A2B6B"/>
        <w:divId w:val="1421216742"/>
        <w:rPr>
          <w:rFonts w:ascii="DM Sans" w:eastAsia="Times New Roman" w:hAnsi="DM Sans"/>
          <w:b/>
          <w:bCs/>
          <w:color w:val="FFFFFF"/>
          <w:spacing w:val="14"/>
          <w:sz w:val="15"/>
          <w:szCs w:val="15"/>
        </w:rPr>
      </w:pPr>
      <w:r>
        <w:rPr>
          <w:rFonts w:ascii="DM Sans" w:eastAsia="Times New Roman" w:hAnsi="DM Sans"/>
          <w:b/>
          <w:bCs/>
          <w:color w:val="FFFFFF"/>
          <w:spacing w:val="14"/>
          <w:sz w:val="15"/>
          <w:szCs w:val="15"/>
        </w:rPr>
        <w:t>PASO 2</w:t>
      </w:r>
    </w:p>
    <w:p w14:paraId="41C8F528" w14:textId="77777777" w:rsidR="001B7D60" w:rsidRDefault="001B7D60">
      <w:pPr>
        <w:divId w:val="12584771"/>
        <w:rPr>
          <w:rFonts w:ascii="DM Sans" w:eastAsia="Times New Roman" w:hAnsi="DM Sans"/>
          <w:color w:val="111827"/>
          <w:sz w:val="20"/>
          <w:szCs w:val="20"/>
        </w:rPr>
      </w:pPr>
      <w:r>
        <w:rPr>
          <w:rFonts w:ascii="DM Sans" w:eastAsia="Times New Roman" w:hAnsi="DM Sans"/>
          <w:b/>
          <w:bCs/>
          <w:color w:val="111827"/>
          <w:sz w:val="20"/>
          <w:szCs w:val="20"/>
        </w:rPr>
        <w:t>Rango de (A|b)</w:t>
      </w:r>
      <w:r>
        <w:rPr>
          <w:rFonts w:ascii="DM Sans" w:eastAsia="Times New Roman" w:hAnsi="DM Sans"/>
          <w:color w:val="111827"/>
          <w:sz w:val="20"/>
          <w:szCs w:val="20"/>
        </w:rPr>
        <w:t xml:space="preserve"> Mismo proceso que el Paso 1, pero ahora sobre la </w:t>
      </w:r>
      <w:r>
        <w:rPr>
          <w:rFonts w:ascii="DM Sans" w:eastAsia="Times New Roman" w:hAnsi="DM Sans"/>
          <w:b/>
          <w:bCs/>
          <w:color w:val="111827"/>
          <w:sz w:val="20"/>
          <w:szCs w:val="20"/>
        </w:rPr>
        <w:t>matriz ampliada</w:t>
      </w:r>
      <w:r>
        <w:rPr>
          <w:rFonts w:ascii="DM Sans" w:eastAsia="Times New Roman" w:hAnsi="DM Sans"/>
          <w:color w:val="111827"/>
          <w:sz w:val="20"/>
          <w:szCs w:val="20"/>
        </w:rPr>
        <w:t xml:space="preserve"> [A|b]. El rango máximo posible es </w:t>
      </w:r>
      <w:r>
        <w:rPr>
          <w:rStyle w:val="formula1"/>
          <w:rFonts w:ascii="DM Sans" w:eastAsia="Times New Roman" w:hAnsi="DM Sans"/>
          <w:sz w:val="20"/>
          <w:szCs w:val="20"/>
        </w:rPr>
        <w:t>min(m, n+1)</w:t>
      </w:r>
      <w:r>
        <w:rPr>
          <w:rFonts w:ascii="DM Sans" w:eastAsia="Times New Roman" w:hAnsi="DM Sans"/>
          <w:color w:val="111827"/>
          <w:sz w:val="20"/>
          <w:szCs w:val="20"/>
        </w:rPr>
        <w:t xml:space="preserve"> donde </w:t>
      </w:r>
      <w:r>
        <w:rPr>
          <w:rStyle w:val="formula1"/>
          <w:rFonts w:ascii="DM Sans" w:eastAsia="Times New Roman" w:hAnsi="DM Sans"/>
          <w:sz w:val="20"/>
          <w:szCs w:val="20"/>
        </w:rPr>
        <w:t>m</w:t>
      </w:r>
      <w:r>
        <w:rPr>
          <w:rFonts w:ascii="DM Sans" w:eastAsia="Times New Roman" w:hAnsi="DM Sans"/>
          <w:color w:val="111827"/>
          <w:sz w:val="20"/>
          <w:szCs w:val="20"/>
        </w:rPr>
        <w:t xml:space="preserve"> = número de ecuaciones y </w:t>
      </w:r>
      <w:r>
        <w:rPr>
          <w:rStyle w:val="formula1"/>
          <w:rFonts w:ascii="DM Sans" w:eastAsia="Times New Roman" w:hAnsi="DM Sans"/>
          <w:sz w:val="20"/>
          <w:szCs w:val="20"/>
        </w:rPr>
        <w:t>n+1</w:t>
      </w:r>
      <w:r>
        <w:rPr>
          <w:rFonts w:ascii="DM Sans" w:eastAsia="Times New Roman" w:hAnsi="DM Sans"/>
          <w:color w:val="111827"/>
          <w:sz w:val="20"/>
          <w:szCs w:val="20"/>
        </w:rPr>
        <w:t xml:space="preserve"> = columnas de la ampliada. </w:t>
      </w:r>
    </w:p>
    <w:p w14:paraId="5571D014" w14:textId="77777777" w:rsidR="001B7D60" w:rsidRDefault="001B7D60">
      <w:pPr>
        <w:shd w:val="clear" w:color="auto" w:fill="1A2B6B"/>
        <w:divId w:val="354967541"/>
        <w:rPr>
          <w:rFonts w:ascii="DM Sans" w:eastAsia="Times New Roman" w:hAnsi="DM Sans"/>
          <w:b/>
          <w:bCs/>
          <w:color w:val="FFFFFF"/>
          <w:spacing w:val="14"/>
          <w:sz w:val="15"/>
          <w:szCs w:val="15"/>
        </w:rPr>
      </w:pPr>
      <w:r>
        <w:rPr>
          <w:rFonts w:ascii="DM Sans" w:eastAsia="Times New Roman" w:hAnsi="DM Sans"/>
          <w:b/>
          <w:bCs/>
          <w:color w:val="FFFFFF"/>
          <w:spacing w:val="14"/>
          <w:sz w:val="15"/>
          <w:szCs w:val="15"/>
        </w:rPr>
        <w:t>PASO 3</w:t>
      </w:r>
    </w:p>
    <w:p w14:paraId="0A487339" w14:textId="77777777" w:rsidR="001B7D60" w:rsidRDefault="001B7D60">
      <w:pPr>
        <w:divId w:val="1690596094"/>
        <w:rPr>
          <w:rFonts w:ascii="DM Sans" w:eastAsia="Times New Roman" w:hAnsi="DM Sans"/>
          <w:color w:val="111827"/>
          <w:sz w:val="20"/>
          <w:szCs w:val="20"/>
        </w:rPr>
      </w:pPr>
      <w:r>
        <w:rPr>
          <w:rFonts w:ascii="DM Sans" w:eastAsia="Times New Roman" w:hAnsi="DM Sans"/>
          <w:b/>
          <w:bCs/>
          <w:color w:val="111827"/>
          <w:sz w:val="20"/>
          <w:szCs w:val="20"/>
        </w:rPr>
        <w:t>Discusión (automática)</w:t>
      </w:r>
      <w:r>
        <w:rPr>
          <w:rFonts w:ascii="DM Sans" w:eastAsia="Times New Roman" w:hAnsi="DM Sans"/>
          <w:color w:val="111827"/>
          <w:sz w:val="20"/>
          <w:szCs w:val="20"/>
        </w:rPr>
        <w:t xml:space="preserve"> </w:t>
      </w:r>
      <w:r>
        <w:rPr>
          <w:rFonts w:ascii="DM Sans" w:eastAsia="Times New Roman" w:hAnsi="DM Sans"/>
          <w:color w:val="111827"/>
          <w:sz w:val="20"/>
          <w:szCs w:val="20"/>
        </w:rPr>
        <w:t xml:space="preserve">Con los rangos confirmados la herramienta aplica el teorema de Rouché-Frobenius y determina si el sistema es Incompatible, Compatible Determinado o Compatible Indeterminado. </w:t>
      </w:r>
    </w:p>
    <w:p w14:paraId="18791106" w14:textId="77777777" w:rsidR="001B7D60" w:rsidRDefault="001B7D60">
      <w:pPr>
        <w:shd w:val="clear" w:color="auto" w:fill="1A2B6B"/>
        <w:divId w:val="1997996913"/>
        <w:rPr>
          <w:rFonts w:ascii="DM Sans" w:eastAsia="Times New Roman" w:hAnsi="DM Sans"/>
          <w:b/>
          <w:bCs/>
          <w:color w:val="FFFFFF"/>
          <w:spacing w:val="14"/>
          <w:sz w:val="15"/>
          <w:szCs w:val="15"/>
        </w:rPr>
      </w:pPr>
      <w:r>
        <w:rPr>
          <w:rFonts w:ascii="DM Sans" w:eastAsia="Times New Roman" w:hAnsi="DM Sans"/>
          <w:b/>
          <w:bCs/>
          <w:color w:val="FFFFFF"/>
          <w:spacing w:val="14"/>
          <w:sz w:val="15"/>
          <w:szCs w:val="15"/>
        </w:rPr>
        <w:lastRenderedPageBreak/>
        <w:t>PASO 4</w:t>
      </w:r>
    </w:p>
    <w:p w14:paraId="778ED94F" w14:textId="77777777" w:rsidR="001B7D60" w:rsidRDefault="001B7D60">
      <w:pPr>
        <w:divId w:val="1367026848"/>
        <w:rPr>
          <w:rFonts w:ascii="DM Sans" w:eastAsia="Times New Roman" w:hAnsi="DM Sans"/>
          <w:color w:val="111827"/>
          <w:sz w:val="20"/>
          <w:szCs w:val="20"/>
        </w:rPr>
      </w:pPr>
      <w:r>
        <w:rPr>
          <w:rFonts w:ascii="DM Sans" w:eastAsia="Times New Roman" w:hAnsi="DM Sans"/>
          <w:b/>
          <w:bCs/>
          <w:color w:val="111827"/>
          <w:sz w:val="20"/>
          <w:szCs w:val="20"/>
        </w:rPr>
        <w:t>Solución del sistema</w:t>
      </w:r>
      <w:r>
        <w:rPr>
          <w:rFonts w:ascii="DM Sans" w:eastAsia="Times New Roman" w:hAnsi="DM Sans"/>
          <w:color w:val="111827"/>
          <w:sz w:val="20"/>
          <w:szCs w:val="20"/>
        </w:rPr>
        <w:t xml:space="preserve"> </w:t>
      </w:r>
    </w:p>
    <w:p w14:paraId="3E33AC80" w14:textId="77777777" w:rsidR="001B7D60" w:rsidRDefault="001B7D60">
      <w:pPr>
        <w:numPr>
          <w:ilvl w:val="0"/>
          <w:numId w:val="2"/>
        </w:numPr>
        <w:spacing w:before="60"/>
        <w:divId w:val="1367026848"/>
        <w:rPr>
          <w:rFonts w:ascii="DM Sans" w:eastAsia="Times New Roman" w:hAnsi="DM Sans"/>
          <w:color w:val="374151"/>
          <w:sz w:val="20"/>
          <w:szCs w:val="20"/>
        </w:rPr>
      </w:pPr>
      <w:r>
        <w:rPr>
          <w:rFonts w:ascii="DM Sans" w:eastAsia="Times New Roman" w:hAnsi="DM Sans"/>
          <w:b/>
          <w:bCs/>
          <w:color w:val="111827"/>
          <w:sz w:val="20"/>
          <w:szCs w:val="20"/>
        </w:rPr>
        <w:t>Compatible determinado:</w:t>
      </w:r>
      <w:r>
        <w:rPr>
          <w:rFonts w:ascii="DM Sans" w:eastAsia="Times New Roman" w:hAnsi="DM Sans"/>
          <w:color w:val="374151"/>
          <w:sz w:val="20"/>
          <w:szCs w:val="20"/>
        </w:rPr>
        <w:t xml:space="preserve"> la herramienta aplica la regla de Cramer de forma guiada. Deberás calcular los determinantes necesarios para obtener cada incógnita.</w:t>
      </w:r>
    </w:p>
    <w:p w14:paraId="5F6D8DA1" w14:textId="77777777" w:rsidR="001B7D60" w:rsidRDefault="001B7D60">
      <w:pPr>
        <w:numPr>
          <w:ilvl w:val="0"/>
          <w:numId w:val="2"/>
        </w:numPr>
        <w:spacing w:before="60"/>
        <w:divId w:val="1367026848"/>
        <w:rPr>
          <w:rFonts w:ascii="DM Sans" w:eastAsia="Times New Roman" w:hAnsi="DM Sans"/>
          <w:color w:val="374151"/>
          <w:sz w:val="20"/>
          <w:szCs w:val="20"/>
        </w:rPr>
      </w:pPr>
      <w:r>
        <w:rPr>
          <w:rFonts w:ascii="DM Sans" w:eastAsia="Times New Roman" w:hAnsi="DM Sans"/>
          <w:b/>
          <w:bCs/>
          <w:color w:val="111827"/>
          <w:sz w:val="20"/>
          <w:szCs w:val="20"/>
        </w:rPr>
        <w:t>Compatible indeterminado:</w:t>
      </w:r>
      <w:r>
        <w:rPr>
          <w:rFonts w:ascii="DM Sans" w:eastAsia="Times New Roman" w:hAnsi="DM Sans"/>
          <w:color w:val="374151"/>
          <w:sz w:val="20"/>
          <w:szCs w:val="20"/>
        </w:rPr>
        <w:t xml:space="preserve"> se muestra la solución general en función de los parámetros libres.</w:t>
      </w:r>
    </w:p>
    <w:p w14:paraId="08DF3F3F" w14:textId="77777777" w:rsidR="001B7D60" w:rsidRDefault="001B7D60">
      <w:pPr>
        <w:numPr>
          <w:ilvl w:val="0"/>
          <w:numId w:val="2"/>
        </w:numPr>
        <w:spacing w:before="60"/>
        <w:divId w:val="1367026848"/>
        <w:rPr>
          <w:rFonts w:ascii="DM Sans" w:eastAsia="Times New Roman" w:hAnsi="DM Sans"/>
          <w:color w:val="374151"/>
          <w:sz w:val="20"/>
          <w:szCs w:val="20"/>
        </w:rPr>
      </w:pPr>
      <w:r>
        <w:rPr>
          <w:rFonts w:ascii="DM Sans" w:eastAsia="Times New Roman" w:hAnsi="DM Sans"/>
          <w:b/>
          <w:bCs/>
          <w:color w:val="111827"/>
          <w:sz w:val="20"/>
          <w:szCs w:val="20"/>
        </w:rPr>
        <w:t>Incompatible:</w:t>
      </w:r>
      <w:r>
        <w:rPr>
          <w:rFonts w:ascii="DM Sans" w:eastAsia="Times New Roman" w:hAnsi="DM Sans"/>
          <w:color w:val="374151"/>
          <w:sz w:val="20"/>
          <w:szCs w:val="20"/>
        </w:rPr>
        <w:t xml:space="preserve"> </w:t>
      </w:r>
      <w:r>
        <w:rPr>
          <w:rFonts w:ascii="DM Sans" w:eastAsia="Times New Roman" w:hAnsi="DM Sans"/>
          <w:color w:val="374151"/>
          <w:sz w:val="20"/>
          <w:szCs w:val="20"/>
        </w:rPr>
        <w:t>el proceso termina en el Paso 3 indicando que no hay solución.</w:t>
      </w:r>
    </w:p>
    <w:p w14:paraId="7789FA9F" w14:textId="77777777" w:rsidR="001B7D60" w:rsidRDefault="001B7D60">
      <w:pPr>
        <w:spacing w:before="270" w:after="270"/>
        <w:rPr>
          <w:rFonts w:ascii="DM Sans" w:eastAsia="Times New Roman" w:hAnsi="DM Sans"/>
          <w:color w:val="111827"/>
          <w:sz w:val="20"/>
          <w:szCs w:val="20"/>
        </w:rPr>
      </w:pPr>
      <w:r>
        <w:rPr>
          <w:rFonts w:ascii="DM Sans" w:eastAsia="Times New Roman" w:hAnsi="DM Sans"/>
          <w:color w:val="111827"/>
          <w:sz w:val="20"/>
          <w:szCs w:val="20"/>
        </w:rPr>
        <w:pict w14:anchorId="7B9FA62E">
          <v:rect id="_x0000_i1026" style="width:0;height:1.5pt" o:hralign="center" o:hrstd="t" o:hr="t" fillcolor="#a0a0a0" stroked="f"/>
        </w:pict>
      </w:r>
    </w:p>
    <w:p w14:paraId="0360A272" w14:textId="77777777" w:rsidR="001B7D60" w:rsidRDefault="001B7D60">
      <w:pPr>
        <w:pStyle w:val="Ttulo2"/>
        <w:rPr>
          <w:rFonts w:eastAsia="Times New Roman"/>
        </w:rPr>
      </w:pPr>
      <w:r>
        <w:rPr>
          <w:rFonts w:eastAsia="Times New Roman"/>
        </w:rPr>
        <w:t>Botones adicionales</w:t>
      </w:r>
    </w:p>
    <w:p w14:paraId="2D44AC7B" w14:textId="77777777" w:rsidR="001B7D60" w:rsidRDefault="001B7D60">
      <w:pPr>
        <w:numPr>
          <w:ilvl w:val="0"/>
          <w:numId w:val="3"/>
        </w:numPr>
        <w:spacing w:before="60" w:after="60"/>
        <w:rPr>
          <w:rFonts w:ascii="DM Sans" w:eastAsia="Times New Roman" w:hAnsi="DM Sans"/>
          <w:color w:val="374151"/>
          <w:sz w:val="20"/>
          <w:szCs w:val="20"/>
        </w:rPr>
      </w:pPr>
      <w:r>
        <w:rPr>
          <w:rStyle w:val="Fuerte"/>
          <w:rFonts w:ascii="DM Sans" w:eastAsia="Times New Roman" w:hAnsi="DM Sans"/>
          <w:sz w:val="20"/>
          <w:szCs w:val="20"/>
        </w:rPr>
        <w:t>SOLUCIÓN AUTOMÁTICA</w:t>
      </w:r>
      <w:r>
        <w:rPr>
          <w:rFonts w:ascii="DM Sans" w:eastAsia="Times New Roman" w:hAnsi="DM Sans"/>
          <w:color w:val="374151"/>
          <w:sz w:val="20"/>
          <w:szCs w:val="20"/>
        </w:rPr>
        <w:t xml:space="preserve"> — Completa todos los pasos pendientes automáticamente. Aparece en el panel derecho de pasos. </w:t>
      </w:r>
      <w:r>
        <w:rPr>
          <w:rStyle w:val="nfasis"/>
          <w:rFonts w:ascii="DM Sans" w:eastAsia="Times New Roman" w:hAnsi="DM Sans"/>
          <w:color w:val="374151"/>
          <w:sz w:val="20"/>
          <w:szCs w:val="20"/>
        </w:rPr>
        <w:t>No se recomienda para aprender.</w:t>
      </w:r>
    </w:p>
    <w:p w14:paraId="3E99C5F2" w14:textId="77777777" w:rsidR="001B7D60" w:rsidRDefault="001B7D60">
      <w:pPr>
        <w:numPr>
          <w:ilvl w:val="0"/>
          <w:numId w:val="3"/>
        </w:numPr>
        <w:spacing w:before="60" w:after="60"/>
        <w:rPr>
          <w:rFonts w:ascii="DM Sans" w:eastAsia="Times New Roman" w:hAnsi="DM Sans"/>
          <w:color w:val="374151"/>
          <w:sz w:val="20"/>
          <w:szCs w:val="20"/>
        </w:rPr>
      </w:pPr>
      <w:r>
        <w:rPr>
          <w:rStyle w:val="Fuerte"/>
          <w:rFonts w:ascii="DM Sans" w:eastAsia="Times New Roman" w:hAnsi="DM Sans"/>
          <w:sz w:val="20"/>
          <w:szCs w:val="20"/>
        </w:rPr>
        <w:t>OTRO SISTEMA</w:t>
      </w:r>
      <w:r>
        <w:rPr>
          <w:rFonts w:ascii="DM Sans" w:eastAsia="Times New Roman" w:hAnsi="DM Sans"/>
          <w:color w:val="374151"/>
          <w:sz w:val="20"/>
          <w:szCs w:val="20"/>
        </w:rPr>
        <w:t xml:space="preserve"> — Reinicia la calculadora para introducir un nuevo sistema.</w:t>
      </w:r>
    </w:p>
    <w:p w14:paraId="2C4BB7E5" w14:textId="77777777" w:rsidR="001B7D60" w:rsidRDefault="001B7D60">
      <w:pPr>
        <w:shd w:val="clear" w:color="auto" w:fill="FEFCE8"/>
        <w:divId w:val="1419329936"/>
        <w:rPr>
          <w:rFonts w:ascii="DM Sans" w:eastAsia="Times New Roman" w:hAnsi="DM Sans"/>
          <w:color w:val="713F12"/>
          <w:sz w:val="18"/>
          <w:szCs w:val="18"/>
        </w:rPr>
      </w:pPr>
      <w:r>
        <w:rPr>
          <w:rStyle w:val="Fuerte"/>
          <w:rFonts w:ascii="DM Sans" w:eastAsia="Times New Roman" w:hAnsi="DM Sans"/>
          <w:sz w:val="18"/>
          <w:szCs w:val="18"/>
        </w:rPr>
        <w:t>Valores admitidos:</w:t>
      </w:r>
      <w:r>
        <w:rPr>
          <w:rFonts w:ascii="DM Sans" w:eastAsia="Times New Roman" w:hAnsi="DM Sans"/>
          <w:color w:val="713F12"/>
          <w:sz w:val="18"/>
          <w:szCs w:val="18"/>
        </w:rPr>
        <w:t xml:space="preserve"> enteros, fracciones (</w:t>
      </w:r>
      <w:r>
        <w:rPr>
          <w:rStyle w:val="CdigoHTML"/>
        </w:rPr>
        <w:t>3/4</w:t>
      </w:r>
      <w:r>
        <w:rPr>
          <w:rFonts w:ascii="DM Sans" w:eastAsia="Times New Roman" w:hAnsi="DM Sans"/>
          <w:color w:val="713F12"/>
          <w:sz w:val="18"/>
          <w:szCs w:val="18"/>
        </w:rPr>
        <w:t>) y decimales (</w:t>
      </w:r>
      <w:r>
        <w:rPr>
          <w:rStyle w:val="CdigoHTML"/>
        </w:rPr>
        <w:t>0.5</w:t>
      </w:r>
      <w:r>
        <w:rPr>
          <w:rFonts w:ascii="DM Sans" w:eastAsia="Times New Roman" w:hAnsi="DM Sans"/>
          <w:color w:val="713F12"/>
          <w:sz w:val="18"/>
          <w:szCs w:val="18"/>
        </w:rPr>
        <w:t xml:space="preserve">) en todas las celdas de la matriz. </w:t>
      </w:r>
    </w:p>
    <w:p w14:paraId="6FDAA401" w14:textId="77777777" w:rsidR="001B7D60" w:rsidRDefault="001B7D60">
      <w:pPr>
        <w:pStyle w:val="NormalWeb"/>
        <w:rPr>
          <w:rFonts w:ascii="DM Sans" w:hAnsi="DM Sans"/>
          <w:sz w:val="20"/>
          <w:szCs w:val="20"/>
        </w:rPr>
      </w:pPr>
      <w:r>
        <w:rPr>
          <w:rFonts w:ascii="DM Sans" w:hAnsi="DM Sans"/>
          <w:sz w:val="20"/>
          <w:szCs w:val="20"/>
        </w:rPr>
        <w:t xml:space="preserve">Para más teoría sobre el método de Rouché-Frobenius, pulsa </w:t>
      </w:r>
      <w:r>
        <w:rPr>
          <w:rStyle w:val="Fuerte"/>
          <w:sz w:val="20"/>
          <w:szCs w:val="20"/>
        </w:rPr>
        <w:t>←</w:t>
      </w:r>
      <w:r>
        <w:rPr>
          <w:rStyle w:val="Fuerte"/>
          <w:rFonts w:ascii="DM Sans" w:hAnsi="DM Sans"/>
          <w:sz w:val="20"/>
          <w:szCs w:val="20"/>
        </w:rPr>
        <w:t xml:space="preserve"> TEOR</w:t>
      </w:r>
      <w:r>
        <w:rPr>
          <w:rStyle w:val="Fuerte"/>
          <w:rFonts w:ascii="DM Sans" w:hAnsi="DM Sans" w:cs="DM Sans"/>
          <w:sz w:val="20"/>
          <w:szCs w:val="20"/>
        </w:rPr>
        <w:t>Í</w:t>
      </w:r>
      <w:r>
        <w:rPr>
          <w:rStyle w:val="Fuerte"/>
          <w:rFonts w:ascii="DM Sans" w:hAnsi="DM Sans"/>
          <w:sz w:val="20"/>
          <w:szCs w:val="20"/>
        </w:rPr>
        <w:t>A</w:t>
      </w:r>
      <w:r>
        <w:rPr>
          <w:rFonts w:ascii="DM Sans" w:hAnsi="DM Sans"/>
          <w:sz w:val="20"/>
          <w:szCs w:val="20"/>
        </w:rPr>
        <w:t xml:space="preserve"> en la barra superior.</w:t>
      </w:r>
    </w:p>
    <w:sectPr w:rsidR="001B7D6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M Serif Display">
    <w:charset w:val="00"/>
    <w:family w:val="auto"/>
    <w:pitch w:val="variable"/>
    <w:sig w:usb0="8000006F" w:usb1="0000004B" w:usb2="00000000" w:usb3="00000000" w:csb0="0000019F" w:csb1="00000000"/>
  </w:font>
  <w:font w:name="DM Sans">
    <w:charset w:val="00"/>
    <w:family w:val="auto"/>
    <w:pitch w:val="variable"/>
    <w:sig w:usb0="8000002F" w:usb1="5000205B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3235B"/>
    <w:multiLevelType w:val="multilevel"/>
    <w:tmpl w:val="2534A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F57855"/>
    <w:multiLevelType w:val="multilevel"/>
    <w:tmpl w:val="69C89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42222A"/>
    <w:multiLevelType w:val="multilevel"/>
    <w:tmpl w:val="B65C9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3905237">
    <w:abstractNumId w:val="2"/>
  </w:num>
  <w:num w:numId="2" w16cid:durableId="577137139">
    <w:abstractNumId w:val="0"/>
  </w:num>
  <w:num w:numId="3" w16cid:durableId="2577138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50C"/>
    <w:rsid w:val="001B7D60"/>
    <w:rsid w:val="00C8450C"/>
    <w:rsid w:val="00D00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9392602"/>
  <w15:chartTrackingRefBased/>
  <w15:docId w15:val="{898E1F71-88DC-4AF6-B658-0E8B62AF0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spacing w:before="100" w:beforeAutospacing="1" w:after="60"/>
      <w:outlineLvl w:val="0"/>
    </w:pPr>
    <w:rPr>
      <w:rFonts w:ascii="DM Serif Display" w:hAnsi="DM Serif Display"/>
      <w:color w:val="1A2B6B"/>
      <w:kern w:val="36"/>
      <w:sz w:val="30"/>
      <w:szCs w:val="30"/>
    </w:rPr>
  </w:style>
  <w:style w:type="paragraph" w:styleId="Ttulo2">
    <w:name w:val="heading 2"/>
    <w:basedOn w:val="Normal"/>
    <w:link w:val="Ttulo2Car"/>
    <w:uiPriority w:val="9"/>
    <w:qFormat/>
    <w:pPr>
      <w:pBdr>
        <w:bottom w:val="single" w:sz="12" w:space="3" w:color="E8EEFF"/>
      </w:pBdr>
      <w:spacing w:before="300" w:after="120"/>
      <w:outlineLvl w:val="1"/>
    </w:pPr>
    <w:rPr>
      <w:rFonts w:ascii="DM Sans" w:hAnsi="DM Sans"/>
      <w:b/>
      <w:bCs/>
      <w:caps/>
      <w:color w:val="2563EB"/>
      <w:spacing w:val="24"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Pr>
      <w:rFonts w:ascii="Courier New" w:eastAsiaTheme="minorEastAsia" w:hAnsi="Courier New" w:cs="Courier New" w:hint="default"/>
      <w:color w:val="1E40AF"/>
      <w:sz w:val="18"/>
      <w:szCs w:val="18"/>
      <w:bdr w:val="single" w:sz="6" w:space="1" w:color="E2E8F0" w:frame="1"/>
      <w:shd w:val="clear" w:color="auto" w:fill="F1F5F9"/>
    </w:r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styleId="Fuerte">
    <w:name w:val="Strong"/>
    <w:basedOn w:val="Fuentedeprrafopredeter"/>
    <w:uiPriority w:val="22"/>
    <w:qFormat/>
    <w:rPr>
      <w:b/>
      <w:bCs/>
      <w:color w:val="111827"/>
    </w:rPr>
  </w:style>
  <w:style w:type="paragraph" w:customStyle="1" w:styleId="msonormal0">
    <w:name w:val="msonormal"/>
    <w:basedOn w:val="Normal"/>
    <w:pPr>
      <w:spacing w:before="100" w:beforeAutospacing="1" w:after="120"/>
    </w:pPr>
    <w:rPr>
      <w:color w:val="374151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20"/>
    </w:pPr>
    <w:rPr>
      <w:color w:val="374151"/>
    </w:rPr>
  </w:style>
  <w:style w:type="paragraph" w:customStyle="1" w:styleId="subtitulo">
    <w:name w:val="subtitulo"/>
    <w:basedOn w:val="Normal"/>
    <w:pPr>
      <w:spacing w:before="60" w:after="330"/>
    </w:pPr>
    <w:rPr>
      <w:b/>
      <w:bCs/>
      <w:caps/>
      <w:color w:val="6B7280"/>
      <w:spacing w:val="10"/>
      <w:sz w:val="18"/>
      <w:szCs w:val="18"/>
    </w:rPr>
  </w:style>
  <w:style w:type="paragraph" w:customStyle="1" w:styleId="paso">
    <w:name w:val="paso"/>
    <w:basedOn w:val="Normal"/>
    <w:pPr>
      <w:spacing w:before="60" w:after="180"/>
    </w:pPr>
    <w:rPr>
      <w:color w:val="374151"/>
    </w:rPr>
  </w:style>
  <w:style w:type="paragraph" w:customStyle="1" w:styleId="num">
    <w:name w:val="num"/>
    <w:basedOn w:val="Normal"/>
    <w:pPr>
      <w:shd w:val="clear" w:color="auto" w:fill="2563EB"/>
      <w:spacing w:before="15" w:after="60"/>
    </w:pPr>
    <w:rPr>
      <w:b/>
      <w:bCs/>
      <w:color w:val="FFFFFF"/>
      <w:sz w:val="17"/>
      <w:szCs w:val="17"/>
    </w:rPr>
  </w:style>
  <w:style w:type="paragraph" w:customStyle="1" w:styleId="num-label">
    <w:name w:val="num-label"/>
    <w:basedOn w:val="Normal"/>
    <w:pPr>
      <w:shd w:val="clear" w:color="auto" w:fill="1A2B6B"/>
      <w:spacing w:before="45" w:after="60"/>
    </w:pPr>
    <w:rPr>
      <w:b/>
      <w:bCs/>
      <w:color w:val="FFFFFF"/>
      <w:spacing w:val="14"/>
      <w:sz w:val="15"/>
      <w:szCs w:val="15"/>
    </w:rPr>
  </w:style>
  <w:style w:type="paragraph" w:customStyle="1" w:styleId="op-tabla">
    <w:name w:val="op-tabla"/>
    <w:basedOn w:val="Normal"/>
    <w:pPr>
      <w:spacing w:before="150" w:after="150"/>
    </w:pPr>
    <w:rPr>
      <w:color w:val="374151"/>
    </w:rPr>
  </w:style>
  <w:style w:type="paragraph" w:customStyle="1" w:styleId="formula">
    <w:name w:val="formula"/>
    <w:basedOn w:val="Normal"/>
    <w:pPr>
      <w:spacing w:before="60" w:after="60"/>
    </w:pPr>
    <w:rPr>
      <w:b/>
      <w:bCs/>
      <w:i/>
      <w:iCs/>
      <w:color w:val="1A2B6B"/>
    </w:rPr>
  </w:style>
  <w:style w:type="paragraph" w:customStyle="1" w:styleId="ejemplo">
    <w:name w:val="ejemplo"/>
    <w:basedOn w:val="Normal"/>
    <w:pPr>
      <w:pBdr>
        <w:left w:val="single" w:sz="18" w:space="8" w:color="2563EB"/>
      </w:pBdr>
      <w:shd w:val="clear" w:color="auto" w:fill="F0F4FF"/>
      <w:spacing w:before="90" w:after="90"/>
    </w:pPr>
    <w:rPr>
      <w:color w:val="374151"/>
      <w:sz w:val="18"/>
      <w:szCs w:val="18"/>
    </w:rPr>
  </w:style>
  <w:style w:type="paragraph" w:customStyle="1" w:styleId="nota">
    <w:name w:val="nota"/>
    <w:basedOn w:val="Normal"/>
    <w:pPr>
      <w:pBdr>
        <w:top w:val="single" w:sz="6" w:space="6" w:color="FEF08A"/>
        <w:left w:val="single" w:sz="6" w:space="9" w:color="FEF08A"/>
        <w:bottom w:val="single" w:sz="6" w:space="6" w:color="FEF08A"/>
        <w:right w:val="single" w:sz="6" w:space="9" w:color="FEF08A"/>
      </w:pBdr>
      <w:shd w:val="clear" w:color="auto" w:fill="FEFCE8"/>
      <w:spacing w:before="180" w:after="180"/>
    </w:pPr>
    <w:rPr>
      <w:color w:val="713F12"/>
      <w:sz w:val="18"/>
      <w:szCs w:val="18"/>
    </w:rPr>
  </w:style>
  <w:style w:type="paragraph" w:customStyle="1" w:styleId="casorow">
    <w:name w:val="casorow"/>
    <w:basedOn w:val="Normal"/>
    <w:pPr>
      <w:spacing w:before="75" w:after="75"/>
    </w:pPr>
    <w:rPr>
      <w:color w:val="374151"/>
    </w:rPr>
  </w:style>
  <w:style w:type="paragraph" w:customStyle="1" w:styleId="caso-badge">
    <w:name w:val="caso-badge"/>
    <w:basedOn w:val="Normal"/>
    <w:pPr>
      <w:spacing w:before="60" w:after="60"/>
    </w:pPr>
    <w:rPr>
      <w:b/>
      <w:bCs/>
      <w:color w:val="374151"/>
      <w:spacing w:val="10"/>
      <w:sz w:val="15"/>
      <w:szCs w:val="15"/>
    </w:rPr>
  </w:style>
  <w:style w:type="paragraph" w:customStyle="1" w:styleId="badge-cd">
    <w:name w:val="badge-cd"/>
    <w:basedOn w:val="Normal"/>
    <w:pPr>
      <w:shd w:val="clear" w:color="auto" w:fill="DBEAFE"/>
      <w:spacing w:before="60" w:after="60"/>
    </w:pPr>
    <w:rPr>
      <w:color w:val="1E3A8A"/>
    </w:rPr>
  </w:style>
  <w:style w:type="paragraph" w:customStyle="1" w:styleId="badge-ci">
    <w:name w:val="badge-ci"/>
    <w:basedOn w:val="Normal"/>
    <w:pPr>
      <w:shd w:val="clear" w:color="auto" w:fill="FEF9C3"/>
      <w:spacing w:before="60" w:after="60"/>
    </w:pPr>
    <w:rPr>
      <w:color w:val="713F12"/>
    </w:rPr>
  </w:style>
  <w:style w:type="paragraph" w:customStyle="1" w:styleId="badge-inc">
    <w:name w:val="badge-inc"/>
    <w:basedOn w:val="Normal"/>
    <w:pPr>
      <w:shd w:val="clear" w:color="auto" w:fill="FEE2E2"/>
      <w:spacing w:before="60" w:after="60"/>
    </w:pPr>
    <w:rPr>
      <w:color w:val="7F1D1D"/>
    </w:rPr>
  </w:style>
  <w:style w:type="paragraph" w:customStyle="1" w:styleId="divider">
    <w:name w:val="divider"/>
    <w:basedOn w:val="Normal"/>
    <w:pPr>
      <w:pBdr>
        <w:top w:val="single" w:sz="6" w:space="0" w:color="E5E7EB"/>
      </w:pBdr>
      <w:spacing w:before="270" w:after="270"/>
    </w:pPr>
    <w:rPr>
      <w:color w:val="374151"/>
    </w:rPr>
  </w:style>
  <w:style w:type="paragraph" w:customStyle="1" w:styleId="theorem-box">
    <w:name w:val="theorem-box"/>
    <w:basedOn w:val="Normal"/>
    <w:pPr>
      <w:pBdr>
        <w:top w:val="single" w:sz="6" w:space="9" w:color="BFDBFE"/>
        <w:left w:val="single" w:sz="6" w:space="12" w:color="BFDBFE"/>
        <w:bottom w:val="single" w:sz="6" w:space="9" w:color="BFDBFE"/>
        <w:right w:val="single" w:sz="6" w:space="12" w:color="BFDBFE"/>
      </w:pBdr>
      <w:shd w:val="clear" w:color="auto" w:fill="F8FAFF"/>
      <w:spacing w:before="150" w:after="150"/>
    </w:pPr>
    <w:rPr>
      <w:color w:val="374151"/>
      <w:sz w:val="18"/>
      <w:szCs w:val="18"/>
    </w:rPr>
  </w:style>
  <w:style w:type="paragraph" w:customStyle="1" w:styleId="rank-widget">
    <w:name w:val="rank-widget"/>
    <w:basedOn w:val="Normal"/>
    <w:pPr>
      <w:pBdr>
        <w:top w:val="single" w:sz="6" w:space="8" w:color="CBD5E1"/>
        <w:left w:val="single" w:sz="6" w:space="11" w:color="CBD5E1"/>
        <w:bottom w:val="single" w:sz="6" w:space="8" w:color="CBD5E1"/>
        <w:right w:val="single" w:sz="6" w:space="11" w:color="CBD5E1"/>
      </w:pBdr>
      <w:shd w:val="clear" w:color="auto" w:fill="F1F5F9"/>
      <w:spacing w:before="120" w:after="120"/>
    </w:pPr>
    <w:rPr>
      <w:color w:val="374151"/>
      <w:sz w:val="18"/>
      <w:szCs w:val="18"/>
    </w:rPr>
  </w:style>
  <w:style w:type="paragraph" w:customStyle="1" w:styleId="ej-label">
    <w:name w:val="ej-label"/>
    <w:basedOn w:val="Normal"/>
    <w:pPr>
      <w:spacing w:before="60" w:after="60"/>
    </w:pPr>
    <w:rPr>
      <w:color w:val="374151"/>
    </w:rPr>
  </w:style>
  <w:style w:type="paragraph" w:customStyle="1" w:styleId="th-title">
    <w:name w:val="th-title"/>
    <w:basedOn w:val="Normal"/>
    <w:pPr>
      <w:spacing w:before="60" w:after="60"/>
    </w:pPr>
    <w:rPr>
      <w:color w:val="374151"/>
    </w:rPr>
  </w:style>
  <w:style w:type="paragraph" w:customStyle="1" w:styleId="rw-title">
    <w:name w:val="rw-title"/>
    <w:basedOn w:val="Normal"/>
    <w:pPr>
      <w:spacing w:before="60" w:after="60"/>
    </w:pPr>
    <w:rPr>
      <w:color w:val="374151"/>
    </w:rPr>
  </w:style>
  <w:style w:type="paragraph" w:customStyle="1" w:styleId="ej-label1">
    <w:name w:val="ej-label1"/>
    <w:basedOn w:val="Normal"/>
    <w:pPr>
      <w:spacing w:before="100" w:beforeAutospacing="1" w:after="45"/>
    </w:pPr>
    <w:rPr>
      <w:b/>
      <w:bCs/>
      <w:caps/>
      <w:color w:val="2563EB"/>
      <w:spacing w:val="19"/>
      <w:sz w:val="15"/>
      <w:szCs w:val="15"/>
    </w:rPr>
  </w:style>
  <w:style w:type="paragraph" w:customStyle="1" w:styleId="th-title1">
    <w:name w:val="th-title1"/>
    <w:basedOn w:val="Normal"/>
    <w:pPr>
      <w:spacing w:before="100" w:beforeAutospacing="1" w:after="90"/>
    </w:pPr>
    <w:rPr>
      <w:b/>
      <w:bCs/>
      <w:caps/>
      <w:color w:val="1A2B6B"/>
      <w:spacing w:val="17"/>
      <w:sz w:val="17"/>
      <w:szCs w:val="17"/>
    </w:rPr>
  </w:style>
  <w:style w:type="paragraph" w:customStyle="1" w:styleId="rw-title1">
    <w:name w:val="rw-title1"/>
    <w:basedOn w:val="Normal"/>
    <w:pPr>
      <w:spacing w:before="100" w:beforeAutospacing="1" w:after="75"/>
    </w:pPr>
    <w:rPr>
      <w:b/>
      <w:bCs/>
      <w:caps/>
      <w:color w:val="475569"/>
      <w:spacing w:val="17"/>
      <w:sz w:val="15"/>
      <w:szCs w:val="15"/>
    </w:rPr>
  </w:style>
  <w:style w:type="character" w:customStyle="1" w:styleId="formula1">
    <w:name w:val="formula1"/>
    <w:basedOn w:val="Fuentedeprrafopredeter"/>
    <w:rPr>
      <w:b/>
      <w:bCs/>
      <w:i/>
      <w:iCs/>
      <w:color w:val="1A2B6B"/>
    </w:rPr>
  </w:style>
  <w:style w:type="character" w:customStyle="1" w:styleId="caso-badge1">
    <w:name w:val="caso-badge1"/>
    <w:basedOn w:val="Fuentedeprrafopredeter"/>
    <w:rPr>
      <w:b/>
      <w:bCs/>
      <w:spacing w:val="10"/>
      <w:sz w:val="15"/>
      <w:szCs w:val="15"/>
    </w:rPr>
  </w:style>
  <w:style w:type="character" w:styleId="nfasis">
    <w:name w:val="Emphasis"/>
    <w:basedOn w:val="Fuentedeprrafopredeter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222889"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996913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02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713804"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216742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039627"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105624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22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748939">
              <w:marLeft w:val="0"/>
              <w:marRight w:val="0"/>
              <w:marTop w:val="90"/>
              <w:marBottom w:val="90"/>
              <w:divBdr>
                <w:top w:val="none" w:sz="0" w:space="0" w:color="auto"/>
                <w:left w:val="single" w:sz="18" w:space="8" w:color="2563EB"/>
                <w:bottom w:val="none" w:sz="0" w:space="0" w:color="auto"/>
                <w:right w:val="none" w:sz="0" w:space="0" w:color="auto"/>
              </w:divBdr>
              <w:divsChild>
                <w:div w:id="1267158801">
                  <w:marLeft w:val="0"/>
                  <w:marRight w:val="0"/>
                  <w:marTop w:val="0"/>
                  <w:marBottom w:val="4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2224103">
      <w:marLeft w:val="0"/>
      <w:marRight w:val="0"/>
      <w:marTop w:val="0"/>
      <w:marBottom w:val="33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00299"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967541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9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392267"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424334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52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219294">
              <w:marLeft w:val="0"/>
              <w:marRight w:val="0"/>
              <w:marTop w:val="90"/>
              <w:marBottom w:val="120"/>
              <w:divBdr>
                <w:top w:val="single" w:sz="6" w:space="8" w:color="CBD5E1"/>
                <w:left w:val="single" w:sz="6" w:space="11" w:color="CBD5E1"/>
                <w:bottom w:val="single" w:sz="6" w:space="8" w:color="CBD5E1"/>
                <w:right w:val="single" w:sz="6" w:space="11" w:color="CBD5E1"/>
              </w:divBdr>
              <w:divsChild>
                <w:div w:id="1334338223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9329936">
      <w:marLeft w:val="0"/>
      <w:marRight w:val="0"/>
      <w:marTop w:val="180"/>
      <w:marBottom w:val="180"/>
      <w:divBdr>
        <w:top w:val="single" w:sz="6" w:space="6" w:color="FEF08A"/>
        <w:left w:val="single" w:sz="6" w:space="9" w:color="FEF08A"/>
        <w:bottom w:val="single" w:sz="6" w:space="6" w:color="FEF08A"/>
        <w:right w:val="single" w:sz="6" w:space="9" w:color="FEF08A"/>
      </w:divBdr>
    </w:div>
    <w:div w:id="1791126461">
      <w:marLeft w:val="0"/>
      <w:marRight w:val="0"/>
      <w:marTop w:val="150"/>
      <w:marBottom w:val="150"/>
      <w:divBdr>
        <w:top w:val="single" w:sz="6" w:space="9" w:color="BFDBFE"/>
        <w:left w:val="single" w:sz="6" w:space="12" w:color="BFDBFE"/>
        <w:bottom w:val="single" w:sz="6" w:space="9" w:color="BFDBFE"/>
        <w:right w:val="single" w:sz="6" w:space="12" w:color="BFDBFE"/>
      </w:divBdr>
      <w:divsChild>
        <w:div w:id="1908298268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582068">
          <w:marLeft w:val="0"/>
          <w:marRight w:val="0"/>
          <w:marTop w:val="9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374879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02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452862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1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437</Words>
  <Characters>2409</Characters>
  <Application>Microsoft Office Word</Application>
  <DocSecurity>0</DocSecurity>
  <Lines>20</Lines>
  <Paragraphs>5</Paragraphs>
  <ScaleCrop>false</ScaleCrop>
  <Company/>
  <LinksUpToDate>false</LinksUpToDate>
  <CharactersWithSpaces>2841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Instrucciones — Sistemas lineales por Rouché-Frobenius</dc:title>
  <dc:subject/>
  <dc:creator>Fernando Alcaide Guindo</dc:creator>
  <cp:keywords/>
  <dc:description/>
  <cp:lastModifiedBy>Fernando Alcaide Guindo</cp:lastModifiedBy>
  <cp:revision>2</cp:revision>
  <dcterms:created xsi:type="dcterms:W3CDTF">2026-07-06T15:09:00Z</dcterms:created>
  <dcterms:modified xsi:type="dcterms:W3CDTF">2026-07-06T15:09:00Z</dcterms:modified>
</cp:coreProperties>
</file>