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E648C"/>
          <w:sz w:val="32"/>
        </w:rPr>
        <w:t>CAHIER DES CHARGES</w:t>
      </w:r>
    </w:p>
    <w:p>
      <w:pPr>
        <w:spacing w:before="240"/>
        <w:jc w:val="center"/>
      </w:pPr>
      <w:r>
        <w:rPr>
          <w:rFonts w:ascii="Aptos Display" w:hAnsi="Aptos Display"/>
          <w:b/>
          <w:color w:val="14375A"/>
          <w:sz w:val="56"/>
        </w:rPr>
        <w:t>Plateforme d’agents IA autonomes</w:t>
        <w:br/>
        <w:t>avec orchestration MCP</w:t>
      </w:r>
    </w:p>
    <w:p>
      <w:pPr>
        <w:spacing w:before="400"/>
        <w:jc w:val="center"/>
      </w:pPr>
      <w:r>
        <w:rPr>
          <w:color w:val="505F6E"/>
          <w:sz w:val="24"/>
        </w:rPr>
        <w:t>Sélection dynamique d’outils • Espace partagé • Mémoire persistante</w:t>
        <w:br/>
        <w:t>Analyse, expérimentation et résolution de problèmes</w:t>
      </w:r>
    </w:p>
    <w:p/>
    <w:tbl>
      <w:tblPr>
        <w:tblStyle w:val="LightShading-Accent1"/>
        <w:tblW w:type="auto" w:w="0"/>
        <w:jc w:val="center"/>
        <w:tblLook w:firstColumn="1" w:firstRow="1" w:lastColumn="0" w:lastRow="0" w:noHBand="0" w:noVBand="1" w:val="04A0"/>
      </w:tblPr>
      <w:tblGrid>
        <w:gridCol w:w="4968"/>
        <w:gridCol w:w="4968"/>
      </w:tblGrid>
      <w:tr>
        <w:tc>
          <w:tcPr>
            <w:tcW w:type="dxa" w:w="2880"/>
            <w:vAlign w:val="center"/>
            <w:shd w:fill="14375A"/>
          </w:tcPr>
          <w:p>
            <w:pPr>
              <w:spacing w:after="0"/>
            </w:pPr>
            <w:r/>
            <w:r>
              <w:rPr>
                <w:rFonts w:ascii="Aptos" w:hAnsi="Aptos"/>
                <w:b/>
                <w:color w:val="FFFFFF"/>
                <w:sz w:val="18"/>
              </w:rPr>
              <w:t>Élément</w:t>
            </w:r>
          </w:p>
        </w:tc>
        <w:tc>
          <w:tcPr>
            <w:tcW w:type="dxa" w:w="6912"/>
            <w:vAlign w:val="center"/>
            <w:shd w:fill="14375A"/>
          </w:tcPr>
          <w:p>
            <w:pPr>
              <w:spacing w:after="0"/>
            </w:pPr>
            <w:r/>
            <w:r>
              <w:rPr>
                <w:rFonts w:ascii="Aptos" w:hAnsi="Aptos"/>
                <w:b/>
                <w:color w:val="FFFFFF"/>
                <w:sz w:val="18"/>
              </w:rPr>
              <w:t>Valeur</w:t>
            </w:r>
          </w:p>
        </w:tc>
      </w:tr>
      <w:tr>
        <w:tc>
          <w:tcPr>
            <w:tcW w:type="dxa" w:w="2880"/>
            <w:vAlign w:val="center"/>
          </w:tcPr>
          <w:p>
            <w:pPr>
              <w:spacing w:after="0"/>
            </w:pPr>
            <w:r/>
            <w:r>
              <w:rPr>
                <w:rFonts w:ascii="Aptos" w:hAnsi="Aptos"/>
                <w:b w:val="0"/>
                <w:sz w:val="17"/>
              </w:rPr>
              <w:t>Version</w:t>
            </w:r>
          </w:p>
        </w:tc>
        <w:tc>
          <w:tcPr>
            <w:tcW w:type="dxa" w:w="6912"/>
            <w:vAlign w:val="center"/>
          </w:tcPr>
          <w:p>
            <w:pPr>
              <w:spacing w:after="0"/>
            </w:pPr>
            <w:r/>
            <w:r>
              <w:rPr>
                <w:rFonts w:ascii="Aptos" w:hAnsi="Aptos"/>
                <w:b w:val="0"/>
                <w:sz w:val="17"/>
              </w:rPr>
              <w:t>1.0</w:t>
            </w:r>
          </w:p>
        </w:tc>
      </w:tr>
      <w:tr>
        <w:tc>
          <w:tcPr>
            <w:tcW w:type="dxa" w:w="2880"/>
            <w:vAlign w:val="center"/>
            <w:shd w:fill="F1F5F9"/>
          </w:tcPr>
          <w:p>
            <w:pPr>
              <w:spacing w:after="0"/>
            </w:pPr>
            <w:r/>
            <w:r>
              <w:rPr>
                <w:rFonts w:ascii="Aptos" w:hAnsi="Aptos"/>
                <w:b w:val="0"/>
                <w:sz w:val="17"/>
              </w:rPr>
              <w:t>Date</w:t>
            </w:r>
          </w:p>
        </w:tc>
        <w:tc>
          <w:tcPr>
            <w:tcW w:type="dxa" w:w="6912"/>
            <w:vAlign w:val="center"/>
            <w:shd w:fill="F1F5F9"/>
          </w:tcPr>
          <w:p>
            <w:pPr>
              <w:spacing w:after="0"/>
            </w:pPr>
            <w:r/>
            <w:r>
              <w:rPr>
                <w:rFonts w:ascii="Aptos" w:hAnsi="Aptos"/>
                <w:b w:val="0"/>
                <w:sz w:val="17"/>
              </w:rPr>
              <w:t>24 octobre 2026</w:t>
            </w:r>
          </w:p>
        </w:tc>
      </w:tr>
      <w:tr>
        <w:tc>
          <w:tcPr>
            <w:tcW w:type="dxa" w:w="2880"/>
            <w:vAlign w:val="center"/>
          </w:tcPr>
          <w:p>
            <w:pPr>
              <w:spacing w:after="0"/>
            </w:pPr>
            <w:r/>
            <w:r>
              <w:rPr>
                <w:rFonts w:ascii="Aptos" w:hAnsi="Aptos"/>
                <w:b w:val="0"/>
                <w:sz w:val="17"/>
              </w:rPr>
              <w:t>Statut</w:t>
            </w:r>
          </w:p>
        </w:tc>
        <w:tc>
          <w:tcPr>
            <w:tcW w:type="dxa" w:w="6912"/>
            <w:vAlign w:val="center"/>
          </w:tcPr>
          <w:p>
            <w:pPr>
              <w:spacing w:after="0"/>
            </w:pPr>
            <w:r/>
            <w:r>
              <w:rPr>
                <w:rFonts w:ascii="Aptos" w:hAnsi="Aptos"/>
                <w:b w:val="0"/>
                <w:sz w:val="17"/>
              </w:rPr>
              <w:t>Document de cadrage fonctionnel et technique</w:t>
            </w:r>
          </w:p>
        </w:tc>
      </w:tr>
      <w:tr>
        <w:tc>
          <w:tcPr>
            <w:tcW w:type="dxa" w:w="2880"/>
            <w:vAlign w:val="center"/>
            <w:shd w:fill="F1F5F9"/>
          </w:tcPr>
          <w:p>
            <w:pPr>
              <w:spacing w:after="0"/>
            </w:pPr>
            <w:r/>
            <w:r>
              <w:rPr>
                <w:rFonts w:ascii="Aptos" w:hAnsi="Aptos"/>
                <w:b w:val="0"/>
                <w:sz w:val="17"/>
              </w:rPr>
              <w:t>Environnement cible</w:t>
            </w:r>
          </w:p>
        </w:tc>
        <w:tc>
          <w:tcPr>
            <w:tcW w:type="dxa" w:w="6912"/>
            <w:vAlign w:val="center"/>
            <w:shd w:fill="F1F5F9"/>
          </w:tcPr>
          <w:p>
            <w:pPr>
              <w:spacing w:after="0"/>
            </w:pPr>
            <w:r/>
            <w:r>
              <w:rPr>
                <w:rFonts w:ascii="Aptos" w:hAnsi="Aptos"/>
                <w:b w:val="0"/>
                <w:sz w:val="17"/>
              </w:rPr>
              <w:t>Serveur Linux contrôlé</w:t>
            </w:r>
          </w:p>
        </w:tc>
      </w:tr>
      <w:tr>
        <w:tc>
          <w:tcPr>
            <w:tcW w:type="dxa" w:w="2880"/>
            <w:vAlign w:val="center"/>
          </w:tcPr>
          <w:p>
            <w:pPr>
              <w:spacing w:after="0"/>
            </w:pPr>
            <w:r/>
            <w:r>
              <w:rPr>
                <w:rFonts w:ascii="Aptos" w:hAnsi="Aptos"/>
                <w:b w:val="0"/>
                <w:sz w:val="17"/>
              </w:rPr>
              <w:t>Autonomie</w:t>
            </w:r>
          </w:p>
        </w:tc>
        <w:tc>
          <w:tcPr>
            <w:tcW w:type="dxa" w:w="6912"/>
            <w:vAlign w:val="center"/>
          </w:tcPr>
          <w:p>
            <w:pPr>
              <w:spacing w:after="0"/>
            </w:pPr>
            <w:r/>
            <w:r>
              <w:rPr>
                <w:rFonts w:ascii="Aptos" w:hAnsi="Aptos"/>
                <w:b w:val="0"/>
                <w:sz w:val="17"/>
              </w:rPr>
              <w:t>Autonomie contrôlée avec validation humaine des actions sensibles</w:t>
            </w:r>
          </w:p>
        </w:tc>
      </w:tr>
      <w:tr>
        <w:tc>
          <w:tcPr>
            <w:tcW w:type="dxa" w:w="2880"/>
            <w:vAlign w:val="center"/>
            <w:shd w:fill="F1F5F9"/>
          </w:tcPr>
          <w:p>
            <w:pPr>
              <w:spacing w:after="0"/>
            </w:pPr>
            <w:r/>
            <w:r>
              <w:rPr>
                <w:rFonts w:ascii="Aptos" w:hAnsi="Aptos"/>
                <w:b w:val="0"/>
                <w:sz w:val="17"/>
              </w:rPr>
              <w:t>Stockage</w:t>
            </w:r>
          </w:p>
        </w:tc>
        <w:tc>
          <w:tcPr>
            <w:tcW w:type="dxa" w:w="6912"/>
            <w:vAlign w:val="center"/>
            <w:shd w:fill="F1F5F9"/>
          </w:tcPr>
          <w:p>
            <w:pPr>
              <w:spacing w:after="0"/>
            </w:pPr>
            <w:r/>
            <w:r>
              <w:rPr>
                <w:rFonts w:ascii="Aptos" w:hAnsi="Aptos"/>
                <w:b w:val="0"/>
                <w:sz w:val="17"/>
              </w:rPr>
              <w:t>Fichiers, PostgreSQL et mémoire persistante</w:t>
            </w:r>
          </w:p>
        </w:tc>
      </w:tr>
      <w:tr>
        <w:tc>
          <w:tcPr>
            <w:tcW w:type="dxa" w:w="2880"/>
            <w:vAlign w:val="center"/>
          </w:tcPr>
          <w:p>
            <w:pPr>
              <w:spacing w:after="0"/>
            </w:pPr>
            <w:r/>
            <w:r>
              <w:rPr>
                <w:rFonts w:ascii="Aptos" w:hAnsi="Aptos"/>
                <w:b w:val="0"/>
                <w:sz w:val="17"/>
              </w:rPr>
              <w:t>Organisation</w:t>
            </w:r>
          </w:p>
        </w:tc>
        <w:tc>
          <w:tcPr>
            <w:tcW w:type="dxa" w:w="6912"/>
            <w:vAlign w:val="center"/>
          </w:tcPr>
          <w:p>
            <w:pPr>
              <w:spacing w:after="0"/>
            </w:pPr>
            <w:r/>
            <w:r>
              <w:rPr>
                <w:rFonts w:ascii="Aptos" w:hAnsi="Aptos"/>
                <w:b w:val="0"/>
                <w:sz w:val="17"/>
              </w:rPr>
              <w:t>Espace partagé entre agents avec permissions explicites</w:t>
            </w:r>
          </w:p>
        </w:tc>
      </w:tr>
    </w:tbl>
    <w:p/>
    <w:p>
      <w:pPr>
        <w:spacing w:before="500"/>
        <w:jc w:val="center"/>
      </w:pPr>
      <w:r>
        <w:rPr>
          <w:i/>
          <w:sz w:val="20"/>
        </w:rPr>
        <w:t>Document de référence pour la conception, le développement, les tests et la mise en production.</w:t>
      </w:r>
    </w:p>
    <w:p>
      <w:r>
        <w:br w:type="page"/>
      </w:r>
    </w:p>
    <w:p>
      <w:pPr>
        <w:pStyle w:val="Heading1"/>
      </w:pPr>
      <w:r>
        <w:t>Gestion du document</w:t>
      </w:r>
    </w:p>
    <w:tbl>
      <w:tblPr>
        <w:tblStyle w:val="LightShading-Accent1"/>
        <w:tblW w:type="auto" w:w="0"/>
        <w:jc w:val="center"/>
        <w:tblLook w:firstColumn="1" w:firstRow="1" w:lastColumn="0" w:lastRow="0" w:noHBand="0" w:noVBand="1" w:val="04A0"/>
      </w:tblPr>
      <w:tblGrid>
        <w:gridCol w:w="4968"/>
        <w:gridCol w:w="4968"/>
      </w:tblGrid>
      <w:tr>
        <w:tc>
          <w:tcPr>
            <w:tcW w:type="dxa" w:w="2448"/>
            <w:vAlign w:val="center"/>
            <w:shd w:fill="14375A"/>
          </w:tcPr>
          <w:p>
            <w:pPr>
              <w:spacing w:after="0"/>
            </w:pPr>
            <w:r/>
            <w:r>
              <w:rPr>
                <w:rFonts w:ascii="Aptos" w:hAnsi="Aptos"/>
                <w:b/>
                <w:color w:val="FFFFFF"/>
                <w:sz w:val="18"/>
              </w:rPr>
              <w:t>Rubrique</w:t>
            </w:r>
          </w:p>
        </w:tc>
        <w:tc>
          <w:tcPr>
            <w:tcW w:type="dxa" w:w="7344"/>
            <w:vAlign w:val="center"/>
            <w:shd w:fill="14375A"/>
          </w:tcPr>
          <w:p>
            <w:pPr>
              <w:spacing w:after="0"/>
            </w:pPr>
            <w:r/>
            <w:r>
              <w:rPr>
                <w:rFonts w:ascii="Aptos" w:hAnsi="Aptos"/>
                <w:b/>
                <w:color w:val="FFFFFF"/>
                <w:sz w:val="18"/>
              </w:rPr>
              <w:t>Description</w:t>
            </w:r>
          </w:p>
        </w:tc>
      </w:tr>
      <w:tr>
        <w:tc>
          <w:tcPr>
            <w:tcW w:type="dxa" w:w="2448"/>
            <w:vAlign w:val="center"/>
          </w:tcPr>
          <w:p>
            <w:pPr>
              <w:spacing w:after="0"/>
            </w:pPr>
            <w:r/>
            <w:r>
              <w:rPr>
                <w:rFonts w:ascii="Aptos" w:hAnsi="Aptos"/>
                <w:b w:val="0"/>
                <w:sz w:val="17"/>
              </w:rPr>
              <w:t>Objet</w:t>
            </w:r>
          </w:p>
        </w:tc>
        <w:tc>
          <w:tcPr>
            <w:tcW w:type="dxa" w:w="7344"/>
            <w:vAlign w:val="center"/>
          </w:tcPr>
          <w:p>
            <w:pPr>
              <w:spacing w:after="0"/>
            </w:pPr>
            <w:r/>
            <w:r>
              <w:rPr>
                <w:rFonts w:ascii="Aptos" w:hAnsi="Aptos"/>
                <w:b w:val="0"/>
                <w:sz w:val="17"/>
              </w:rPr>
              <w:t>Définir les besoins fonctionnels, techniques, sécuritaires et opérationnels de la plateforme.</w:t>
            </w:r>
          </w:p>
        </w:tc>
      </w:tr>
      <w:tr>
        <w:tc>
          <w:tcPr>
            <w:tcW w:type="dxa" w:w="2448"/>
            <w:vAlign w:val="center"/>
            <w:shd w:fill="F1F5F9"/>
          </w:tcPr>
          <w:p>
            <w:pPr>
              <w:spacing w:after="0"/>
            </w:pPr>
            <w:r/>
            <w:r>
              <w:rPr>
                <w:rFonts w:ascii="Aptos" w:hAnsi="Aptos"/>
                <w:b w:val="0"/>
                <w:sz w:val="17"/>
              </w:rPr>
              <w:t>Public cible</w:t>
            </w:r>
          </w:p>
        </w:tc>
        <w:tc>
          <w:tcPr>
            <w:tcW w:type="dxa" w:w="7344"/>
            <w:vAlign w:val="center"/>
            <w:shd w:fill="F1F5F9"/>
          </w:tcPr>
          <w:p>
            <w:pPr>
              <w:spacing w:after="0"/>
            </w:pPr>
            <w:r/>
            <w:r>
              <w:rPr>
                <w:rFonts w:ascii="Aptos" w:hAnsi="Aptos"/>
                <w:b w:val="0"/>
                <w:sz w:val="17"/>
              </w:rPr>
              <w:t>Maîtrise d’ouvrage, développeurs backend/frontend, DevOps, sécurité et exploitants.</w:t>
            </w:r>
          </w:p>
        </w:tc>
      </w:tr>
      <w:tr>
        <w:tc>
          <w:tcPr>
            <w:tcW w:type="dxa" w:w="2448"/>
            <w:vAlign w:val="center"/>
          </w:tcPr>
          <w:p>
            <w:pPr>
              <w:spacing w:after="0"/>
            </w:pPr>
            <w:r/>
            <w:r>
              <w:rPr>
                <w:rFonts w:ascii="Aptos" w:hAnsi="Aptos"/>
                <w:b w:val="0"/>
                <w:sz w:val="17"/>
              </w:rPr>
              <w:t>Périmètre</w:t>
            </w:r>
          </w:p>
        </w:tc>
        <w:tc>
          <w:tcPr>
            <w:tcW w:type="dxa" w:w="7344"/>
            <w:vAlign w:val="center"/>
          </w:tcPr>
          <w:p>
            <w:pPr>
              <w:spacing w:after="0"/>
            </w:pPr>
            <w:r/>
            <w:r>
              <w:rPr>
                <w:rFonts w:ascii="Aptos" w:hAnsi="Aptos"/>
                <w:b w:val="0"/>
                <w:sz w:val="17"/>
              </w:rPr>
              <w:t>Plateforme multi-agents, catalogue d’outils MCP, stockage partagé, mémoire et exécution contrôlée.</w:t>
            </w:r>
          </w:p>
        </w:tc>
      </w:tr>
      <w:tr>
        <w:tc>
          <w:tcPr>
            <w:tcW w:type="dxa" w:w="2448"/>
            <w:vAlign w:val="center"/>
            <w:shd w:fill="F1F5F9"/>
          </w:tcPr>
          <w:p>
            <w:pPr>
              <w:spacing w:after="0"/>
            </w:pPr>
            <w:r/>
            <w:r>
              <w:rPr>
                <w:rFonts w:ascii="Aptos" w:hAnsi="Aptos"/>
                <w:b w:val="0"/>
                <w:sz w:val="17"/>
              </w:rPr>
              <w:t>Hypothèses</w:t>
            </w:r>
          </w:p>
        </w:tc>
        <w:tc>
          <w:tcPr>
            <w:tcW w:type="dxa" w:w="7344"/>
            <w:vAlign w:val="center"/>
            <w:shd w:fill="F1F5F9"/>
          </w:tcPr>
          <w:p>
            <w:pPr>
              <w:spacing w:after="0"/>
            </w:pPr>
            <w:r/>
            <w:r>
              <w:rPr>
                <w:rFonts w:ascii="Aptos" w:hAnsi="Aptos"/>
                <w:b w:val="0"/>
                <w:sz w:val="17"/>
              </w:rPr>
              <w:t>Le serveur Linux est administré par l’organisation ; les fournisseurs de modèles et les API sont configurés séparément.</w:t>
            </w:r>
          </w:p>
        </w:tc>
      </w:tr>
      <w:tr>
        <w:tc>
          <w:tcPr>
            <w:tcW w:type="dxa" w:w="2448"/>
            <w:vAlign w:val="center"/>
          </w:tcPr>
          <w:p>
            <w:pPr>
              <w:spacing w:after="0"/>
            </w:pPr>
            <w:r/>
            <w:r>
              <w:rPr>
                <w:rFonts w:ascii="Aptos" w:hAnsi="Aptos"/>
                <w:b w:val="0"/>
                <w:sz w:val="17"/>
              </w:rPr>
              <w:t>Hors périmètre initial</w:t>
            </w:r>
          </w:p>
        </w:tc>
        <w:tc>
          <w:tcPr>
            <w:tcW w:type="dxa" w:w="7344"/>
            <w:vAlign w:val="center"/>
          </w:tcPr>
          <w:p>
            <w:pPr>
              <w:spacing w:after="0"/>
            </w:pPr>
            <w:r/>
            <w:r>
              <w:rPr>
                <w:rFonts w:ascii="Aptos" w:hAnsi="Aptos"/>
                <w:b w:val="0"/>
                <w:sz w:val="17"/>
              </w:rPr>
              <w:t>Entraînement automatique de modèles, accès root des agents, exécution non contrôlée en production et haute disponibilité multi-région.</w:t>
            </w:r>
          </w:p>
        </w:tc>
      </w:tr>
    </w:tbl>
    <w:p/>
    <w:p>
      <w:pPr>
        <w:pStyle w:val="Heading1"/>
      </w:pPr>
      <w:r>
        <w:t>Sommaire</w:t>
      </w:r>
    </w:p>
    <w:p>
      <w:pPr>
        <w:pStyle w:val="ListBullet"/>
      </w:pPr>
      <w:r>
        <w:t>1. Contexte et objectifs</w:t>
      </w:r>
    </w:p>
    <w:p>
      <w:pPr>
        <w:pStyle w:val="ListBullet"/>
      </w:pPr>
      <w:r>
        <w:t>2. Périmètre fonctionnel</w:t>
      </w:r>
    </w:p>
    <w:p>
      <w:pPr>
        <w:pStyle w:val="ListBullet"/>
      </w:pPr>
      <w:r>
        <w:t>3. Utilisateurs et rôles</w:t>
      </w:r>
    </w:p>
    <w:p>
      <w:pPr>
        <w:pStyle w:val="ListBullet"/>
      </w:pPr>
      <w:r>
        <w:t>4. Architecture cible</w:t>
      </w:r>
    </w:p>
    <w:p>
      <w:pPr>
        <w:pStyle w:val="ListBullet"/>
      </w:pPr>
      <w:r>
        <w:t>5. Serveurs MCP et catalogue d’outils</w:t>
      </w:r>
    </w:p>
    <w:p>
      <w:pPr>
        <w:pStyle w:val="ListBullet"/>
      </w:pPr>
      <w:r>
        <w:t>6. Exigences fonctionnelles</w:t>
      </w:r>
    </w:p>
    <w:p>
      <w:pPr>
        <w:pStyle w:val="ListBullet"/>
      </w:pPr>
      <w:r>
        <w:t>7. Permissions et sécurité</w:t>
      </w:r>
    </w:p>
    <w:p>
      <w:pPr>
        <w:pStyle w:val="ListBullet"/>
      </w:pPr>
      <w:r>
        <w:t>8. Stockage, fichiers et mémoire</w:t>
      </w:r>
    </w:p>
    <w:p>
      <w:pPr>
        <w:pStyle w:val="ListBullet"/>
      </w:pPr>
      <w:r>
        <w:t>9. Modèle de données SQL</w:t>
      </w:r>
    </w:p>
    <w:p>
      <w:pPr>
        <w:pStyle w:val="ListBullet"/>
      </w:pPr>
      <w:r>
        <w:t>10. Cycle d’exécution d’un agent</w:t>
      </w:r>
    </w:p>
    <w:p>
      <w:pPr>
        <w:pStyle w:val="ListBullet"/>
      </w:pPr>
      <w:r>
        <w:t>11. Exigences non fonctionnelles</w:t>
      </w:r>
    </w:p>
    <w:p>
      <w:pPr>
        <w:pStyle w:val="ListBullet"/>
      </w:pPr>
      <w:r>
        <w:t>12. Déploiement et exploitation</w:t>
      </w:r>
    </w:p>
    <w:p>
      <w:pPr>
        <w:pStyle w:val="ListBullet"/>
      </w:pPr>
      <w:r>
        <w:t>13. Plan de réalisation</w:t>
      </w:r>
    </w:p>
    <w:p>
      <w:pPr>
        <w:pStyle w:val="ListBullet"/>
      </w:pPr>
      <w:r>
        <w:t>14. Critères de recette</w:t>
      </w:r>
    </w:p>
    <w:p>
      <w:pPr>
        <w:pStyle w:val="ListBullet"/>
      </w:pPr>
      <w:r>
        <w:t>15. Livrables attendus</w:t>
      </w:r>
    </w:p>
    <w:p>
      <w:pPr>
        <w:pStyle w:val="ListBullet"/>
      </w:pPr>
      <w:r>
        <w:t>Annexe A. Exemple de configuration d’outil</w:t>
      </w:r>
    </w:p>
    <w:p>
      <w:r>
        <w:br w:type="page"/>
      </w:r>
    </w:p>
    <w:p>
      <w:pPr>
        <w:pStyle w:val="Heading1"/>
      </w:pPr>
      <w:r>
        <w:t>1. Contexte et objectifs</w:t>
      </w:r>
    </w:p>
    <w:p>
      <w:r>
        <w:t>La plateforme doit permettre à un utilisateur de définir un objectif en langage naturel et de confier sa réalisation à un agent IA autonome. L’agent analyse l’objectif, propose un plan, découvre les outils MCP autorisés, crée et exploite des ressources de travail, collecte des observations, teste des hypothèses et produit un résultat accompagné de preuves.</w:t>
      </w:r>
    </w:p>
    <w:p>
      <w:pPr>
        <w:pStyle w:val="Heading2"/>
      </w:pPr>
      <w:r>
        <w:t>1.1 Objectifs principaux</w:t>
      </w:r>
    </w:p>
    <w:p>
      <w:pPr>
        <w:pStyle w:val="ListBullet"/>
      </w:pPr>
      <w:r>
        <w:t>Créer, configurer, activer, suspendre et archiver des agents IA.</w:t>
      </w:r>
    </w:p>
    <w:p>
      <w:pPr>
        <w:pStyle w:val="ListBullet"/>
      </w:pPr>
      <w:r>
        <w:t>Sélectionner dynamiquement les outils MCP selon la tâche et les permissions.</w:t>
      </w:r>
    </w:p>
    <w:p>
      <w:pPr>
        <w:pStyle w:val="ListBullet"/>
      </w:pPr>
      <w:r>
        <w:t>Créer et gérer des dossiers, fichiers, scripts, rapports et données structurées.</w:t>
      </w:r>
    </w:p>
    <w:p>
      <w:pPr>
        <w:pStyle w:val="ListBullet"/>
      </w:pPr>
      <w:r>
        <w:t>Conserver l’état des tâches, observations, hypothèses, expériences et solutions dans PostgreSQL.</w:t>
      </w:r>
    </w:p>
    <w:p>
      <w:pPr>
        <w:pStyle w:val="ListBullet"/>
      </w:pPr>
      <w:r>
        <w:t>Partager des ressources entre agents tout en appliquant des autorisations par projet et ressource.</w:t>
      </w:r>
    </w:p>
    <w:p>
      <w:pPr>
        <w:pStyle w:val="ListBullet"/>
      </w:pPr>
      <w:r>
        <w:t>Demander une approbation humaine pour les actions sensibles.</w:t>
      </w:r>
    </w:p>
    <w:p>
      <w:pPr>
        <w:pStyle w:val="ListBullet"/>
      </w:pPr>
      <w:r>
        <w:t>Tracer les appels d’outils, décisions d’autorisation, résultats, erreurs et coûts.</w:t>
      </w:r>
    </w:p>
    <w:p>
      <w:pPr>
        <w:pStyle w:val="ListBullet"/>
      </w:pPr>
      <w:r>
        <w:t>Reprendre une tâche interrompue sans répéter aveuglément une opération externe.</w:t>
      </w:r>
    </w:p>
    <w:p>
      <w:pPr>
        <w:pStyle w:val="Heading2"/>
      </w:pPr>
      <w:r>
        <w:t>1.2 Principe directeur</w:t>
      </w:r>
    </w:p>
    <w:p>
      <w:r>
        <w:t>L’IA décide quoi proposer et quel outil demander. L’orchestrateur pilote l’exécution. Le moteur de politiques et les services backend décident si l’action est autorisée. Aucun texte généré par le modèle ne constitue à lui seul une autorisation.</w:t>
      </w:r>
    </w:p>
    <w:p>
      <w:pPr>
        <w:pStyle w:val="Heading1"/>
      </w:pPr>
      <w:r>
        <w:t>2. Périmètre fonctionnel</w:t>
      </w:r>
    </w:p>
    <w:tbl>
      <w:tblPr>
        <w:tblStyle w:val="LightShading-Accent1"/>
        <w:tblW w:type="auto" w:w="0"/>
        <w:jc w:val="center"/>
        <w:tblLook w:firstColumn="1" w:firstRow="1" w:lastColumn="0" w:lastRow="0" w:noHBand="0" w:noVBand="1" w:val="04A0"/>
      </w:tblPr>
      <w:tblGrid>
        <w:gridCol w:w="4968"/>
        <w:gridCol w:w="4968"/>
      </w:tblGrid>
      <w:tr>
        <w:tc>
          <w:tcPr>
            <w:tcW w:type="dxa" w:w="4896"/>
            <w:vAlign w:val="center"/>
            <w:shd w:fill="14375A"/>
          </w:tcPr>
          <w:p>
            <w:pPr>
              <w:spacing w:after="0"/>
            </w:pPr>
            <w:r/>
            <w:r>
              <w:rPr>
                <w:rFonts w:ascii="Aptos" w:hAnsi="Aptos"/>
                <w:b/>
                <w:color w:val="FFFFFF"/>
                <w:sz w:val="18"/>
              </w:rPr>
              <w:t>Inclus dans la première version</w:t>
            </w:r>
          </w:p>
        </w:tc>
        <w:tc>
          <w:tcPr>
            <w:tcW w:type="dxa" w:w="4896"/>
            <w:vAlign w:val="center"/>
            <w:shd w:fill="14375A"/>
          </w:tcPr>
          <w:p>
            <w:pPr>
              <w:spacing w:after="0"/>
            </w:pPr>
            <w:r/>
            <w:r>
              <w:rPr>
                <w:rFonts w:ascii="Aptos" w:hAnsi="Aptos"/>
                <w:b/>
                <w:color w:val="FFFFFF"/>
                <w:sz w:val="18"/>
              </w:rPr>
              <w:t>Évolutions possibles</w:t>
            </w:r>
          </w:p>
        </w:tc>
      </w:tr>
      <w:tr>
        <w:tc>
          <w:tcPr>
            <w:tcW w:type="dxa" w:w="4896"/>
            <w:vAlign w:val="center"/>
          </w:tcPr>
          <w:p>
            <w:pPr>
              <w:spacing w:after="0"/>
            </w:pPr>
            <w:r/>
            <w:r>
              <w:rPr>
                <w:rFonts w:ascii="Aptos" w:hAnsi="Aptos"/>
                <w:b w:val="0"/>
                <w:sz w:val="17"/>
              </w:rPr>
              <w:t>Gestion des agents et objectifs</w:t>
            </w:r>
          </w:p>
        </w:tc>
        <w:tc>
          <w:tcPr>
            <w:tcW w:type="dxa" w:w="4896"/>
            <w:vAlign w:val="center"/>
          </w:tcPr>
          <w:p>
            <w:pPr>
              <w:spacing w:after="0"/>
            </w:pPr>
            <w:r/>
            <w:r>
              <w:rPr>
                <w:rFonts w:ascii="Aptos" w:hAnsi="Aptos"/>
                <w:b w:val="0"/>
                <w:sz w:val="17"/>
              </w:rPr>
              <w:t>Modèles d’agents réutilisables et versionnés</w:t>
            </w:r>
          </w:p>
        </w:tc>
      </w:tr>
      <w:tr>
        <w:tc>
          <w:tcPr>
            <w:tcW w:type="dxa" w:w="4896"/>
            <w:vAlign w:val="center"/>
            <w:shd w:fill="F1F5F9"/>
          </w:tcPr>
          <w:p>
            <w:pPr>
              <w:spacing w:after="0"/>
            </w:pPr>
            <w:r/>
            <w:r>
              <w:rPr>
                <w:rFonts w:ascii="Aptos" w:hAnsi="Aptos"/>
                <w:b w:val="0"/>
                <w:sz w:val="17"/>
              </w:rPr>
              <w:t>Catalogue dynamique d’outils MCP</w:t>
            </w:r>
          </w:p>
        </w:tc>
        <w:tc>
          <w:tcPr>
            <w:tcW w:type="dxa" w:w="4896"/>
            <w:vAlign w:val="center"/>
            <w:shd w:fill="F1F5F9"/>
          </w:tcPr>
          <w:p>
            <w:pPr>
              <w:spacing w:after="0"/>
            </w:pPr>
            <w:r/>
            <w:r>
              <w:rPr>
                <w:rFonts w:ascii="Aptos" w:hAnsi="Aptos"/>
                <w:b w:val="0"/>
                <w:sz w:val="17"/>
              </w:rPr>
              <w:t>Découverte de serveurs externes avec processus de certification</w:t>
            </w:r>
          </w:p>
        </w:tc>
      </w:tr>
      <w:tr>
        <w:tc>
          <w:tcPr>
            <w:tcW w:type="dxa" w:w="4896"/>
            <w:vAlign w:val="center"/>
          </w:tcPr>
          <w:p>
            <w:pPr>
              <w:spacing w:after="0"/>
            </w:pPr>
            <w:r/>
            <w:r>
              <w:rPr>
                <w:rFonts w:ascii="Aptos" w:hAnsi="Aptos"/>
                <w:b w:val="0"/>
                <w:sz w:val="17"/>
              </w:rPr>
              <w:t>Filesystem limité à des répertoires autorisés</w:t>
            </w:r>
          </w:p>
        </w:tc>
        <w:tc>
          <w:tcPr>
            <w:tcW w:type="dxa" w:w="4896"/>
            <w:vAlign w:val="center"/>
          </w:tcPr>
          <w:p>
            <w:pPr>
              <w:spacing w:after="0"/>
            </w:pPr>
            <w:r/>
            <w:r>
              <w:rPr>
                <w:rFonts w:ascii="Aptos" w:hAnsi="Aptos"/>
                <w:b w:val="0"/>
                <w:sz w:val="17"/>
              </w:rPr>
              <w:t>Stockage objet distant</w:t>
            </w:r>
          </w:p>
        </w:tc>
      </w:tr>
      <w:tr>
        <w:tc>
          <w:tcPr>
            <w:tcW w:type="dxa" w:w="4896"/>
            <w:vAlign w:val="center"/>
            <w:shd w:fill="F1F5F9"/>
          </w:tcPr>
          <w:p>
            <w:pPr>
              <w:spacing w:after="0"/>
            </w:pPr>
            <w:r/>
            <w:r>
              <w:rPr>
                <w:rFonts w:ascii="Aptos" w:hAnsi="Aptos"/>
                <w:b w:val="0"/>
                <w:sz w:val="17"/>
              </w:rPr>
              <w:t>PostgreSQL et mémoire structurée</w:t>
            </w:r>
          </w:p>
        </w:tc>
        <w:tc>
          <w:tcPr>
            <w:tcW w:type="dxa" w:w="4896"/>
            <w:vAlign w:val="center"/>
            <w:shd w:fill="F1F5F9"/>
          </w:tcPr>
          <w:p>
            <w:pPr>
              <w:spacing w:after="0"/>
            </w:pPr>
            <w:r/>
            <w:r>
              <w:rPr>
                <w:rFonts w:ascii="Aptos" w:hAnsi="Aptos"/>
                <w:b w:val="0"/>
                <w:sz w:val="17"/>
              </w:rPr>
              <w:t>Recherche sémantique/vectorielle</w:t>
            </w:r>
          </w:p>
        </w:tc>
      </w:tr>
      <w:tr>
        <w:tc>
          <w:tcPr>
            <w:tcW w:type="dxa" w:w="4896"/>
            <w:vAlign w:val="center"/>
          </w:tcPr>
          <w:p>
            <w:pPr>
              <w:spacing w:after="0"/>
            </w:pPr>
            <w:r/>
            <w:r>
              <w:rPr>
                <w:rFonts w:ascii="Aptos" w:hAnsi="Aptos"/>
                <w:b w:val="0"/>
                <w:sz w:val="17"/>
              </w:rPr>
              <w:t>Exécution de scripts en sandbox</w:t>
            </w:r>
          </w:p>
        </w:tc>
        <w:tc>
          <w:tcPr>
            <w:tcW w:type="dxa" w:w="4896"/>
            <w:vAlign w:val="center"/>
          </w:tcPr>
          <w:p>
            <w:pPr>
              <w:spacing w:after="0"/>
            </w:pPr>
            <w:r/>
            <w:r>
              <w:rPr>
                <w:rFonts w:ascii="Aptos" w:hAnsi="Aptos"/>
                <w:b w:val="0"/>
                <w:sz w:val="17"/>
              </w:rPr>
              <w:t>Workers distribués et orchestration durable</w:t>
            </w:r>
          </w:p>
        </w:tc>
      </w:tr>
      <w:tr>
        <w:tc>
          <w:tcPr>
            <w:tcW w:type="dxa" w:w="4896"/>
            <w:vAlign w:val="center"/>
            <w:shd w:fill="F1F5F9"/>
          </w:tcPr>
          <w:p>
            <w:pPr>
              <w:spacing w:after="0"/>
            </w:pPr>
            <w:r/>
            <w:r>
              <w:rPr>
                <w:rFonts w:ascii="Aptos" w:hAnsi="Aptos"/>
                <w:b w:val="0"/>
                <w:sz w:val="17"/>
              </w:rPr>
              <w:t>Approbations, quotas et journal d’audit</w:t>
            </w:r>
          </w:p>
        </w:tc>
        <w:tc>
          <w:tcPr>
            <w:tcW w:type="dxa" w:w="4896"/>
            <w:vAlign w:val="center"/>
            <w:shd w:fill="F1F5F9"/>
          </w:tcPr>
          <w:p>
            <w:pPr>
              <w:spacing w:after="0"/>
            </w:pPr>
            <w:r/>
            <w:r>
              <w:rPr>
                <w:rFonts w:ascii="Aptos" w:hAnsi="Aptos"/>
                <w:b w:val="0"/>
                <w:sz w:val="17"/>
              </w:rPr>
              <w:t>Politiques avancées par équipe et environnement</w:t>
            </w:r>
          </w:p>
        </w:tc>
      </w:tr>
      <w:tr>
        <w:tc>
          <w:tcPr>
            <w:tcW w:type="dxa" w:w="4896"/>
            <w:vAlign w:val="center"/>
          </w:tcPr>
          <w:p>
            <w:pPr>
              <w:spacing w:after="0"/>
            </w:pPr>
            <w:r/>
            <w:r>
              <w:rPr>
                <w:rFonts w:ascii="Aptos" w:hAnsi="Aptos"/>
                <w:b w:val="0"/>
                <w:sz w:val="17"/>
              </w:rPr>
              <w:t>Rapports et solutions testées</w:t>
            </w:r>
          </w:p>
        </w:tc>
        <w:tc>
          <w:tcPr>
            <w:tcW w:type="dxa" w:w="4896"/>
            <w:vAlign w:val="center"/>
          </w:tcPr>
          <w:p>
            <w:pPr>
              <w:spacing w:after="0"/>
            </w:pPr>
            <w:r/>
            <w:r>
              <w:rPr>
                <w:rFonts w:ascii="Aptos" w:hAnsi="Aptos"/>
                <w:b w:val="0"/>
                <w:sz w:val="17"/>
              </w:rPr>
              <w:t>Évaluation comparative automatique de plusieurs stratégies</w:t>
            </w:r>
          </w:p>
        </w:tc>
      </w:tr>
    </w:tbl>
    <w:p/>
    <w:p>
      <w:pPr>
        <w:pStyle w:val="Heading1"/>
      </w:pPr>
      <w:r>
        <w:t>3. Utilisateurs et rôles</w:t>
      </w:r>
    </w:p>
    <w:tbl>
      <w:tblPr>
        <w:tblStyle w:val="LightShading-Accent1"/>
        <w:tblW w:type="auto" w:w="0"/>
        <w:jc w:val="center"/>
        <w:tblLook w:firstColumn="1" w:firstRow="1" w:lastColumn="0" w:lastRow="0" w:noHBand="0" w:noVBand="1" w:val="04A0"/>
      </w:tblPr>
      <w:tblGrid>
        <w:gridCol w:w="4968"/>
        <w:gridCol w:w="4968"/>
      </w:tblGrid>
      <w:tr>
        <w:tc>
          <w:tcPr>
            <w:tcW w:type="dxa" w:w="2592"/>
            <w:vAlign w:val="center"/>
            <w:shd w:fill="14375A"/>
          </w:tcPr>
          <w:p>
            <w:pPr>
              <w:spacing w:after="0"/>
            </w:pPr>
            <w:r/>
            <w:r>
              <w:rPr>
                <w:rFonts w:ascii="Aptos" w:hAnsi="Aptos"/>
                <w:b/>
                <w:color w:val="FFFFFF"/>
                <w:sz w:val="18"/>
              </w:rPr>
              <w:t>Rôle</w:t>
            </w:r>
          </w:p>
        </w:tc>
        <w:tc>
          <w:tcPr>
            <w:tcW w:type="dxa" w:w="7200"/>
            <w:vAlign w:val="center"/>
            <w:shd w:fill="14375A"/>
          </w:tcPr>
          <w:p>
            <w:pPr>
              <w:spacing w:after="0"/>
            </w:pPr>
            <w:r/>
            <w:r>
              <w:rPr>
                <w:rFonts w:ascii="Aptos" w:hAnsi="Aptos"/>
                <w:b/>
                <w:color w:val="FFFFFF"/>
                <w:sz w:val="18"/>
              </w:rPr>
              <w:t>Droits principaux</w:t>
            </w:r>
          </w:p>
        </w:tc>
      </w:tr>
      <w:tr>
        <w:tc>
          <w:tcPr>
            <w:tcW w:type="dxa" w:w="2592"/>
            <w:vAlign w:val="center"/>
          </w:tcPr>
          <w:p>
            <w:pPr>
              <w:spacing w:after="0"/>
            </w:pPr>
            <w:r/>
            <w:r>
              <w:rPr>
                <w:rFonts w:ascii="Aptos" w:hAnsi="Aptos"/>
                <w:b w:val="0"/>
                <w:sz w:val="17"/>
              </w:rPr>
              <w:t>Administrateur plateforme</w:t>
            </w:r>
          </w:p>
        </w:tc>
        <w:tc>
          <w:tcPr>
            <w:tcW w:type="dxa" w:w="7200"/>
            <w:vAlign w:val="center"/>
          </w:tcPr>
          <w:p>
            <w:pPr>
              <w:spacing w:after="0"/>
            </w:pPr>
            <w:r/>
            <w:r>
              <w:rPr>
                <w:rFonts w:ascii="Aptos" w:hAnsi="Aptos"/>
                <w:b w:val="0"/>
                <w:sz w:val="17"/>
              </w:rPr>
              <w:t>Configurer les fournisseurs, serveurs MCP, secrets, politiques globales et limites.</w:t>
            </w:r>
          </w:p>
        </w:tc>
      </w:tr>
      <w:tr>
        <w:tc>
          <w:tcPr>
            <w:tcW w:type="dxa" w:w="2592"/>
            <w:vAlign w:val="center"/>
            <w:shd w:fill="F1F5F9"/>
          </w:tcPr>
          <w:p>
            <w:pPr>
              <w:spacing w:after="0"/>
            </w:pPr>
            <w:r/>
            <w:r>
              <w:rPr>
                <w:rFonts w:ascii="Aptos" w:hAnsi="Aptos"/>
                <w:b w:val="0"/>
                <w:sz w:val="17"/>
              </w:rPr>
              <w:t>Responsable de projet</w:t>
            </w:r>
          </w:p>
        </w:tc>
        <w:tc>
          <w:tcPr>
            <w:tcW w:type="dxa" w:w="7200"/>
            <w:vAlign w:val="center"/>
            <w:shd w:fill="F1F5F9"/>
          </w:tcPr>
          <w:p>
            <w:pPr>
              <w:spacing w:after="0"/>
            </w:pPr>
            <w:r/>
            <w:r>
              <w:rPr>
                <w:rFonts w:ascii="Aptos" w:hAnsi="Aptos"/>
                <w:b w:val="0"/>
                <w:sz w:val="17"/>
              </w:rPr>
              <w:t>Créer des projets, partager des ressources, gérer les agents et approuver les actions autorisées.</w:t>
            </w:r>
          </w:p>
        </w:tc>
      </w:tr>
      <w:tr>
        <w:tc>
          <w:tcPr>
            <w:tcW w:type="dxa" w:w="2592"/>
            <w:vAlign w:val="center"/>
          </w:tcPr>
          <w:p>
            <w:pPr>
              <w:spacing w:after="0"/>
            </w:pPr>
            <w:r/>
            <w:r>
              <w:rPr>
                <w:rFonts w:ascii="Aptos" w:hAnsi="Aptos"/>
                <w:b w:val="0"/>
                <w:sz w:val="17"/>
              </w:rPr>
              <w:t>Opérateur / approbateur</w:t>
            </w:r>
          </w:p>
        </w:tc>
        <w:tc>
          <w:tcPr>
            <w:tcW w:type="dxa" w:w="7200"/>
            <w:vAlign w:val="center"/>
          </w:tcPr>
          <w:p>
            <w:pPr>
              <w:spacing w:after="0"/>
            </w:pPr>
            <w:r/>
            <w:r>
              <w:rPr>
                <w:rFonts w:ascii="Aptos" w:hAnsi="Aptos"/>
                <w:b w:val="0"/>
                <w:sz w:val="17"/>
              </w:rPr>
              <w:t>Examiner une action sensible, approuver ou refuser avec justification.</w:t>
            </w:r>
          </w:p>
        </w:tc>
      </w:tr>
      <w:tr>
        <w:tc>
          <w:tcPr>
            <w:tcW w:type="dxa" w:w="2592"/>
            <w:vAlign w:val="center"/>
            <w:shd w:fill="F1F5F9"/>
          </w:tcPr>
          <w:p>
            <w:pPr>
              <w:spacing w:after="0"/>
            </w:pPr>
            <w:r/>
            <w:r>
              <w:rPr>
                <w:rFonts w:ascii="Aptos" w:hAnsi="Aptos"/>
                <w:b w:val="0"/>
                <w:sz w:val="17"/>
              </w:rPr>
              <w:t>Utilisateur</w:t>
            </w:r>
          </w:p>
        </w:tc>
        <w:tc>
          <w:tcPr>
            <w:tcW w:type="dxa" w:w="7200"/>
            <w:vAlign w:val="center"/>
            <w:shd w:fill="F1F5F9"/>
          </w:tcPr>
          <w:p>
            <w:pPr>
              <w:spacing w:after="0"/>
            </w:pPr>
            <w:r/>
            <w:r>
              <w:rPr>
                <w:rFonts w:ascii="Aptos" w:hAnsi="Aptos"/>
                <w:b w:val="0"/>
                <w:sz w:val="17"/>
              </w:rPr>
              <w:t>Soumettre des objectifs, consulter les rapports et suivre ses tâches.</w:t>
            </w:r>
          </w:p>
        </w:tc>
      </w:tr>
      <w:tr>
        <w:tc>
          <w:tcPr>
            <w:tcW w:type="dxa" w:w="2592"/>
            <w:vAlign w:val="center"/>
          </w:tcPr>
          <w:p>
            <w:pPr>
              <w:spacing w:after="0"/>
            </w:pPr>
            <w:r/>
            <w:r>
              <w:rPr>
                <w:rFonts w:ascii="Aptos" w:hAnsi="Aptos"/>
                <w:b w:val="0"/>
                <w:sz w:val="17"/>
              </w:rPr>
              <w:t>Agent IA</w:t>
            </w:r>
          </w:p>
        </w:tc>
        <w:tc>
          <w:tcPr>
            <w:tcW w:type="dxa" w:w="7200"/>
            <w:vAlign w:val="center"/>
          </w:tcPr>
          <w:p>
            <w:pPr>
              <w:spacing w:after="0"/>
            </w:pPr>
            <w:r/>
            <w:r>
              <w:rPr>
                <w:rFonts w:ascii="Aptos" w:hAnsi="Aptos"/>
                <w:b w:val="0"/>
                <w:sz w:val="17"/>
              </w:rPr>
              <w:t>Demander des outils et lire/écrire uniquement dans les limites accordées par le backend.</w:t>
            </w:r>
          </w:p>
        </w:tc>
      </w:tr>
      <w:tr>
        <w:tc>
          <w:tcPr>
            <w:tcW w:type="dxa" w:w="2592"/>
            <w:vAlign w:val="center"/>
            <w:shd w:fill="F1F5F9"/>
          </w:tcPr>
          <w:p>
            <w:pPr>
              <w:spacing w:after="0"/>
            </w:pPr>
            <w:r/>
            <w:r>
              <w:rPr>
                <w:rFonts w:ascii="Aptos" w:hAnsi="Aptos"/>
                <w:b w:val="0"/>
                <w:sz w:val="17"/>
              </w:rPr>
              <w:t>Service MCP</w:t>
            </w:r>
          </w:p>
        </w:tc>
        <w:tc>
          <w:tcPr>
            <w:tcW w:type="dxa" w:w="7200"/>
            <w:vAlign w:val="center"/>
            <w:shd w:fill="F1F5F9"/>
          </w:tcPr>
          <w:p>
            <w:pPr>
              <w:spacing w:after="0"/>
            </w:pPr>
            <w:r/>
            <w:r>
              <w:rPr>
                <w:rFonts w:ascii="Aptos" w:hAnsi="Aptos"/>
                <w:b w:val="0"/>
                <w:sz w:val="17"/>
              </w:rPr>
              <w:t>Exécuter un ensemble borné d’opérations techniques, sans privilèges administrateur globaux.</w:t>
            </w:r>
          </w:p>
        </w:tc>
      </w:tr>
    </w:tbl>
    <w:p/>
    <w:p>
      <w:pPr>
        <w:pStyle w:val="Heading1"/>
      </w:pPr>
      <w:r>
        <w:t>4. Architecture cible</w:t>
      </w:r>
    </w:p>
    <w:p>
      <w:r>
        <w:t>Composants recommandés :</w:t>
      </w:r>
    </w:p>
    <w:p>
      <w:pPr>
        <w:pStyle w:val="ListBullet"/>
      </w:pPr>
      <w:r>
        <w:t>Interface Web : création des agents, saisie d’objectifs, visualisation des tâches, approbations et rapports.</w:t>
      </w:r>
    </w:p>
    <w:p>
      <w:pPr>
        <w:pStyle w:val="ListBullet"/>
      </w:pPr>
      <w:r>
        <w:t>API backend : FastAPI/Python, authentification, validation, gestion des projets, agents et tâches.</w:t>
      </w:r>
    </w:p>
    <w:p>
      <w:pPr>
        <w:pStyle w:val="ListBullet"/>
      </w:pPr>
      <w:r>
        <w:t>Orchestrateur : planification, boucle d’exécution, états persistants, reprise, budgets et conditions d’arrêt.</w:t>
      </w:r>
    </w:p>
    <w:p>
      <w:pPr>
        <w:pStyle w:val="ListBullet"/>
      </w:pPr>
      <w:r>
        <w:t>Moteur de politiques : autorisations par utilisateur, agent, projet, outil, ressource et niveau de risque.</w:t>
      </w:r>
    </w:p>
    <w:p>
      <w:pPr>
        <w:pStyle w:val="ListBullet"/>
      </w:pPr>
      <w:r>
        <w:t>Passerelle MCP : catalogue, découverte, validation de schémas, appels contrôlés et normalisation des résultats.</w:t>
      </w:r>
    </w:p>
    <w:p>
      <w:pPr>
        <w:pStyle w:val="ListBullet"/>
      </w:pPr>
      <w:r>
        <w:t>PostgreSQL : données métier, tâches, mémoire structurée, approbations et audit.</w:t>
      </w:r>
    </w:p>
    <w:p>
      <w:pPr>
        <w:pStyle w:val="ListBullet"/>
      </w:pPr>
      <w:r>
        <w:t>Filesystem : répertoires dédiés, espaces de projet, rapports, scripts et artefacts.</w:t>
      </w:r>
    </w:p>
    <w:p>
      <w:pPr>
        <w:pStyle w:val="ListBullet"/>
      </w:pPr>
      <w:r>
        <w:t>Sandbox : exécution isolée de scripts, avec limites CPU/RAM/temps/disque et réseau restreint.</w:t>
      </w:r>
    </w:p>
    <w:p>
      <w:pPr>
        <w:pStyle w:val="ListBullet"/>
      </w:pPr>
      <w:r>
        <w:t>File de tâches/Redis : composant optionnel lorsque les tâches asynchrones ou la concurrence le justifient.</w:t>
      </w:r>
    </w:p>
    <w:p>
      <w:pPr>
        <w:pStyle w:val="ListBullet"/>
      </w:pPr>
      <w:r>
        <w:t>Coffre de secrets : stockage des clés API et jetons ; aucun secret en clair dans les prompts ou journaux.</w:t>
      </w:r>
    </w:p>
    <w:p>
      <w:pPr>
        <w:pStyle w:val="Heading2"/>
      </w:pPr>
      <w:r>
        <w:t>4.1 Flux logique</w:t>
      </w:r>
    </w:p>
    <w:p>
      <w:pPr>
        <w:pStyle w:val="ListNumber"/>
      </w:pPr>
      <w:r>
        <w:t>L’utilisateur soumet un objectif et un projet cible.</w:t>
      </w:r>
    </w:p>
    <w:p>
      <w:pPr>
        <w:pStyle w:val="ListNumber"/>
      </w:pPr>
      <w:r>
        <w:t>Le backend crée une tâche et charge le contexte autorisé.</w:t>
      </w:r>
    </w:p>
    <w:p>
      <w:pPr>
        <w:pStyle w:val="ListNumber"/>
      </w:pPr>
      <w:r>
        <w:t>L’orchestrateur demande au modèle de proposer un plan structuré.</w:t>
      </w:r>
    </w:p>
    <w:p>
      <w:pPr>
        <w:pStyle w:val="ListNumber"/>
      </w:pPr>
      <w:r>
        <w:t>Le catalogue expose les outils pertinents parmi ceux autorisés.</w:t>
      </w:r>
    </w:p>
    <w:p>
      <w:pPr>
        <w:pStyle w:val="ListNumber"/>
      </w:pPr>
      <w:r>
        <w:t>Chaque appel d’outil passe par la validation des paramètres et le moteur de politiques.</w:t>
      </w:r>
    </w:p>
    <w:p>
      <w:pPr>
        <w:pStyle w:val="ListNumber"/>
      </w:pPr>
      <w:r>
        <w:t>Les actions sensibles attendent une approbation explicite.</w:t>
      </w:r>
    </w:p>
    <w:p>
      <w:pPr>
        <w:pStyle w:val="ListNumber"/>
      </w:pPr>
      <w:r>
        <w:t>Le résultat est enregistré et renvoyé à l’orchestrateur.</w:t>
      </w:r>
    </w:p>
    <w:p>
      <w:pPr>
        <w:pStyle w:val="ListNumber"/>
      </w:pPr>
      <w:r>
        <w:t>L’agent réévalue le plan jusqu’à la réussite, l’échec ou l’atteinte des limites.</w:t>
      </w:r>
    </w:p>
    <w:p>
      <w:pPr>
        <w:pStyle w:val="ListNumber"/>
      </w:pPr>
      <w:r>
        <w:t>Un rapport final indique les actions, preuves, incertitudes et prochaines étapes.</w:t>
      </w:r>
    </w:p>
    <w:p>
      <w:pPr>
        <w:pStyle w:val="Heading1"/>
      </w:pPr>
      <w:r>
        <w:t>5. Serveurs MCP et catalogue d’outils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448"/>
            <w:vAlign w:val="center"/>
            <w:shd w:fill="14375A"/>
          </w:tcPr>
          <w:p>
            <w:pPr>
              <w:spacing w:after="0"/>
            </w:pPr>
            <w:r/>
            <w:r>
              <w:rPr>
                <w:rFonts w:ascii="Aptos" w:hAnsi="Aptos"/>
                <w:b/>
                <w:color w:val="FFFFFF"/>
                <w:sz w:val="18"/>
              </w:rPr>
              <w:t>Serveur / adaptateur</w:t>
            </w:r>
          </w:p>
        </w:tc>
        <w:tc>
          <w:tcPr>
            <w:tcW w:type="dxa" w:w="6336"/>
            <w:vAlign w:val="center"/>
            <w:shd w:fill="14375A"/>
          </w:tcPr>
          <w:p>
            <w:pPr>
              <w:spacing w:after="0"/>
            </w:pPr>
            <w:r/>
            <w:r>
              <w:rPr>
                <w:rFonts w:ascii="Aptos" w:hAnsi="Aptos"/>
                <w:b/>
                <w:color w:val="FFFFFF"/>
                <w:sz w:val="18"/>
              </w:rPr>
              <w:t>Fonctions attendues</w:t>
            </w:r>
          </w:p>
        </w:tc>
        <w:tc>
          <w:tcPr>
            <w:tcW w:type="dxa" w:w="1008"/>
            <w:vAlign w:val="center"/>
            <w:shd w:fill="14375A"/>
          </w:tcPr>
          <w:p>
            <w:pPr>
              <w:spacing w:after="0"/>
            </w:pPr>
            <w:r/>
            <w:r>
              <w:rPr>
                <w:rFonts w:ascii="Aptos" w:hAnsi="Aptos"/>
                <w:b/>
                <w:color w:val="FFFFFF"/>
                <w:sz w:val="18"/>
              </w:rPr>
              <w:t>Priorité</w:t>
            </w:r>
          </w:p>
        </w:tc>
      </w:tr>
      <w:tr>
        <w:tc>
          <w:tcPr>
            <w:tcW w:type="dxa" w:w="2448"/>
            <w:vAlign w:val="center"/>
          </w:tcPr>
          <w:p>
            <w:pPr>
              <w:spacing w:after="0"/>
            </w:pPr>
            <w:r/>
            <w:r>
              <w:rPr>
                <w:rFonts w:ascii="Aptos" w:hAnsi="Aptos"/>
                <w:b w:val="0"/>
                <w:sz w:val="17"/>
              </w:rPr>
              <w:t>Filesystem MCP</w:t>
            </w:r>
          </w:p>
        </w:tc>
        <w:tc>
          <w:tcPr>
            <w:tcW w:type="dxa" w:w="6336"/>
            <w:vAlign w:val="center"/>
          </w:tcPr>
          <w:p>
            <w:pPr>
              <w:spacing w:after="0"/>
            </w:pPr>
            <w:r/>
            <w:r>
              <w:rPr>
                <w:rFonts w:ascii="Aptos" w:hAnsi="Aptos"/>
                <w:b w:val="0"/>
                <w:sz w:val="17"/>
              </w:rPr>
              <w:t>Lister, lire, créer, écrire, rechercher dans les répertoires autorisés.</w:t>
            </w:r>
          </w:p>
        </w:tc>
        <w:tc>
          <w:tcPr>
            <w:tcW w:type="dxa" w:w="1008"/>
            <w:vAlign w:val="center"/>
          </w:tcPr>
          <w:p>
            <w:pPr>
              <w:spacing w:after="0"/>
            </w:pPr>
            <w:r/>
            <w:r>
              <w:rPr>
                <w:rFonts w:ascii="Aptos" w:hAnsi="Aptos"/>
                <w:b w:val="0"/>
                <w:sz w:val="17"/>
              </w:rPr>
              <w:t>P0</w:t>
            </w:r>
          </w:p>
        </w:tc>
      </w:tr>
      <w:tr>
        <w:tc>
          <w:tcPr>
            <w:tcW w:type="dxa" w:w="2448"/>
            <w:vAlign w:val="center"/>
            <w:shd w:fill="F1F5F9"/>
          </w:tcPr>
          <w:p>
            <w:pPr>
              <w:spacing w:after="0"/>
            </w:pPr>
            <w:r/>
            <w:r>
              <w:rPr>
                <w:rFonts w:ascii="Aptos" w:hAnsi="Aptos"/>
                <w:b w:val="0"/>
                <w:sz w:val="17"/>
              </w:rPr>
              <w:t>PostgreSQL MCP métier</w:t>
            </w:r>
          </w:p>
        </w:tc>
        <w:tc>
          <w:tcPr>
            <w:tcW w:type="dxa" w:w="6336"/>
            <w:vAlign w:val="center"/>
            <w:shd w:fill="F1F5F9"/>
          </w:tcPr>
          <w:p>
            <w:pPr>
              <w:spacing w:after="0"/>
            </w:pPr>
            <w:r/>
            <w:r>
              <w:rPr>
                <w:rFonts w:ascii="Aptos" w:hAnsi="Aptos"/>
                <w:b w:val="0"/>
                <w:sz w:val="17"/>
              </w:rPr>
              <w:t>Rechercher et enregistrer les observations ; créer des tables de projet via un service validant le schéma.</w:t>
            </w:r>
          </w:p>
        </w:tc>
        <w:tc>
          <w:tcPr>
            <w:tcW w:type="dxa" w:w="1008"/>
            <w:vAlign w:val="center"/>
            <w:shd w:fill="F1F5F9"/>
          </w:tcPr>
          <w:p>
            <w:pPr>
              <w:spacing w:after="0"/>
            </w:pPr>
            <w:r/>
            <w:r>
              <w:rPr>
                <w:rFonts w:ascii="Aptos" w:hAnsi="Aptos"/>
                <w:b w:val="0"/>
                <w:sz w:val="17"/>
              </w:rPr>
              <w:t>P0</w:t>
            </w:r>
          </w:p>
        </w:tc>
      </w:tr>
      <w:tr>
        <w:tc>
          <w:tcPr>
            <w:tcW w:type="dxa" w:w="2448"/>
            <w:vAlign w:val="center"/>
          </w:tcPr>
          <w:p>
            <w:pPr>
              <w:spacing w:after="0"/>
            </w:pPr>
            <w:r/>
            <w:r>
              <w:rPr>
                <w:rFonts w:ascii="Aptos" w:hAnsi="Aptos"/>
                <w:b w:val="0"/>
                <w:sz w:val="17"/>
              </w:rPr>
              <w:t>Mémoire backend</w:t>
            </w:r>
          </w:p>
        </w:tc>
        <w:tc>
          <w:tcPr>
            <w:tcW w:type="dxa" w:w="6336"/>
            <w:vAlign w:val="center"/>
          </w:tcPr>
          <w:p>
            <w:pPr>
              <w:spacing w:after="0"/>
            </w:pPr>
            <w:r/>
            <w:r>
              <w:rPr>
                <w:rFonts w:ascii="Aptos" w:hAnsi="Aptos"/>
                <w:b w:val="0"/>
                <w:sz w:val="17"/>
              </w:rPr>
              <w:t>Enregistrer et retrouver observations, hypothèses, expériences et solutions validées.</w:t>
            </w:r>
          </w:p>
        </w:tc>
        <w:tc>
          <w:tcPr>
            <w:tcW w:type="dxa" w:w="1008"/>
            <w:vAlign w:val="center"/>
          </w:tcPr>
          <w:p>
            <w:pPr>
              <w:spacing w:after="0"/>
            </w:pPr>
            <w:r/>
            <w:r>
              <w:rPr>
                <w:rFonts w:ascii="Aptos" w:hAnsi="Aptos"/>
                <w:b w:val="0"/>
                <w:sz w:val="17"/>
              </w:rPr>
              <w:t>P0</w:t>
            </w:r>
          </w:p>
        </w:tc>
      </w:tr>
      <w:tr>
        <w:tc>
          <w:tcPr>
            <w:tcW w:type="dxa" w:w="2448"/>
            <w:vAlign w:val="center"/>
            <w:shd w:fill="F1F5F9"/>
          </w:tcPr>
          <w:p>
            <w:pPr>
              <w:spacing w:after="0"/>
            </w:pPr>
            <w:r/>
            <w:r>
              <w:rPr>
                <w:rFonts w:ascii="Aptos" w:hAnsi="Aptos"/>
                <w:b w:val="0"/>
                <w:sz w:val="17"/>
              </w:rPr>
              <w:t>Sandbox MCP</w:t>
            </w:r>
          </w:p>
        </w:tc>
        <w:tc>
          <w:tcPr>
            <w:tcW w:type="dxa" w:w="6336"/>
            <w:vAlign w:val="center"/>
            <w:shd w:fill="F1F5F9"/>
          </w:tcPr>
          <w:p>
            <w:pPr>
              <w:spacing w:after="0"/>
            </w:pPr>
            <w:r/>
            <w:r>
              <w:rPr>
                <w:rFonts w:ascii="Aptos" w:hAnsi="Aptos"/>
                <w:b w:val="0"/>
                <w:sz w:val="17"/>
              </w:rPr>
              <w:t>Exécuter des scripts et tests dans un environnement isolé.</w:t>
            </w:r>
          </w:p>
        </w:tc>
        <w:tc>
          <w:tcPr>
            <w:tcW w:type="dxa" w:w="1008"/>
            <w:vAlign w:val="center"/>
            <w:shd w:fill="F1F5F9"/>
          </w:tcPr>
          <w:p>
            <w:pPr>
              <w:spacing w:after="0"/>
            </w:pPr>
            <w:r/>
            <w:r>
              <w:rPr>
                <w:rFonts w:ascii="Aptos" w:hAnsi="Aptos"/>
                <w:b w:val="0"/>
                <w:sz w:val="17"/>
              </w:rPr>
              <w:t>P1</w:t>
            </w:r>
          </w:p>
        </w:tc>
      </w:tr>
      <w:tr>
        <w:tc>
          <w:tcPr>
            <w:tcW w:type="dxa" w:w="2448"/>
            <w:vAlign w:val="center"/>
          </w:tcPr>
          <w:p>
            <w:pPr>
              <w:spacing w:after="0"/>
            </w:pPr>
            <w:r/>
            <w:r>
              <w:rPr>
                <w:rFonts w:ascii="Aptos" w:hAnsi="Aptos"/>
                <w:b w:val="0"/>
                <w:sz w:val="17"/>
              </w:rPr>
              <w:t>API Gateway MCP</w:t>
            </w:r>
          </w:p>
        </w:tc>
        <w:tc>
          <w:tcPr>
            <w:tcW w:type="dxa" w:w="6336"/>
            <w:vAlign w:val="center"/>
          </w:tcPr>
          <w:p>
            <w:pPr>
              <w:spacing w:after="0"/>
            </w:pPr>
            <w:r/>
            <w:r>
              <w:rPr>
                <w:rFonts w:ascii="Aptos" w:hAnsi="Aptos"/>
                <w:b w:val="0"/>
                <w:sz w:val="17"/>
              </w:rPr>
              <w:t>Appeler des API autorisées, gérer auth, quotas, validation et secrets côté serveur.</w:t>
            </w:r>
          </w:p>
        </w:tc>
        <w:tc>
          <w:tcPr>
            <w:tcW w:type="dxa" w:w="1008"/>
            <w:vAlign w:val="center"/>
          </w:tcPr>
          <w:p>
            <w:pPr>
              <w:spacing w:after="0"/>
            </w:pPr>
            <w:r/>
            <w:r>
              <w:rPr>
                <w:rFonts w:ascii="Aptos" w:hAnsi="Aptos"/>
                <w:b w:val="0"/>
                <w:sz w:val="17"/>
              </w:rPr>
              <w:t>P1</w:t>
            </w:r>
          </w:p>
        </w:tc>
      </w:tr>
      <w:tr>
        <w:tc>
          <w:tcPr>
            <w:tcW w:type="dxa" w:w="2448"/>
            <w:vAlign w:val="center"/>
            <w:shd w:fill="F1F5F9"/>
          </w:tcPr>
          <w:p>
            <w:pPr>
              <w:spacing w:after="0"/>
            </w:pPr>
            <w:r/>
            <w:r>
              <w:rPr>
                <w:rFonts w:ascii="Aptos" w:hAnsi="Aptos"/>
                <w:b w:val="0"/>
                <w:sz w:val="17"/>
              </w:rPr>
              <w:t>Recherche web / documentation</w:t>
            </w:r>
          </w:p>
        </w:tc>
        <w:tc>
          <w:tcPr>
            <w:tcW w:type="dxa" w:w="6336"/>
            <w:vAlign w:val="center"/>
            <w:shd w:fill="F1F5F9"/>
          </w:tcPr>
          <w:p>
            <w:pPr>
              <w:spacing w:after="0"/>
            </w:pPr>
            <w:r/>
            <w:r>
              <w:rPr>
                <w:rFonts w:ascii="Aptos" w:hAnsi="Aptos"/>
                <w:b w:val="0"/>
                <w:sz w:val="17"/>
              </w:rPr>
              <w:t>Consulter des sources externes autorisées pour enrichir l’analyse.</w:t>
            </w:r>
          </w:p>
        </w:tc>
        <w:tc>
          <w:tcPr>
            <w:tcW w:type="dxa" w:w="1008"/>
            <w:vAlign w:val="center"/>
            <w:shd w:fill="F1F5F9"/>
          </w:tcPr>
          <w:p>
            <w:pPr>
              <w:spacing w:after="0"/>
            </w:pPr>
            <w:r/>
            <w:r>
              <w:rPr>
                <w:rFonts w:ascii="Aptos" w:hAnsi="Aptos"/>
                <w:b w:val="0"/>
                <w:sz w:val="17"/>
              </w:rPr>
              <w:t>P2</w:t>
            </w:r>
          </w:p>
        </w:tc>
      </w:tr>
      <w:tr>
        <w:tc>
          <w:tcPr>
            <w:tcW w:type="dxa" w:w="2448"/>
            <w:vAlign w:val="center"/>
          </w:tcPr>
          <w:p>
            <w:pPr>
              <w:spacing w:after="0"/>
            </w:pPr>
            <w:r/>
            <w:r>
              <w:rPr>
                <w:rFonts w:ascii="Aptos" w:hAnsi="Aptos"/>
                <w:b w:val="0"/>
                <w:sz w:val="17"/>
              </w:rPr>
              <w:t>Git MCP</w:t>
            </w:r>
          </w:p>
        </w:tc>
        <w:tc>
          <w:tcPr>
            <w:tcW w:type="dxa" w:w="6336"/>
            <w:vAlign w:val="center"/>
          </w:tcPr>
          <w:p>
            <w:pPr>
              <w:spacing w:after="0"/>
            </w:pPr>
            <w:r/>
            <w:r>
              <w:rPr>
                <w:rFonts w:ascii="Aptos" w:hAnsi="Aptos"/>
                <w:b w:val="0"/>
                <w:sz w:val="17"/>
              </w:rPr>
              <w:t>Versionner scripts et configurations si nécessaire.</w:t>
            </w:r>
          </w:p>
        </w:tc>
        <w:tc>
          <w:tcPr>
            <w:tcW w:type="dxa" w:w="1008"/>
            <w:vAlign w:val="center"/>
          </w:tcPr>
          <w:p>
            <w:pPr>
              <w:spacing w:after="0"/>
            </w:pPr>
            <w:r/>
            <w:r>
              <w:rPr>
                <w:rFonts w:ascii="Aptos" w:hAnsi="Aptos"/>
                <w:b w:val="0"/>
                <w:sz w:val="17"/>
              </w:rPr>
              <w:t>P2</w:t>
            </w:r>
          </w:p>
        </w:tc>
      </w:tr>
    </w:tbl>
    <w:p/>
    <w:p>
      <w:r>
        <w:t>P0 = requis pour le socle ; P1 = requis pour les scénarios d’automatisation avancée ; P2 = extension. Les serveurs MCP existants doivent être évalués avant utilisation en production. Si aucun serveur ne respecte les permissions attendues, un adaptateur métier doit être développé.</w:t>
      </w:r>
    </w:p>
    <w:p>
      <w:pPr>
        <w:pStyle w:val="Heading2"/>
      </w:pPr>
      <w:r>
        <w:t>5.1 Métadonnées d’un outil</w:t>
      </w:r>
    </w:p>
    <w:p>
      <w:pPr>
        <w:pStyle w:val="ListBullet"/>
      </w:pPr>
      <w:r>
        <w:t>Nom stable et description destinée au modèle.</w:t>
      </w:r>
    </w:p>
    <w:p>
      <w:pPr>
        <w:pStyle w:val="ListBullet"/>
      </w:pPr>
      <w:r>
        <w:t>Serveur MCP et version.</w:t>
      </w:r>
    </w:p>
    <w:p>
      <w:pPr>
        <w:pStyle w:val="ListBullet"/>
      </w:pPr>
      <w:r>
        <w:t>Schéma d’entrée JSON Schema strict et, si pertinent, schéma de sortie.</w:t>
      </w:r>
    </w:p>
    <w:p>
      <w:pPr>
        <w:pStyle w:val="ListBullet"/>
      </w:pPr>
      <w:r>
        <w:t>Catégorie fonctionnelle : filesystem, database, sandbox, API, memory, search.</w:t>
      </w:r>
    </w:p>
    <w:p>
      <w:pPr>
        <w:pStyle w:val="ListBullet"/>
      </w:pPr>
      <w:r>
        <w:t>Niveau de risque, approbation requise et permissions nécessaires.</w:t>
      </w:r>
    </w:p>
    <w:p>
      <w:pPr>
        <w:pStyle w:val="ListBullet"/>
      </w:pPr>
      <w:r>
        <w:t>Limites de temps, taille d’entrée/sortie, quotas et politique de retry.</w:t>
      </w:r>
    </w:p>
    <w:p>
      <w:pPr>
        <w:pStyle w:val="ListBullet"/>
      </w:pPr>
      <w:r>
        <w:t>État activé/désactivé et journal de version.</w:t>
      </w:r>
    </w:p>
    <w:p>
      <w:pPr>
        <w:pStyle w:val="Heading2"/>
      </w:pPr>
      <w:r>
        <w:t>5.2 Sélection dynamique</w:t>
      </w:r>
    </w:p>
    <w:p>
      <w:pPr>
        <w:pStyle w:val="ListBullet"/>
      </w:pPr>
      <w:r>
        <w:t>Filtrer les outils par autorisations et contexte du projet avant de les présenter au modèle.</w:t>
      </w:r>
    </w:p>
    <w:p>
      <w:pPr>
        <w:pStyle w:val="ListBullet"/>
      </w:pPr>
      <w:r>
        <w:t>Rechercher les outils pertinents selon l’objectif, sans exposer tout le catalogue inutilement.</w:t>
      </w:r>
    </w:p>
    <w:p>
      <w:pPr>
        <w:pStyle w:val="ListBullet"/>
      </w:pPr>
      <w:r>
        <w:t>Valider le nom de l’outil et les paramètres contre le schéma enregistré.</w:t>
      </w:r>
    </w:p>
    <w:p>
      <w:pPr>
        <w:pStyle w:val="ListBullet"/>
      </w:pPr>
      <w:r>
        <w:t>Vérifier les permissions à chaque appel, même si l’outil a déjà été sélectionné.</w:t>
      </w:r>
    </w:p>
    <w:p>
      <w:pPr>
        <w:pStyle w:val="ListBullet"/>
      </w:pPr>
      <w:r>
        <w:t>Normaliser les erreurs et résultats pour permettre à l’agent de réviser son plan.</w:t>
      </w:r>
    </w:p>
    <w:p>
      <w:pPr>
        <w:pStyle w:val="ListBullet"/>
      </w:pPr>
      <w:r>
        <w:t>Ne jamais considérer une description d’outil ou un contenu externe comme une règle de sécurité.</w:t>
      </w:r>
    </w:p>
    <w:p>
      <w:pPr>
        <w:pStyle w:val="Heading1"/>
      </w:pPr>
      <w:r>
        <w:t>6. Exigences fonctionnelles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1008"/>
            <w:vAlign w:val="center"/>
            <w:shd w:fill="14375A"/>
          </w:tcPr>
          <w:p>
            <w:pPr>
              <w:spacing w:after="0"/>
            </w:pPr>
            <w:r/>
            <w:r>
              <w:rPr>
                <w:rFonts w:ascii="Aptos" w:hAnsi="Aptos"/>
                <w:b/>
                <w:color w:val="FFFFFF"/>
                <w:sz w:val="18"/>
              </w:rPr>
              <w:t>ID</w:t>
            </w:r>
          </w:p>
        </w:tc>
        <w:tc>
          <w:tcPr>
            <w:tcW w:type="dxa" w:w="2160"/>
            <w:vAlign w:val="center"/>
            <w:shd w:fill="14375A"/>
          </w:tcPr>
          <w:p>
            <w:pPr>
              <w:spacing w:after="0"/>
            </w:pPr>
            <w:r/>
            <w:r>
              <w:rPr>
                <w:rFonts w:ascii="Aptos" w:hAnsi="Aptos"/>
                <w:b/>
                <w:color w:val="FFFFFF"/>
                <w:sz w:val="18"/>
              </w:rPr>
              <w:t>Fonction</w:t>
            </w:r>
          </w:p>
        </w:tc>
        <w:tc>
          <w:tcPr>
            <w:tcW w:type="dxa" w:w="6624"/>
            <w:vAlign w:val="center"/>
            <w:shd w:fill="14375A"/>
          </w:tcPr>
          <w:p>
            <w:pPr>
              <w:spacing w:after="0"/>
            </w:pPr>
            <w:r/>
            <w:r>
              <w:rPr>
                <w:rFonts w:ascii="Aptos" w:hAnsi="Aptos"/>
                <w:b/>
                <w:color w:val="FFFFFF"/>
                <w:sz w:val="18"/>
              </w:rPr>
              <w:t>Exigence</w:t>
            </w:r>
          </w:p>
        </w:tc>
      </w:tr>
      <w:tr>
        <w:tc>
          <w:tcPr>
            <w:tcW w:type="dxa" w:w="1008"/>
            <w:vAlign w:val="center"/>
          </w:tcPr>
          <w:p>
            <w:pPr>
              <w:spacing w:after="0"/>
            </w:pPr>
            <w:r/>
            <w:r>
              <w:rPr>
                <w:rFonts w:ascii="Aptos" w:hAnsi="Aptos"/>
                <w:b w:val="0"/>
                <w:sz w:val="17"/>
              </w:rPr>
              <w:t>F-001</w:t>
            </w:r>
          </w:p>
        </w:tc>
        <w:tc>
          <w:tcPr>
            <w:tcW w:type="dxa" w:w="2160"/>
            <w:vAlign w:val="center"/>
          </w:tcPr>
          <w:p>
            <w:pPr>
              <w:spacing w:after="0"/>
            </w:pPr>
            <w:r/>
            <w:r>
              <w:rPr>
                <w:rFonts w:ascii="Aptos" w:hAnsi="Aptos"/>
                <w:b w:val="0"/>
                <w:sz w:val="17"/>
              </w:rPr>
              <w:t>Créer un agent</w:t>
            </w:r>
          </w:p>
        </w:tc>
        <w:tc>
          <w:tcPr>
            <w:tcW w:type="dxa" w:w="6624"/>
            <w:vAlign w:val="center"/>
          </w:tcPr>
          <w:p>
            <w:pPr>
              <w:spacing w:after="0"/>
            </w:pPr>
            <w:r/>
            <w:r>
              <w:rPr>
                <w:rFonts w:ascii="Aptos" w:hAnsi="Aptos"/>
                <w:b w:val="0"/>
                <w:sz w:val="17"/>
              </w:rPr>
              <w:t>Nom, objectif, instructions, fournisseur/modèle et limites d’exécution.</w:t>
            </w:r>
          </w:p>
        </w:tc>
      </w:tr>
      <w:tr>
        <w:tc>
          <w:tcPr>
            <w:tcW w:type="dxa" w:w="1008"/>
            <w:vAlign w:val="center"/>
            <w:shd w:fill="F1F5F9"/>
          </w:tcPr>
          <w:p>
            <w:pPr>
              <w:spacing w:after="0"/>
            </w:pPr>
            <w:r/>
            <w:r>
              <w:rPr>
                <w:rFonts w:ascii="Aptos" w:hAnsi="Aptos"/>
                <w:b w:val="0"/>
                <w:sz w:val="17"/>
              </w:rPr>
              <w:t>F-002</w:t>
            </w:r>
          </w:p>
        </w:tc>
        <w:tc>
          <w:tcPr>
            <w:tcW w:type="dxa" w:w="2160"/>
            <w:vAlign w:val="center"/>
            <w:shd w:fill="F1F5F9"/>
          </w:tcPr>
          <w:p>
            <w:pPr>
              <w:spacing w:after="0"/>
            </w:pPr>
            <w:r/>
            <w:r>
              <w:rPr>
                <w:rFonts w:ascii="Aptos" w:hAnsi="Aptos"/>
                <w:b w:val="0"/>
                <w:sz w:val="17"/>
              </w:rPr>
              <w:t>Versionner la configuration</w:t>
            </w:r>
          </w:p>
        </w:tc>
        <w:tc>
          <w:tcPr>
            <w:tcW w:type="dxa" w:w="6624"/>
            <w:vAlign w:val="center"/>
            <w:shd w:fill="F1F5F9"/>
          </w:tcPr>
          <w:p>
            <w:pPr>
              <w:spacing w:after="0"/>
            </w:pPr>
            <w:r/>
            <w:r>
              <w:rPr>
                <w:rFonts w:ascii="Aptos" w:hAnsi="Aptos"/>
                <w:b w:val="0"/>
                <w:sz w:val="17"/>
              </w:rPr>
              <w:t>Toute modification significative produit une version traçable.</w:t>
            </w:r>
          </w:p>
        </w:tc>
      </w:tr>
      <w:tr>
        <w:tc>
          <w:tcPr>
            <w:tcW w:type="dxa" w:w="1008"/>
            <w:vAlign w:val="center"/>
          </w:tcPr>
          <w:p>
            <w:pPr>
              <w:spacing w:after="0"/>
            </w:pPr>
            <w:r/>
            <w:r>
              <w:rPr>
                <w:rFonts w:ascii="Aptos" w:hAnsi="Aptos"/>
                <w:b w:val="0"/>
                <w:sz w:val="17"/>
              </w:rPr>
              <w:t>F-003</w:t>
            </w:r>
          </w:p>
        </w:tc>
        <w:tc>
          <w:tcPr>
            <w:tcW w:type="dxa" w:w="2160"/>
            <w:vAlign w:val="center"/>
          </w:tcPr>
          <w:p>
            <w:pPr>
              <w:spacing w:after="0"/>
            </w:pPr>
            <w:r/>
            <w:r>
              <w:rPr>
                <w:rFonts w:ascii="Aptos" w:hAnsi="Aptos"/>
                <w:b w:val="0"/>
                <w:sz w:val="17"/>
              </w:rPr>
              <w:t>Soumettre un objectif</w:t>
            </w:r>
          </w:p>
        </w:tc>
        <w:tc>
          <w:tcPr>
            <w:tcW w:type="dxa" w:w="6624"/>
            <w:vAlign w:val="center"/>
          </w:tcPr>
          <w:p>
            <w:pPr>
              <w:spacing w:after="0"/>
            </w:pPr>
            <w:r/>
            <w:r>
              <w:rPr>
                <w:rFonts w:ascii="Aptos" w:hAnsi="Aptos"/>
                <w:b w:val="0"/>
                <w:sz w:val="17"/>
              </w:rPr>
              <w:t>Créer une tâche liée à un agent et à un projet.</w:t>
            </w:r>
          </w:p>
        </w:tc>
      </w:tr>
      <w:tr>
        <w:tc>
          <w:tcPr>
            <w:tcW w:type="dxa" w:w="1008"/>
            <w:vAlign w:val="center"/>
            <w:shd w:fill="F1F5F9"/>
          </w:tcPr>
          <w:p>
            <w:pPr>
              <w:spacing w:after="0"/>
            </w:pPr>
            <w:r/>
            <w:r>
              <w:rPr>
                <w:rFonts w:ascii="Aptos" w:hAnsi="Aptos"/>
                <w:b w:val="0"/>
                <w:sz w:val="17"/>
              </w:rPr>
              <w:t>F-004</w:t>
            </w:r>
          </w:p>
        </w:tc>
        <w:tc>
          <w:tcPr>
            <w:tcW w:type="dxa" w:w="2160"/>
            <w:vAlign w:val="center"/>
            <w:shd w:fill="F1F5F9"/>
          </w:tcPr>
          <w:p>
            <w:pPr>
              <w:spacing w:after="0"/>
            </w:pPr>
            <w:r/>
            <w:r>
              <w:rPr>
                <w:rFonts w:ascii="Aptos" w:hAnsi="Aptos"/>
                <w:b w:val="0"/>
                <w:sz w:val="17"/>
              </w:rPr>
              <w:t>Planifier</w:t>
            </w:r>
          </w:p>
        </w:tc>
        <w:tc>
          <w:tcPr>
            <w:tcW w:type="dxa" w:w="6624"/>
            <w:vAlign w:val="center"/>
            <w:shd w:fill="F1F5F9"/>
          </w:tcPr>
          <w:p>
            <w:pPr>
              <w:spacing w:after="0"/>
            </w:pPr>
            <w:r/>
            <w:r>
              <w:rPr>
                <w:rFonts w:ascii="Aptos" w:hAnsi="Aptos"/>
                <w:b w:val="0"/>
                <w:sz w:val="17"/>
              </w:rPr>
              <w:t>Produire un plan structuré avec étapes, outils pressentis et critères de réussite.</w:t>
            </w:r>
          </w:p>
        </w:tc>
      </w:tr>
      <w:tr>
        <w:tc>
          <w:tcPr>
            <w:tcW w:type="dxa" w:w="1008"/>
            <w:vAlign w:val="center"/>
          </w:tcPr>
          <w:p>
            <w:pPr>
              <w:spacing w:after="0"/>
            </w:pPr>
            <w:r/>
            <w:r>
              <w:rPr>
                <w:rFonts w:ascii="Aptos" w:hAnsi="Aptos"/>
                <w:b w:val="0"/>
                <w:sz w:val="17"/>
              </w:rPr>
              <w:t>F-005</w:t>
            </w:r>
          </w:p>
        </w:tc>
        <w:tc>
          <w:tcPr>
            <w:tcW w:type="dxa" w:w="2160"/>
            <w:vAlign w:val="center"/>
          </w:tcPr>
          <w:p>
            <w:pPr>
              <w:spacing w:after="0"/>
            </w:pPr>
            <w:r/>
            <w:r>
              <w:rPr>
                <w:rFonts w:ascii="Aptos" w:hAnsi="Aptos"/>
                <w:b w:val="0"/>
                <w:sz w:val="17"/>
              </w:rPr>
              <w:t>Découvrir les outils</w:t>
            </w:r>
          </w:p>
        </w:tc>
        <w:tc>
          <w:tcPr>
            <w:tcW w:type="dxa" w:w="6624"/>
            <w:vAlign w:val="center"/>
          </w:tcPr>
          <w:p>
            <w:pPr>
              <w:spacing w:after="0"/>
            </w:pPr>
            <w:r/>
            <w:r>
              <w:rPr>
                <w:rFonts w:ascii="Aptos" w:hAnsi="Aptos"/>
                <w:b w:val="0"/>
                <w:sz w:val="17"/>
              </w:rPr>
              <w:t>Rechercher les outils MCP autorisés et pertinents à la tâche.</w:t>
            </w:r>
          </w:p>
        </w:tc>
      </w:tr>
      <w:tr>
        <w:tc>
          <w:tcPr>
            <w:tcW w:type="dxa" w:w="1008"/>
            <w:vAlign w:val="center"/>
            <w:shd w:fill="F1F5F9"/>
          </w:tcPr>
          <w:p>
            <w:pPr>
              <w:spacing w:after="0"/>
            </w:pPr>
            <w:r/>
            <w:r>
              <w:rPr>
                <w:rFonts w:ascii="Aptos" w:hAnsi="Aptos"/>
                <w:b w:val="0"/>
                <w:sz w:val="17"/>
              </w:rPr>
              <w:t>F-006</w:t>
            </w:r>
          </w:p>
        </w:tc>
        <w:tc>
          <w:tcPr>
            <w:tcW w:type="dxa" w:w="2160"/>
            <w:vAlign w:val="center"/>
            <w:shd w:fill="F1F5F9"/>
          </w:tcPr>
          <w:p>
            <w:pPr>
              <w:spacing w:after="0"/>
            </w:pPr>
            <w:r/>
            <w:r>
              <w:rPr>
                <w:rFonts w:ascii="Aptos" w:hAnsi="Aptos"/>
                <w:b w:val="0"/>
                <w:sz w:val="17"/>
              </w:rPr>
              <w:t>Créer des ressources</w:t>
            </w:r>
          </w:p>
        </w:tc>
        <w:tc>
          <w:tcPr>
            <w:tcW w:type="dxa" w:w="6624"/>
            <w:vAlign w:val="center"/>
            <w:shd w:fill="F1F5F9"/>
          </w:tcPr>
          <w:p>
            <w:pPr>
              <w:spacing w:after="0"/>
            </w:pPr>
            <w:r/>
            <w:r>
              <w:rPr>
                <w:rFonts w:ascii="Aptos" w:hAnsi="Aptos"/>
                <w:b w:val="0"/>
                <w:sz w:val="17"/>
              </w:rPr>
              <w:t>Créer des fichiers/dossiers dans les espaces autorisés.</w:t>
            </w:r>
          </w:p>
        </w:tc>
      </w:tr>
      <w:tr>
        <w:tc>
          <w:tcPr>
            <w:tcW w:type="dxa" w:w="1008"/>
            <w:vAlign w:val="center"/>
          </w:tcPr>
          <w:p>
            <w:pPr>
              <w:spacing w:after="0"/>
            </w:pPr>
            <w:r/>
            <w:r>
              <w:rPr>
                <w:rFonts w:ascii="Aptos" w:hAnsi="Aptos"/>
                <w:b w:val="0"/>
                <w:sz w:val="17"/>
              </w:rPr>
              <w:t>F-007</w:t>
            </w:r>
          </w:p>
        </w:tc>
        <w:tc>
          <w:tcPr>
            <w:tcW w:type="dxa" w:w="2160"/>
            <w:vAlign w:val="center"/>
          </w:tcPr>
          <w:p>
            <w:pPr>
              <w:spacing w:after="0"/>
            </w:pPr>
            <w:r/>
            <w:r>
              <w:rPr>
                <w:rFonts w:ascii="Aptos" w:hAnsi="Aptos"/>
                <w:b w:val="0"/>
                <w:sz w:val="17"/>
              </w:rPr>
              <w:t>Stocker les données</w:t>
            </w:r>
          </w:p>
        </w:tc>
        <w:tc>
          <w:tcPr>
            <w:tcW w:type="dxa" w:w="6624"/>
            <w:vAlign w:val="center"/>
          </w:tcPr>
          <w:p>
            <w:pPr>
              <w:spacing w:after="0"/>
            </w:pPr>
            <w:r/>
            <w:r>
              <w:rPr>
                <w:rFonts w:ascii="Aptos" w:hAnsi="Aptos"/>
                <w:b w:val="0"/>
                <w:sz w:val="17"/>
              </w:rPr>
              <w:t>Enregistrer observations, hypothèses, résultats et solutions.</w:t>
            </w:r>
          </w:p>
        </w:tc>
      </w:tr>
      <w:tr>
        <w:tc>
          <w:tcPr>
            <w:tcW w:type="dxa" w:w="1008"/>
            <w:vAlign w:val="center"/>
            <w:shd w:fill="F1F5F9"/>
          </w:tcPr>
          <w:p>
            <w:pPr>
              <w:spacing w:after="0"/>
            </w:pPr>
            <w:r/>
            <w:r>
              <w:rPr>
                <w:rFonts w:ascii="Aptos" w:hAnsi="Aptos"/>
                <w:b w:val="0"/>
                <w:sz w:val="17"/>
              </w:rPr>
              <w:t>F-008</w:t>
            </w:r>
          </w:p>
        </w:tc>
        <w:tc>
          <w:tcPr>
            <w:tcW w:type="dxa" w:w="2160"/>
            <w:vAlign w:val="center"/>
            <w:shd w:fill="F1F5F9"/>
          </w:tcPr>
          <w:p>
            <w:pPr>
              <w:spacing w:after="0"/>
            </w:pPr>
            <w:r/>
            <w:r>
              <w:rPr>
                <w:rFonts w:ascii="Aptos" w:hAnsi="Aptos"/>
                <w:b w:val="0"/>
                <w:sz w:val="17"/>
              </w:rPr>
              <w:t>Créer des tables de projet</w:t>
            </w:r>
          </w:p>
        </w:tc>
        <w:tc>
          <w:tcPr>
            <w:tcW w:type="dxa" w:w="6624"/>
            <w:vAlign w:val="center"/>
            <w:shd w:fill="F1F5F9"/>
          </w:tcPr>
          <w:p>
            <w:pPr>
              <w:spacing w:after="0"/>
            </w:pPr>
            <w:r/>
            <w:r>
              <w:rPr>
                <w:rFonts w:ascii="Aptos" w:hAnsi="Aptos"/>
                <w:b w:val="0"/>
                <w:sz w:val="17"/>
              </w:rPr>
              <w:t>Passer par une API contrôlée validant noms, colonnes, types et quotas.</w:t>
            </w:r>
          </w:p>
        </w:tc>
      </w:tr>
      <w:tr>
        <w:tc>
          <w:tcPr>
            <w:tcW w:type="dxa" w:w="1008"/>
            <w:vAlign w:val="center"/>
          </w:tcPr>
          <w:p>
            <w:pPr>
              <w:spacing w:after="0"/>
            </w:pPr>
            <w:r/>
            <w:r>
              <w:rPr>
                <w:rFonts w:ascii="Aptos" w:hAnsi="Aptos"/>
                <w:b w:val="0"/>
                <w:sz w:val="17"/>
              </w:rPr>
              <w:t>F-009</w:t>
            </w:r>
          </w:p>
        </w:tc>
        <w:tc>
          <w:tcPr>
            <w:tcW w:type="dxa" w:w="2160"/>
            <w:vAlign w:val="center"/>
          </w:tcPr>
          <w:p>
            <w:pPr>
              <w:spacing w:after="0"/>
            </w:pPr>
            <w:r/>
            <w:r>
              <w:rPr>
                <w:rFonts w:ascii="Aptos" w:hAnsi="Aptos"/>
                <w:b w:val="0"/>
                <w:sz w:val="17"/>
              </w:rPr>
              <w:t>Demander une approbation</w:t>
            </w:r>
          </w:p>
        </w:tc>
        <w:tc>
          <w:tcPr>
            <w:tcW w:type="dxa" w:w="6624"/>
            <w:vAlign w:val="center"/>
          </w:tcPr>
          <w:p>
            <w:pPr>
              <w:spacing w:after="0"/>
            </w:pPr>
            <w:r/>
            <w:r>
              <w:rPr>
                <w:rFonts w:ascii="Aptos" w:hAnsi="Aptos"/>
                <w:b w:val="0"/>
                <w:sz w:val="17"/>
              </w:rPr>
              <w:t>Suspendre l’exécution et présenter l’action exacte à approuver.</w:t>
            </w:r>
          </w:p>
        </w:tc>
      </w:tr>
      <w:tr>
        <w:tc>
          <w:tcPr>
            <w:tcW w:type="dxa" w:w="1008"/>
            <w:vAlign w:val="center"/>
            <w:shd w:fill="F1F5F9"/>
          </w:tcPr>
          <w:p>
            <w:pPr>
              <w:spacing w:after="0"/>
            </w:pPr>
            <w:r/>
            <w:r>
              <w:rPr>
                <w:rFonts w:ascii="Aptos" w:hAnsi="Aptos"/>
                <w:b w:val="0"/>
                <w:sz w:val="17"/>
              </w:rPr>
              <w:t>F-010</w:t>
            </w:r>
          </w:p>
        </w:tc>
        <w:tc>
          <w:tcPr>
            <w:tcW w:type="dxa" w:w="2160"/>
            <w:vAlign w:val="center"/>
            <w:shd w:fill="F1F5F9"/>
          </w:tcPr>
          <w:p>
            <w:pPr>
              <w:spacing w:after="0"/>
            </w:pPr>
            <w:r/>
            <w:r>
              <w:rPr>
                <w:rFonts w:ascii="Aptos" w:hAnsi="Aptos"/>
                <w:b w:val="0"/>
                <w:sz w:val="17"/>
              </w:rPr>
              <w:t>Reprendre une tâche</w:t>
            </w:r>
          </w:p>
        </w:tc>
        <w:tc>
          <w:tcPr>
            <w:tcW w:type="dxa" w:w="6624"/>
            <w:vAlign w:val="center"/>
            <w:shd w:fill="F1F5F9"/>
          </w:tcPr>
          <w:p>
            <w:pPr>
              <w:spacing w:after="0"/>
            </w:pPr>
            <w:r/>
            <w:r>
              <w:rPr>
                <w:rFonts w:ascii="Aptos" w:hAnsi="Aptos"/>
                <w:b w:val="0"/>
                <w:sz w:val="17"/>
              </w:rPr>
              <w:t>Restaurer son état et vérifier les opérations externes avant répétition.</w:t>
            </w:r>
          </w:p>
        </w:tc>
      </w:tr>
      <w:tr>
        <w:tc>
          <w:tcPr>
            <w:tcW w:type="dxa" w:w="1008"/>
            <w:vAlign w:val="center"/>
          </w:tcPr>
          <w:p>
            <w:pPr>
              <w:spacing w:after="0"/>
            </w:pPr>
            <w:r/>
            <w:r>
              <w:rPr>
                <w:rFonts w:ascii="Aptos" w:hAnsi="Aptos"/>
                <w:b w:val="0"/>
                <w:sz w:val="17"/>
              </w:rPr>
              <w:t>F-011</w:t>
            </w:r>
          </w:p>
        </w:tc>
        <w:tc>
          <w:tcPr>
            <w:tcW w:type="dxa" w:w="2160"/>
            <w:vAlign w:val="center"/>
          </w:tcPr>
          <w:p>
            <w:pPr>
              <w:spacing w:after="0"/>
            </w:pPr>
            <w:r/>
            <w:r>
              <w:rPr>
                <w:rFonts w:ascii="Aptos" w:hAnsi="Aptos"/>
                <w:b w:val="0"/>
                <w:sz w:val="17"/>
              </w:rPr>
              <w:t>Gérer les erreurs</w:t>
            </w:r>
          </w:p>
        </w:tc>
        <w:tc>
          <w:tcPr>
            <w:tcW w:type="dxa" w:w="6624"/>
            <w:vAlign w:val="center"/>
          </w:tcPr>
          <w:p>
            <w:pPr>
              <w:spacing w:after="0"/>
            </w:pPr>
            <w:r/>
            <w:r>
              <w:rPr>
                <w:rFonts w:ascii="Aptos" w:hAnsi="Aptos"/>
                <w:b w:val="0"/>
                <w:sz w:val="17"/>
              </w:rPr>
              <w:t>Retry borné, backoff, arrêt sûr et explication de l’échec.</w:t>
            </w:r>
          </w:p>
        </w:tc>
      </w:tr>
      <w:tr>
        <w:tc>
          <w:tcPr>
            <w:tcW w:type="dxa" w:w="1008"/>
            <w:vAlign w:val="center"/>
            <w:shd w:fill="F1F5F9"/>
          </w:tcPr>
          <w:p>
            <w:pPr>
              <w:spacing w:after="0"/>
            </w:pPr>
            <w:r/>
            <w:r>
              <w:rPr>
                <w:rFonts w:ascii="Aptos" w:hAnsi="Aptos"/>
                <w:b w:val="0"/>
                <w:sz w:val="17"/>
              </w:rPr>
              <w:t>F-012</w:t>
            </w:r>
          </w:p>
        </w:tc>
        <w:tc>
          <w:tcPr>
            <w:tcW w:type="dxa" w:w="2160"/>
            <w:vAlign w:val="center"/>
            <w:shd w:fill="F1F5F9"/>
          </w:tcPr>
          <w:p>
            <w:pPr>
              <w:spacing w:after="0"/>
            </w:pPr>
            <w:r/>
            <w:r>
              <w:rPr>
                <w:rFonts w:ascii="Aptos" w:hAnsi="Aptos"/>
                <w:b w:val="0"/>
                <w:sz w:val="17"/>
              </w:rPr>
              <w:t>Produire un rapport</w:t>
            </w:r>
          </w:p>
        </w:tc>
        <w:tc>
          <w:tcPr>
            <w:tcW w:type="dxa" w:w="6624"/>
            <w:vAlign w:val="center"/>
            <w:shd w:fill="F1F5F9"/>
          </w:tcPr>
          <w:p>
            <w:pPr>
              <w:spacing w:after="0"/>
            </w:pPr>
            <w:r/>
            <w:r>
              <w:rPr>
                <w:rFonts w:ascii="Aptos" w:hAnsi="Aptos"/>
                <w:b w:val="0"/>
                <w:sz w:val="17"/>
              </w:rPr>
              <w:t>Présenter résultat, preuves, actions exécutées, incertitudes et coûts disponibles.</w:t>
            </w:r>
          </w:p>
        </w:tc>
      </w:tr>
      <w:tr>
        <w:tc>
          <w:tcPr>
            <w:tcW w:type="dxa" w:w="1008"/>
            <w:vAlign w:val="center"/>
          </w:tcPr>
          <w:p>
            <w:pPr>
              <w:spacing w:after="0"/>
            </w:pPr>
            <w:r/>
            <w:r>
              <w:rPr>
                <w:rFonts w:ascii="Aptos" w:hAnsi="Aptos"/>
                <w:b w:val="0"/>
                <w:sz w:val="17"/>
              </w:rPr>
              <w:t>F-013</w:t>
            </w:r>
          </w:p>
        </w:tc>
        <w:tc>
          <w:tcPr>
            <w:tcW w:type="dxa" w:w="2160"/>
            <w:vAlign w:val="center"/>
          </w:tcPr>
          <w:p>
            <w:pPr>
              <w:spacing w:after="0"/>
            </w:pPr>
            <w:r/>
            <w:r>
              <w:rPr>
                <w:rFonts w:ascii="Aptos" w:hAnsi="Aptos"/>
                <w:b w:val="0"/>
                <w:sz w:val="17"/>
              </w:rPr>
              <w:t>Réutiliser une solution</w:t>
            </w:r>
          </w:p>
        </w:tc>
        <w:tc>
          <w:tcPr>
            <w:tcW w:type="dxa" w:w="6624"/>
            <w:vAlign w:val="center"/>
          </w:tcPr>
          <w:p>
            <w:pPr>
              <w:spacing w:after="0"/>
            </w:pPr>
            <w:r/>
            <w:r>
              <w:rPr>
                <w:rFonts w:ascii="Aptos" w:hAnsi="Aptos"/>
                <w:b w:val="0"/>
                <w:sz w:val="17"/>
              </w:rPr>
              <w:t>Retrouver les solutions validées pertinentes et leurs conditions d’application.</w:t>
            </w:r>
          </w:p>
        </w:tc>
      </w:tr>
      <w:tr>
        <w:tc>
          <w:tcPr>
            <w:tcW w:type="dxa" w:w="1008"/>
            <w:vAlign w:val="center"/>
            <w:shd w:fill="F1F5F9"/>
          </w:tcPr>
          <w:p>
            <w:pPr>
              <w:spacing w:after="0"/>
            </w:pPr>
            <w:r/>
            <w:r>
              <w:rPr>
                <w:rFonts w:ascii="Aptos" w:hAnsi="Aptos"/>
                <w:b w:val="0"/>
                <w:sz w:val="17"/>
              </w:rPr>
              <w:t>F-014</w:t>
            </w:r>
          </w:p>
        </w:tc>
        <w:tc>
          <w:tcPr>
            <w:tcW w:type="dxa" w:w="2160"/>
            <w:vAlign w:val="center"/>
            <w:shd w:fill="F1F5F9"/>
          </w:tcPr>
          <w:p>
            <w:pPr>
              <w:spacing w:after="0"/>
            </w:pPr>
            <w:r/>
            <w:r>
              <w:rPr>
                <w:rFonts w:ascii="Aptos" w:hAnsi="Aptos"/>
                <w:b w:val="0"/>
                <w:sz w:val="17"/>
              </w:rPr>
              <w:t>Tracer l’activité</w:t>
            </w:r>
          </w:p>
        </w:tc>
        <w:tc>
          <w:tcPr>
            <w:tcW w:type="dxa" w:w="6624"/>
            <w:vAlign w:val="center"/>
            <w:shd w:fill="F1F5F9"/>
          </w:tcPr>
          <w:p>
            <w:pPr>
              <w:spacing w:after="0"/>
            </w:pPr>
            <w:r/>
            <w:r>
              <w:rPr>
                <w:rFonts w:ascii="Aptos" w:hAnsi="Aptos"/>
                <w:b w:val="0"/>
                <w:sz w:val="17"/>
              </w:rPr>
              <w:t>Journaliser appels d’outils, approbations, changements et résultats.</w:t>
            </w:r>
          </w:p>
        </w:tc>
      </w:tr>
    </w:tbl>
    <w:p/>
    <w:p>
      <w:pPr>
        <w:pStyle w:val="Heading1"/>
      </w:pPr>
      <w:r>
        <w:t>7. Permissions et sécurité</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016"/>
            <w:vAlign w:val="center"/>
            <w:shd w:fill="14375A"/>
          </w:tcPr>
          <w:p>
            <w:pPr>
              <w:spacing w:after="0"/>
            </w:pPr>
            <w:r/>
            <w:r>
              <w:rPr>
                <w:rFonts w:ascii="Aptos" w:hAnsi="Aptos"/>
                <w:b/>
                <w:color w:val="FFFFFF"/>
                <w:sz w:val="18"/>
              </w:rPr>
              <w:t>Niveau</w:t>
            </w:r>
          </w:p>
        </w:tc>
        <w:tc>
          <w:tcPr>
            <w:tcW w:type="dxa" w:w="3744"/>
            <w:vAlign w:val="center"/>
            <w:shd w:fill="14375A"/>
          </w:tcPr>
          <w:p>
            <w:pPr>
              <w:spacing w:after="0"/>
            </w:pPr>
            <w:r/>
            <w:r>
              <w:rPr>
                <w:rFonts w:ascii="Aptos" w:hAnsi="Aptos"/>
                <w:b/>
                <w:color w:val="FFFFFF"/>
                <w:sz w:val="18"/>
              </w:rPr>
              <w:t>Exemples</w:t>
            </w:r>
          </w:p>
        </w:tc>
        <w:tc>
          <w:tcPr>
            <w:tcW w:type="dxa" w:w="4032"/>
            <w:vAlign w:val="center"/>
            <w:shd w:fill="14375A"/>
          </w:tcPr>
          <w:p>
            <w:pPr>
              <w:spacing w:after="0"/>
            </w:pPr>
            <w:r/>
            <w:r>
              <w:rPr>
                <w:rFonts w:ascii="Aptos" w:hAnsi="Aptos"/>
                <w:b/>
                <w:color w:val="FFFFFF"/>
                <w:sz w:val="18"/>
              </w:rPr>
              <w:t>Règle par défaut</w:t>
            </w:r>
          </w:p>
        </w:tc>
      </w:tr>
      <w:tr>
        <w:tc>
          <w:tcPr>
            <w:tcW w:type="dxa" w:w="2016"/>
            <w:vAlign w:val="center"/>
          </w:tcPr>
          <w:p>
            <w:pPr>
              <w:spacing w:after="0"/>
            </w:pPr>
            <w:r/>
            <w:r>
              <w:rPr>
                <w:rFonts w:ascii="Aptos" w:hAnsi="Aptos"/>
                <w:b w:val="0"/>
                <w:sz w:val="17"/>
              </w:rPr>
              <w:t>R0 — Lecture</w:t>
            </w:r>
          </w:p>
        </w:tc>
        <w:tc>
          <w:tcPr>
            <w:tcW w:type="dxa" w:w="3744"/>
            <w:vAlign w:val="center"/>
          </w:tcPr>
          <w:p>
            <w:pPr>
              <w:spacing w:after="0"/>
            </w:pPr>
            <w:r/>
            <w:r>
              <w:rPr>
                <w:rFonts w:ascii="Aptos" w:hAnsi="Aptos"/>
                <w:b w:val="0"/>
                <w:sz w:val="17"/>
              </w:rPr>
              <w:t>Lire un fichier autorisé, consulter des données non sensibles.</w:t>
            </w:r>
          </w:p>
        </w:tc>
        <w:tc>
          <w:tcPr>
            <w:tcW w:type="dxa" w:w="4032"/>
            <w:vAlign w:val="center"/>
          </w:tcPr>
          <w:p>
            <w:pPr>
              <w:spacing w:after="0"/>
            </w:pPr>
            <w:r/>
            <w:r>
              <w:rPr>
                <w:rFonts w:ascii="Aptos" w:hAnsi="Aptos"/>
                <w:b w:val="0"/>
                <w:sz w:val="17"/>
              </w:rPr>
              <w:t>Autorisé si le rôle le permet.</w:t>
            </w:r>
          </w:p>
        </w:tc>
      </w:tr>
      <w:tr>
        <w:tc>
          <w:tcPr>
            <w:tcW w:type="dxa" w:w="2016"/>
            <w:vAlign w:val="center"/>
            <w:shd w:fill="F1F5F9"/>
          </w:tcPr>
          <w:p>
            <w:pPr>
              <w:spacing w:after="0"/>
            </w:pPr>
            <w:r/>
            <w:r>
              <w:rPr>
                <w:rFonts w:ascii="Aptos" w:hAnsi="Aptos"/>
                <w:b w:val="0"/>
                <w:sz w:val="17"/>
              </w:rPr>
              <w:t>R1 — Écriture limitée</w:t>
            </w:r>
          </w:p>
        </w:tc>
        <w:tc>
          <w:tcPr>
            <w:tcW w:type="dxa" w:w="3744"/>
            <w:vAlign w:val="center"/>
            <w:shd w:fill="F1F5F9"/>
          </w:tcPr>
          <w:p>
            <w:pPr>
              <w:spacing w:after="0"/>
            </w:pPr>
            <w:r/>
            <w:r>
              <w:rPr>
                <w:rFonts w:ascii="Aptos" w:hAnsi="Aptos"/>
                <w:b w:val="0"/>
                <w:sz w:val="17"/>
              </w:rPr>
              <w:t>Créer un rapport, ajouter une observation.</w:t>
            </w:r>
          </w:p>
        </w:tc>
        <w:tc>
          <w:tcPr>
            <w:tcW w:type="dxa" w:w="4032"/>
            <w:vAlign w:val="center"/>
            <w:shd w:fill="F1F5F9"/>
          </w:tcPr>
          <w:p>
            <w:pPr>
              <w:spacing w:after="0"/>
            </w:pPr>
            <w:r/>
            <w:r>
              <w:rPr>
                <w:rFonts w:ascii="Aptos" w:hAnsi="Aptos"/>
                <w:b w:val="0"/>
                <w:sz w:val="17"/>
              </w:rPr>
              <w:t>Autorisé dans le périmètre attribué.</w:t>
            </w:r>
          </w:p>
        </w:tc>
      </w:tr>
      <w:tr>
        <w:tc>
          <w:tcPr>
            <w:tcW w:type="dxa" w:w="2016"/>
            <w:vAlign w:val="center"/>
          </w:tcPr>
          <w:p>
            <w:pPr>
              <w:spacing w:after="0"/>
            </w:pPr>
            <w:r/>
            <w:r>
              <w:rPr>
                <w:rFonts w:ascii="Aptos" w:hAnsi="Aptos"/>
                <w:b w:val="0"/>
                <w:sz w:val="17"/>
              </w:rPr>
              <w:t>R2 — Modification importante</w:t>
            </w:r>
          </w:p>
        </w:tc>
        <w:tc>
          <w:tcPr>
            <w:tcW w:type="dxa" w:w="3744"/>
            <w:vAlign w:val="center"/>
          </w:tcPr>
          <w:p>
            <w:pPr>
              <w:spacing w:after="0"/>
            </w:pPr>
            <w:r/>
            <w:r>
              <w:rPr>
                <w:rFonts w:ascii="Aptos" w:hAnsi="Aptos"/>
                <w:b w:val="0"/>
                <w:sz w:val="17"/>
              </w:rPr>
              <w:t>Créer une table, modifier une configuration, exécuter un script.</w:t>
            </w:r>
          </w:p>
        </w:tc>
        <w:tc>
          <w:tcPr>
            <w:tcW w:type="dxa" w:w="4032"/>
            <w:vAlign w:val="center"/>
          </w:tcPr>
          <w:p>
            <w:pPr>
              <w:spacing w:after="0"/>
            </w:pPr>
            <w:r/>
            <w:r>
              <w:rPr>
                <w:rFonts w:ascii="Aptos" w:hAnsi="Aptos"/>
                <w:b w:val="0"/>
                <w:sz w:val="17"/>
              </w:rPr>
              <w:t>Permission explicite ; approbation selon la politique.</w:t>
            </w:r>
          </w:p>
        </w:tc>
      </w:tr>
      <w:tr>
        <w:tc>
          <w:tcPr>
            <w:tcW w:type="dxa" w:w="2016"/>
            <w:vAlign w:val="center"/>
            <w:shd w:fill="F1F5F9"/>
          </w:tcPr>
          <w:p>
            <w:pPr>
              <w:spacing w:after="0"/>
            </w:pPr>
            <w:r/>
            <w:r>
              <w:rPr>
                <w:rFonts w:ascii="Aptos" w:hAnsi="Aptos"/>
                <w:b w:val="0"/>
                <w:sz w:val="17"/>
              </w:rPr>
              <w:t>R3 — Sensible</w:t>
            </w:r>
          </w:p>
        </w:tc>
        <w:tc>
          <w:tcPr>
            <w:tcW w:type="dxa" w:w="3744"/>
            <w:vAlign w:val="center"/>
            <w:shd w:fill="F1F5F9"/>
          </w:tcPr>
          <w:p>
            <w:pPr>
              <w:spacing w:after="0"/>
            </w:pPr>
            <w:r/>
            <w:r>
              <w:rPr>
                <w:rFonts w:ascii="Aptos" w:hAnsi="Aptos"/>
                <w:b w:val="0"/>
                <w:sz w:val="17"/>
              </w:rPr>
              <w:t>Supprimer des données, modifier la production, paiement, envoi massif.</w:t>
            </w:r>
          </w:p>
        </w:tc>
        <w:tc>
          <w:tcPr>
            <w:tcW w:type="dxa" w:w="4032"/>
            <w:vAlign w:val="center"/>
            <w:shd w:fill="F1F5F9"/>
          </w:tcPr>
          <w:p>
            <w:pPr>
              <w:spacing w:after="0"/>
            </w:pPr>
            <w:r/>
            <w:r>
              <w:rPr>
                <w:rFonts w:ascii="Aptos" w:hAnsi="Aptos"/>
                <w:b w:val="0"/>
                <w:sz w:val="17"/>
              </w:rPr>
              <w:t>Approbation humaine obligatoire.</w:t>
            </w:r>
          </w:p>
        </w:tc>
      </w:tr>
    </w:tbl>
    <w:p/>
    <w:p>
      <w:pPr>
        <w:pStyle w:val="Heading2"/>
      </w:pPr>
      <w:r>
        <w:t>7.1 Contrôles obligatoires</w:t>
      </w:r>
    </w:p>
    <w:p>
      <w:pPr>
        <w:pStyle w:val="ListBullet"/>
      </w:pPr>
      <w:r>
        <w:t>Comptes Linux non privilégiés ; interdiction d’accès root pour les agents et serveurs MCP.</w:t>
      </w:r>
    </w:p>
    <w:p>
      <w:pPr>
        <w:pStyle w:val="ListBullet"/>
      </w:pPr>
      <w:r>
        <w:t>Filesystem limité par allowlist de chemins et protections contre traversal et liens symboliques.</w:t>
      </w:r>
    </w:p>
    <w:p>
      <w:pPr>
        <w:pStyle w:val="ListBullet"/>
      </w:pPr>
      <w:r>
        <w:t>Base PostgreSQL avec rôles séparés, permissions minimales, transactions et requêtes paramétrées.</w:t>
      </w:r>
    </w:p>
    <w:p>
      <w:pPr>
        <w:pStyle w:val="ListBullet"/>
      </w:pPr>
      <w:r>
        <w:t>Aucun SQL administrateur arbitraire généré par le modèle.</w:t>
      </w:r>
    </w:p>
    <w:p>
      <w:pPr>
        <w:pStyle w:val="ListBullet"/>
      </w:pPr>
      <w:r>
        <w:t>Sandbox sans socket Docker de l’hôte, avec limites de ressources et réseau sortant bloqué par défaut.</w:t>
      </w:r>
    </w:p>
    <w:p>
      <w:pPr>
        <w:pStyle w:val="ListBullet"/>
      </w:pPr>
      <w:r>
        <w:t>Secrets conservés dans un coffre, injectés uniquement au moment de l’appel autorisé.</w:t>
      </w:r>
    </w:p>
    <w:p>
      <w:pPr>
        <w:pStyle w:val="ListBullet"/>
      </w:pPr>
      <w:r>
        <w:t>Approbations liées à une action précise, ses paramètres, son contexte et une expiration.</w:t>
      </w:r>
    </w:p>
    <w:p>
      <w:pPr>
        <w:pStyle w:val="ListBullet"/>
      </w:pPr>
      <w:r>
        <w:t>Journal d’audit protégé contre les modifications non autorisées.</w:t>
      </w:r>
    </w:p>
    <w:p>
      <w:pPr>
        <w:pStyle w:val="ListBullet"/>
      </w:pPr>
      <w:r>
        <w:t>Limites de coût, durée, étapes, appels API, taille des fichiers et espace disque.</w:t>
      </w:r>
    </w:p>
    <w:p>
      <w:pPr>
        <w:pStyle w:val="ListBullet"/>
      </w:pPr>
      <w:r>
        <w:t>Protection contre les instructions malveillantes présentes dans les documents, logs et réponses d’API.</w:t>
      </w:r>
    </w:p>
    <w:p>
      <w:pPr>
        <w:pStyle w:val="ListBullet"/>
      </w:pPr>
      <w:r>
        <w:t>Sauvegardes chiffrées, procédure de restauration et politique de rétention.</w:t>
      </w:r>
    </w:p>
    <w:p>
      <w:pPr>
        <w:pStyle w:val="Heading1"/>
      </w:pPr>
      <w:r>
        <w:t>8. Stockage, fichiers et mémoire</w:t>
      </w:r>
    </w:p>
    <w:p>
      <w:pPr>
        <w:pStyle w:val="Heading2"/>
      </w:pPr>
      <w:r>
        <w:t>8.1 Arborescence proposée</w:t>
      </w:r>
    </w:p>
    <w:p>
      <w:r>
        <w:rPr>
          <w:rFonts w:ascii="Consolas" w:hAnsi="Consolas"/>
          <w:sz w:val="18"/>
        </w:rPr>
        <w:t>/srv/agents/</w:t>
        <w:br/>
        <w:t>├── shared/</w:t>
        <w:br/>
        <w:t>│   ├── knowledge/</w:t>
        <w:br/>
        <w:t>│   ├── templates/</w:t>
        <w:br/>
        <w:t>│   └── validated-solutions/</w:t>
        <w:br/>
        <w:t>├── projects/</w:t>
        <w:br/>
        <w:t>│   ├── project-001/</w:t>
        <w:br/>
        <w:t>│   │   ├── objectives/</w:t>
        <w:br/>
        <w:t>│   │   ├── observations/</w:t>
        <w:br/>
        <w:t>│   │   ├── experiments/</w:t>
        <w:br/>
        <w:t>│   │   ├── scripts/</w:t>
        <w:br/>
        <w:t>│   │   ├── data/</w:t>
        <w:br/>
        <w:t>│   │   └── reports/</w:t>
        <w:br/>
        <w:t>│   └── project-002/</w:t>
        <w:br/>
        <w:t>├── agent-workspaces/</w:t>
        <w:br/>
        <w:t>│   ├── agent-001/</w:t>
        <w:br/>
        <w:t>│   └── agent-002/</w:t>
        <w:br/>
        <w:t>└── archive/</w:t>
      </w:r>
    </w:p>
    <w:p>
      <w:pPr>
        <w:pStyle w:val="Heading2"/>
      </w:pPr>
      <w:r>
        <w:t>8.2 Types de mémoire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304"/>
            <w:vAlign w:val="center"/>
            <w:shd w:fill="14375A"/>
          </w:tcPr>
          <w:p>
            <w:pPr>
              <w:spacing w:after="0"/>
            </w:pPr>
            <w:r/>
            <w:r>
              <w:rPr>
                <w:rFonts w:ascii="Aptos" w:hAnsi="Aptos"/>
                <w:b/>
                <w:color w:val="FFFFFF"/>
                <w:sz w:val="18"/>
              </w:rPr>
              <w:t>Type</w:t>
            </w:r>
          </w:p>
        </w:tc>
        <w:tc>
          <w:tcPr>
            <w:tcW w:type="dxa" w:w="4032"/>
            <w:vAlign w:val="center"/>
            <w:shd w:fill="14375A"/>
          </w:tcPr>
          <w:p>
            <w:pPr>
              <w:spacing w:after="0"/>
            </w:pPr>
            <w:r/>
            <w:r>
              <w:rPr>
                <w:rFonts w:ascii="Aptos" w:hAnsi="Aptos"/>
                <w:b/>
                <w:color w:val="FFFFFF"/>
                <w:sz w:val="18"/>
              </w:rPr>
              <w:t>Contenu</w:t>
            </w:r>
          </w:p>
        </w:tc>
        <w:tc>
          <w:tcPr>
            <w:tcW w:type="dxa" w:w="3456"/>
            <w:vAlign w:val="center"/>
            <w:shd w:fill="14375A"/>
          </w:tcPr>
          <w:p>
            <w:pPr>
              <w:spacing w:after="0"/>
            </w:pPr>
            <w:r/>
            <w:r>
              <w:rPr>
                <w:rFonts w:ascii="Aptos" w:hAnsi="Aptos"/>
                <w:b/>
                <w:color w:val="FFFFFF"/>
                <w:sz w:val="18"/>
              </w:rPr>
              <w:t>Stockage recommandé</w:t>
            </w:r>
          </w:p>
        </w:tc>
      </w:tr>
      <w:tr>
        <w:tc>
          <w:tcPr>
            <w:tcW w:type="dxa" w:w="2304"/>
            <w:vAlign w:val="center"/>
          </w:tcPr>
          <w:p>
            <w:pPr>
              <w:spacing w:after="0"/>
            </w:pPr>
            <w:r/>
            <w:r>
              <w:rPr>
                <w:rFonts w:ascii="Aptos" w:hAnsi="Aptos"/>
                <w:b w:val="0"/>
                <w:sz w:val="17"/>
              </w:rPr>
              <w:t>État d’exécution</w:t>
            </w:r>
          </w:p>
        </w:tc>
        <w:tc>
          <w:tcPr>
            <w:tcW w:type="dxa" w:w="4032"/>
            <w:vAlign w:val="center"/>
          </w:tcPr>
          <w:p>
            <w:pPr>
              <w:spacing w:after="0"/>
            </w:pPr>
            <w:r/>
            <w:r>
              <w:rPr>
                <w:rFonts w:ascii="Aptos" w:hAnsi="Aptos"/>
                <w:b w:val="0"/>
                <w:sz w:val="17"/>
              </w:rPr>
              <w:t>Étape courante, plan, reprises, statut.</w:t>
            </w:r>
          </w:p>
        </w:tc>
        <w:tc>
          <w:tcPr>
            <w:tcW w:type="dxa" w:w="3456"/>
            <w:vAlign w:val="center"/>
          </w:tcPr>
          <w:p>
            <w:pPr>
              <w:spacing w:after="0"/>
            </w:pPr>
            <w:r/>
            <w:r>
              <w:rPr>
                <w:rFonts w:ascii="Aptos" w:hAnsi="Aptos"/>
                <w:b w:val="0"/>
                <w:sz w:val="17"/>
              </w:rPr>
              <w:t>PostgreSQL</w:t>
            </w:r>
          </w:p>
        </w:tc>
      </w:tr>
      <w:tr>
        <w:tc>
          <w:tcPr>
            <w:tcW w:type="dxa" w:w="2304"/>
            <w:vAlign w:val="center"/>
            <w:shd w:fill="F1F5F9"/>
          </w:tcPr>
          <w:p>
            <w:pPr>
              <w:spacing w:after="0"/>
            </w:pPr>
            <w:r/>
            <w:r>
              <w:rPr>
                <w:rFonts w:ascii="Aptos" w:hAnsi="Aptos"/>
                <w:b w:val="0"/>
                <w:sz w:val="17"/>
              </w:rPr>
              <w:t>Mémoire épisodique</w:t>
            </w:r>
          </w:p>
        </w:tc>
        <w:tc>
          <w:tcPr>
            <w:tcW w:type="dxa" w:w="4032"/>
            <w:vAlign w:val="center"/>
            <w:shd w:fill="F1F5F9"/>
          </w:tcPr>
          <w:p>
            <w:pPr>
              <w:spacing w:after="0"/>
            </w:pPr>
            <w:r/>
            <w:r>
              <w:rPr>
                <w:rFonts w:ascii="Aptos" w:hAnsi="Aptos"/>
                <w:b w:val="0"/>
                <w:sz w:val="17"/>
              </w:rPr>
              <w:t>Observations et résultats d’une tâche précise.</w:t>
            </w:r>
          </w:p>
        </w:tc>
        <w:tc>
          <w:tcPr>
            <w:tcW w:type="dxa" w:w="3456"/>
            <w:vAlign w:val="center"/>
            <w:shd w:fill="F1F5F9"/>
          </w:tcPr>
          <w:p>
            <w:pPr>
              <w:spacing w:after="0"/>
            </w:pPr>
            <w:r/>
            <w:r>
              <w:rPr>
                <w:rFonts w:ascii="Aptos" w:hAnsi="Aptos"/>
                <w:b w:val="0"/>
                <w:sz w:val="17"/>
              </w:rPr>
              <w:t>PostgreSQL + références vers fichiers</w:t>
            </w:r>
          </w:p>
        </w:tc>
      </w:tr>
      <w:tr>
        <w:tc>
          <w:tcPr>
            <w:tcW w:type="dxa" w:w="2304"/>
            <w:vAlign w:val="center"/>
          </w:tcPr>
          <w:p>
            <w:pPr>
              <w:spacing w:after="0"/>
            </w:pPr>
            <w:r/>
            <w:r>
              <w:rPr>
                <w:rFonts w:ascii="Aptos" w:hAnsi="Aptos"/>
                <w:b w:val="0"/>
                <w:sz w:val="17"/>
              </w:rPr>
              <w:t>Mémoire de connaissances</w:t>
            </w:r>
          </w:p>
        </w:tc>
        <w:tc>
          <w:tcPr>
            <w:tcW w:type="dxa" w:w="4032"/>
            <w:vAlign w:val="center"/>
          </w:tcPr>
          <w:p>
            <w:pPr>
              <w:spacing w:after="0"/>
            </w:pPr>
            <w:r/>
            <w:r>
              <w:rPr>
                <w:rFonts w:ascii="Aptos" w:hAnsi="Aptos"/>
                <w:b w:val="0"/>
                <w:sz w:val="17"/>
              </w:rPr>
              <w:t>Solutions validées, procédures et limites connues.</w:t>
            </w:r>
          </w:p>
        </w:tc>
        <w:tc>
          <w:tcPr>
            <w:tcW w:type="dxa" w:w="3456"/>
            <w:vAlign w:val="center"/>
          </w:tcPr>
          <w:p>
            <w:pPr>
              <w:spacing w:after="0"/>
            </w:pPr>
            <w:r/>
            <w:r>
              <w:rPr>
                <w:rFonts w:ascii="Aptos" w:hAnsi="Aptos"/>
                <w:b w:val="0"/>
                <w:sz w:val="17"/>
              </w:rPr>
              <w:t>PostgreSQL et documents versionnés</w:t>
            </w:r>
          </w:p>
        </w:tc>
      </w:tr>
      <w:tr>
        <w:tc>
          <w:tcPr>
            <w:tcW w:type="dxa" w:w="2304"/>
            <w:vAlign w:val="center"/>
            <w:shd w:fill="F1F5F9"/>
          </w:tcPr>
          <w:p>
            <w:pPr>
              <w:spacing w:after="0"/>
            </w:pPr>
            <w:r/>
            <w:r>
              <w:rPr>
                <w:rFonts w:ascii="Aptos" w:hAnsi="Aptos"/>
                <w:b w:val="0"/>
                <w:sz w:val="17"/>
              </w:rPr>
              <w:t>Recherche sémantique</w:t>
            </w:r>
          </w:p>
        </w:tc>
        <w:tc>
          <w:tcPr>
            <w:tcW w:type="dxa" w:w="4032"/>
            <w:vAlign w:val="center"/>
            <w:shd w:fill="F1F5F9"/>
          </w:tcPr>
          <w:p>
            <w:pPr>
              <w:spacing w:after="0"/>
            </w:pPr>
            <w:r/>
            <w:r>
              <w:rPr>
                <w:rFonts w:ascii="Aptos" w:hAnsi="Aptos"/>
                <w:b w:val="0"/>
                <w:sz w:val="17"/>
              </w:rPr>
              <w:t>Récupération par similarité de sens.</w:t>
            </w:r>
          </w:p>
        </w:tc>
        <w:tc>
          <w:tcPr>
            <w:tcW w:type="dxa" w:w="3456"/>
            <w:vAlign w:val="center"/>
            <w:shd w:fill="F1F5F9"/>
          </w:tcPr>
          <w:p>
            <w:pPr>
              <w:spacing w:after="0"/>
            </w:pPr>
            <w:r/>
            <w:r>
              <w:rPr>
                <w:rFonts w:ascii="Aptos" w:hAnsi="Aptos"/>
                <w:b w:val="0"/>
                <w:sz w:val="17"/>
              </w:rPr>
              <w:t>Extension vectorielle éventuelle, phase ultérieure</w:t>
            </w:r>
          </w:p>
        </w:tc>
      </w:tr>
      <w:tr>
        <w:tc>
          <w:tcPr>
            <w:tcW w:type="dxa" w:w="2304"/>
            <w:vAlign w:val="center"/>
          </w:tcPr>
          <w:p>
            <w:pPr>
              <w:spacing w:after="0"/>
            </w:pPr>
            <w:r/>
            <w:r>
              <w:rPr>
                <w:rFonts w:ascii="Aptos" w:hAnsi="Aptos"/>
                <w:b w:val="0"/>
                <w:sz w:val="17"/>
              </w:rPr>
              <w:t>Artefacts</w:t>
            </w:r>
          </w:p>
        </w:tc>
        <w:tc>
          <w:tcPr>
            <w:tcW w:type="dxa" w:w="4032"/>
            <w:vAlign w:val="center"/>
          </w:tcPr>
          <w:p>
            <w:pPr>
              <w:spacing w:after="0"/>
            </w:pPr>
            <w:r/>
            <w:r>
              <w:rPr>
                <w:rFonts w:ascii="Aptos" w:hAnsi="Aptos"/>
                <w:b w:val="0"/>
                <w:sz w:val="17"/>
              </w:rPr>
              <w:t>Scripts, logs autorisés, rapports, données d’analyse.</w:t>
            </w:r>
          </w:p>
        </w:tc>
        <w:tc>
          <w:tcPr>
            <w:tcW w:type="dxa" w:w="3456"/>
            <w:vAlign w:val="center"/>
          </w:tcPr>
          <w:p>
            <w:pPr>
              <w:spacing w:after="0"/>
            </w:pPr>
            <w:r/>
            <w:r>
              <w:rPr>
                <w:rFonts w:ascii="Aptos" w:hAnsi="Aptos"/>
                <w:b w:val="0"/>
                <w:sz w:val="17"/>
              </w:rPr>
              <w:t>Filesystem ou stockage objet</w:t>
            </w:r>
          </w:p>
        </w:tc>
      </w:tr>
    </w:tbl>
    <w:p/>
    <w:p>
      <w:r>
        <w:t>L’enregistrement de données ne signifie pas que le modèle s’entraîne automatiquement. La réutilisation repose d’abord sur la récupération de souvenirs pertinents, l’évaluation des preuves et la validation des solutions.</w:t>
      </w:r>
    </w:p>
    <w:p>
      <w:pPr>
        <w:pStyle w:val="Heading1"/>
      </w:pPr>
      <w:r>
        <w:t>9. Modèle de données SQL</w:t>
      </w:r>
    </w:p>
    <w:p>
      <w:r>
        <w:t>Le schéma ci-dessous est un socle de départ. Il doit être complété par les utilisateurs, projets, ressources partagées, versions de configuration, idempotence, rétention et relations de propriété avant mise en production.</w:t>
      </w:r>
    </w:p>
    <w:p>
      <w:r>
        <w:rPr>
          <w:rFonts w:ascii="Consolas" w:hAnsi="Consolas"/>
          <w:sz w:val="15"/>
        </w:rPr>
        <w:t>CREATE EXTENSION IF NOT EXISTS pgcrypto;</w:t>
        <w:br/>
        <w:br/>
        <w:t>CREATE TABLE agents (</w:t>
        <w:br/>
        <w:t xml:space="preserve">    id UUID PRIMARY KEY DEFAULT gen_random_uuid(),</w:t>
        <w:br/>
        <w:t xml:space="preserve">    name TEXT NOT NULL,</w:t>
        <w:br/>
        <w:t xml:space="preserve">    objective TEXT NOT NULL,</w:t>
        <w:br/>
        <w:t xml:space="preserve">    system_instructions TEXT NOT NULL,</w:t>
        <w:br/>
        <w:t xml:space="preserve">    model_provider TEXT NOT NULL,</w:t>
        <w:br/>
        <w:t xml:space="preserve">    model_name TEXT NOT NULL,</w:t>
        <w:br/>
        <w:t xml:space="preserve">    status TEXT NOT NULL DEFAULT 'draft'</w:t>
        <w:br/>
        <w:t xml:space="preserve">      CHECK (status IN ('draft','active','paused','archived')),</w:t>
        <w:br/>
        <w:t xml:space="preserve">    max_steps INTEGER NOT NULL DEFAULT 20</w:t>
        <w:br/>
        <w:t xml:space="preserve">      CHECK (max_steps BETWEEN 1 AND 100),</w:t>
        <w:br/>
        <w:t xml:space="preserve">    timeout_seconds INTEGER NOT NULL DEFAULT 300</w:t>
        <w:br/>
        <w:t xml:space="preserve">      CHECK (timeout_seconds BETWEEN 10 AND 3600),</w:t>
        <w:br/>
        <w:t xml:space="preserve">    config JSONB NOT NULL DEFAULT '{}',</w:t>
        <w:br/>
        <w:t xml:space="preserve">    created_at TIMESTAMPTZ NOT NULL DEFAULT now(),</w:t>
        <w:br/>
        <w:t xml:space="preserve">    updated_at TIMESTAMPTZ NOT NULL DEFAULT now()</w:t>
        <w:br/>
        <w:t>);</w:t>
        <w:br/>
        <w:br/>
        <w:t>CREATE TABLE tools (</w:t>
        <w:br/>
        <w:t xml:space="preserve">    id UUID PRIMARY KEY DEFAULT gen_random_uuid(),</w:t>
        <w:br/>
        <w:t xml:space="preserve">    name TEXT NOT NULL UNIQUE,</w:t>
        <w:br/>
        <w:t xml:space="preserve">    server_name TEXT NOT NULL,</w:t>
        <w:br/>
        <w:t xml:space="preserve">    description TEXT NOT NULL,</w:t>
        <w:br/>
        <w:t xml:space="preserve">    input_schema JSONB NOT NULL,</w:t>
        <w:br/>
        <w:t xml:space="preserve">    risk_level SMALLINT NOT NULL CHECK (risk_level BETWEEN 0 AND 3),</w:t>
        <w:br/>
        <w:t xml:space="preserve">    enabled BOOLEAN NOT NULL DEFAULT true,</w:t>
        <w:br/>
        <w:t xml:space="preserve">    metadata JSONB NOT NULL DEFAULT '{}'</w:t>
        <w:br/>
        <w:t>);</w:t>
        <w:br/>
        <w:br/>
        <w:t>CREATE TABLE agent_tool_permissions (</w:t>
        <w:br/>
        <w:t xml:space="preserve">    agent_id UUID REFERENCES agents(id) ON DELETE CASCADE,</w:t>
        <w:br/>
        <w:t xml:space="preserve">    tool_id UUID REFERENCES tools(id) ON DELETE CASCADE,</w:t>
        <w:br/>
        <w:t xml:space="preserve">    can_execute BOOLEAN NOT NULL DEFAULT false,</w:t>
        <w:br/>
        <w:t xml:space="preserve">    requires_approval BOOLEAN NOT NULL DEFAULT true,</w:t>
        <w:br/>
        <w:t xml:space="preserve">    PRIMARY KEY (agent_id, tool_id)</w:t>
        <w:br/>
        <w:t>);</w:t>
        <w:br/>
        <w:br/>
        <w:t>CREATE TABLE tasks (</w:t>
        <w:br/>
        <w:t xml:space="preserve">    id UUID PRIMARY KEY DEFAULT gen_random_uuid(),</w:t>
        <w:br/>
        <w:t xml:space="preserve">    agent_id UUID NOT NULL REFERENCES agents(id),</w:t>
        <w:br/>
        <w:t xml:space="preserve">    objective TEXT NOT NULL,</w:t>
        <w:br/>
        <w:t xml:space="preserve">    status TEXT NOT NULL DEFAULT 'queued'</w:t>
        <w:br/>
        <w:t xml:space="preserve">      CHECK (status IN ('queued','planning','running',</w:t>
        <w:br/>
        <w:t xml:space="preserve">        'waiting_approval','completed','failed','cancelled')),</w:t>
        <w:br/>
        <w:t xml:space="preserve">    plan JSONB NOT NULL DEFAULT '[]',</w:t>
        <w:br/>
        <w:t xml:space="preserve">    current_step INTEGER NOT NULL DEFAULT 0,</w:t>
        <w:br/>
        <w:t xml:space="preserve">    result JSONB,</w:t>
        <w:br/>
        <w:t xml:space="preserve">    error TEXT,</w:t>
        <w:br/>
        <w:t xml:space="preserve">    started_at TIMESTAMPTZ,</w:t>
        <w:br/>
        <w:t xml:space="preserve">    finished_at TIMESTAMPTZ,</w:t>
        <w:br/>
        <w:t xml:space="preserve">    created_at TIMESTAMPTZ NOT NULL DEFAULT now()</w:t>
        <w:br/>
        <w:t>);</w:t>
        <w:br/>
        <w:br/>
        <w:t>CREATE TABLE tool_calls (</w:t>
        <w:br/>
        <w:t xml:space="preserve">    id UUID PRIMARY KEY DEFAULT gen_random_uuid(),</w:t>
        <w:br/>
        <w:t xml:space="preserve">    task_id UUID NOT NULL REFERENCES tasks(id),</w:t>
        <w:br/>
        <w:t xml:space="preserve">    tool_id UUID REFERENCES tools(id),</w:t>
        <w:br/>
        <w:t xml:space="preserve">    step_number INTEGER NOT NULL,</w:t>
        <w:br/>
        <w:t xml:space="preserve">    input JSONB NOT NULL DEFAULT '{}',</w:t>
        <w:br/>
        <w:t xml:space="preserve">    output JSONB,</w:t>
        <w:br/>
        <w:t xml:space="preserve">    status TEXT NOT NULL DEFAULT 'pending'</w:t>
        <w:br/>
        <w:t xml:space="preserve">      CHECK (status IN ('pending','approved','running',</w:t>
        <w:br/>
        <w:t xml:space="preserve">        'succeeded','failed','denied')),</w:t>
        <w:br/>
        <w:t xml:space="preserve">    error TEXT,</w:t>
        <w:br/>
        <w:t xml:space="preserve">    started_at TIMESTAMPTZ,</w:t>
        <w:br/>
        <w:t xml:space="preserve">    finished_at TIMESTAMPTZ,</w:t>
        <w:br/>
        <w:t xml:space="preserve">    created_at TIMESTAMPTZ NOT NULL DEFAULT now()</w:t>
        <w:br/>
        <w:t>);</w:t>
        <w:br/>
        <w:br/>
        <w:t>CREATE TABLE observations (</w:t>
        <w:br/>
        <w:t xml:space="preserve">    id UUID PRIMARY KEY DEFAULT gen_random_uuid(),</w:t>
        <w:br/>
        <w:t xml:space="preserve">    task_id UUID NOT NULL REFERENCES tasks(id),</w:t>
        <w:br/>
        <w:t xml:space="preserve">    agent_id UUID NOT NULL REFERENCES agents(id),</w:t>
        <w:br/>
        <w:t xml:space="preserve">    category TEXT NOT NULL,</w:t>
        <w:br/>
        <w:t xml:space="preserve">    content JSONB NOT NULL,</w:t>
        <w:br/>
        <w:t xml:space="preserve">    source_tool_call_id UUID REFERENCES tool_calls(id),</w:t>
        <w:br/>
        <w:t xml:space="preserve">    confidence NUMERIC(4,3) CHECK (confidence BETWEEN 0 AND 1),</w:t>
        <w:br/>
        <w:t xml:space="preserve">    created_at TIMESTAMPTZ NOT NULL DEFAULT now()</w:t>
        <w:br/>
        <w:t>);</w:t>
        <w:br/>
        <w:br/>
        <w:t>CREATE TABLE hypotheses (</w:t>
        <w:br/>
        <w:t xml:space="preserve">    id UUID PRIMARY KEY DEFAULT gen_random_uuid(),</w:t>
        <w:br/>
        <w:t xml:space="preserve">    task_id UUID NOT NULL REFERENCES tasks(id),</w:t>
        <w:br/>
        <w:t xml:space="preserve">    statement TEXT NOT NULL,</w:t>
        <w:br/>
        <w:t xml:space="preserve">    evidence JSONB NOT NULL DEFAULT '[]',</w:t>
        <w:br/>
        <w:t xml:space="preserve">    status TEXT NOT NULL DEFAULT 'proposed'</w:t>
        <w:br/>
        <w:t xml:space="preserve">      CHECK (status IN ('proposed','testing','confirmed',</w:t>
        <w:br/>
        <w:t xml:space="preserve">        'rejected','inconclusive')),</w:t>
        <w:br/>
        <w:t xml:space="preserve">    conclusion TEXT,</w:t>
        <w:br/>
        <w:t xml:space="preserve">    created_at TIMESTAMPTZ NOT NULL DEFAULT now()</w:t>
        <w:br/>
        <w:t>);</w:t>
        <w:br/>
        <w:br/>
        <w:t>CREATE TABLE solutions (</w:t>
        <w:br/>
        <w:t xml:space="preserve">    id UUID PRIMARY KEY DEFAULT gen_random_uuid(),</w:t>
        <w:br/>
        <w:t xml:space="preserve">    task_id UUID REFERENCES tasks(id),</w:t>
        <w:br/>
        <w:t xml:space="preserve">    title TEXT NOT NULL,</w:t>
        <w:br/>
        <w:t xml:space="preserve">    description TEXT NOT NULL,</w:t>
        <w:br/>
        <w:t xml:space="preserve">    procedure JSONB NOT NULL DEFAULT '[]',</w:t>
        <w:br/>
        <w:t xml:space="preserve">    validation JSONB NOT NULL DEFAULT '{}',</w:t>
        <w:br/>
        <w:t xml:space="preserve">    status TEXT NOT NULL DEFAULT 'proposed'</w:t>
        <w:br/>
        <w:t xml:space="preserve">      CHECK (status IN ('proposed','tested','validated',</w:t>
        <w:br/>
        <w:t xml:space="preserve">        'rejected','obsolete')),</w:t>
        <w:br/>
        <w:t xml:space="preserve">    created_at TIMESTAMPTZ NOT NULL DEFAULT now()</w:t>
        <w:br/>
        <w:t>);</w:t>
        <w:br/>
        <w:br/>
        <w:t>CREATE TABLE approvals (</w:t>
        <w:br/>
        <w:t xml:space="preserve">    id UUID PRIMARY KEY DEFAULT gen_random_uuid(),</w:t>
        <w:br/>
        <w:t xml:space="preserve">    task_id UUID NOT NULL REFERENCES tasks(id),</w:t>
        <w:br/>
        <w:t xml:space="preserve">    tool_call_id UUID REFERENCES tool_calls(id),</w:t>
        <w:br/>
        <w:t xml:space="preserve">    requested_action JSONB NOT NULL,</w:t>
        <w:br/>
        <w:t xml:space="preserve">    status TEXT NOT NULL DEFAULT 'pending'</w:t>
        <w:br/>
        <w:t xml:space="preserve">      CHECK (status IN ('pending','approved','rejected','expired')),</w:t>
        <w:br/>
        <w:t xml:space="preserve">    requested_at TIMESTAMPTZ NOT NULL DEFAULT now(),</w:t>
        <w:br/>
        <w:t xml:space="preserve">    decided_at TIMESTAMPTZ,</w:t>
        <w:br/>
        <w:t xml:space="preserve">    decided_by UUID,</w:t>
        <w:br/>
        <w:t xml:space="preserve">    decision_reason TEXT</w:t>
        <w:br/>
        <w:t>);</w:t>
        <w:br/>
        <w:br/>
        <w:t>CREATE TABLE audit_events (</w:t>
        <w:br/>
        <w:t xml:space="preserve">    id BIGINT GENERATED ALWAYS AS IDENTITY PRIMARY KEY,</w:t>
        <w:br/>
        <w:t xml:space="preserve">    task_id UUID REFERENCES tasks(id),</w:t>
        <w:br/>
        <w:t xml:space="preserve">    agent_id UUID REFERENCES agents(id),</w:t>
        <w:br/>
        <w:t xml:space="preserve">    actor_type TEXT NOT NULL,</w:t>
        <w:br/>
        <w:t xml:space="preserve">    event_type TEXT NOT NULL,</w:t>
        <w:br/>
        <w:t xml:space="preserve">    details JSONB NOT NULL DEFAULT '{}',</w:t>
        <w:br/>
        <w:t xml:space="preserve">    created_at TIMESTAMPTZ NOT NULL DEFAULT now()</w:t>
        <w:br/>
        <w:t>);</w:t>
        <w:br/>
        <w:br/>
        <w:t>CREATE INDEX idx_tasks_agent_status ON tasks(agent_id, status);</w:t>
        <w:br/>
        <w:t>CREATE INDEX idx_observations_task</w:t>
        <w:br/>
        <w:t xml:space="preserve">    ON observations(task_id, created_at DESC);</w:t>
        <w:br/>
        <w:t>CREATE INDEX idx_tool_calls_task</w:t>
        <w:br/>
        <w:t xml:space="preserve">    ON tool_calls(task_id, step_number);</w:t>
        <w:br/>
        <w:t>CREATE INDEX idx_approvals_pending</w:t>
        <w:br/>
        <w:t xml:space="preserve">    ON approvals(status, requested_at) WHERE status = 'pending';</w:t>
        <w:br/>
        <w:t>CREATE INDEX idx_audit_events_task</w:t>
        <w:br/>
        <w:t xml:space="preserve">    ON audit_events(task_id, created_at DESC);</w:t>
      </w:r>
    </w:p>
    <w:p>
      <w:pPr>
        <w:pStyle w:val="Heading2"/>
      </w:pPr>
      <w:r>
        <w:t>9.1 Gestion des tables propres aux projets</w:t>
      </w:r>
    </w:p>
    <w:p>
      <w:pPr>
        <w:pStyle w:val="ListBullet"/>
      </w:pPr>
      <w:r>
        <w:t>Privilégier les tables centrales pour tâches, observations, hypothèses, résultats et solutions.</w:t>
      </w:r>
    </w:p>
    <w:p>
      <w:pPr>
        <w:pStyle w:val="ListBullet"/>
      </w:pPr>
      <w:r>
        <w:t>Pour les besoins spécifiques, créer des tables dans un schéma de projet dédié via un service backend.</w:t>
      </w:r>
    </w:p>
    <w:p>
      <w:pPr>
        <w:pStyle w:val="ListBullet"/>
      </w:pPr>
      <w:r>
        <w:t>Valider noms, types, taille, index, quotas et permissions avant toute création.</w:t>
      </w:r>
    </w:p>
    <w:p>
      <w:pPr>
        <w:pStyle w:val="ListBullet"/>
      </w:pPr>
      <w:r>
        <w:t>Ne jamais fournir à l’agent un compte administrateur PostgreSQL.</w:t>
      </w:r>
    </w:p>
    <w:p>
      <w:pPr>
        <w:pStyle w:val="ListBullet"/>
      </w:pPr>
      <w:r>
        <w:t>Utiliser des requêtes paramétrées pour les valeurs et une validation stricte des identifiants SQL.</w:t>
      </w:r>
    </w:p>
    <w:p>
      <w:pPr>
        <w:pStyle w:val="Heading1"/>
      </w:pPr>
      <w:r>
        <w:t>10. Cycle d’exécution d’un agent</w:t>
      </w:r>
    </w:p>
    <w:tbl>
      <w:tblPr>
        <w:tblStyle w:val="LightShading-Accent1"/>
        <w:tblW w:type="auto" w:w="0"/>
        <w:jc w:val="center"/>
        <w:tblLook w:firstColumn="1" w:firstRow="1" w:lastColumn="0" w:lastRow="0" w:noHBand="0" w:noVBand="1" w:val="04A0"/>
      </w:tblPr>
      <w:tblGrid>
        <w:gridCol w:w="4968"/>
        <w:gridCol w:w="4968"/>
      </w:tblGrid>
      <w:tr>
        <w:tc>
          <w:tcPr>
            <w:tcW w:type="dxa" w:w="1872"/>
            <w:vAlign w:val="center"/>
            <w:shd w:fill="14375A"/>
          </w:tcPr>
          <w:p>
            <w:pPr>
              <w:spacing w:after="0"/>
            </w:pPr>
            <w:r/>
            <w:r>
              <w:rPr>
                <w:rFonts w:ascii="Aptos" w:hAnsi="Aptos"/>
                <w:b/>
                <w:color w:val="FFFFFF"/>
                <w:sz w:val="18"/>
              </w:rPr>
              <w:t>Étape</w:t>
            </w:r>
          </w:p>
        </w:tc>
        <w:tc>
          <w:tcPr>
            <w:tcW w:type="dxa" w:w="7920"/>
            <w:vAlign w:val="center"/>
            <w:shd w:fill="14375A"/>
          </w:tcPr>
          <w:p>
            <w:pPr>
              <w:spacing w:after="0"/>
            </w:pPr>
            <w:r/>
            <w:r>
              <w:rPr>
                <w:rFonts w:ascii="Aptos" w:hAnsi="Aptos"/>
                <w:b/>
                <w:color w:val="FFFFFF"/>
                <w:sz w:val="18"/>
              </w:rPr>
              <w:t>Description</w:t>
            </w:r>
          </w:p>
        </w:tc>
      </w:tr>
      <w:tr>
        <w:tc>
          <w:tcPr>
            <w:tcW w:type="dxa" w:w="1872"/>
            <w:vAlign w:val="center"/>
          </w:tcPr>
          <w:p>
            <w:pPr>
              <w:spacing w:after="0"/>
            </w:pPr>
            <w:r/>
            <w:r>
              <w:rPr>
                <w:rFonts w:ascii="Aptos" w:hAnsi="Aptos"/>
                <w:b w:val="0"/>
                <w:sz w:val="17"/>
              </w:rPr>
              <w:t>1. Réception</w:t>
            </w:r>
          </w:p>
        </w:tc>
        <w:tc>
          <w:tcPr>
            <w:tcW w:type="dxa" w:w="7920"/>
            <w:vAlign w:val="center"/>
          </w:tcPr>
          <w:p>
            <w:pPr>
              <w:spacing w:after="0"/>
            </w:pPr>
            <w:r/>
            <w:r>
              <w:rPr>
                <w:rFonts w:ascii="Aptos" w:hAnsi="Aptos"/>
                <w:b w:val="0"/>
                <w:sz w:val="17"/>
              </w:rPr>
              <w:t>L’utilisateur soumet l’objectif et choisit l’agent/le projet.</w:t>
            </w:r>
          </w:p>
        </w:tc>
      </w:tr>
      <w:tr>
        <w:tc>
          <w:tcPr>
            <w:tcW w:type="dxa" w:w="1872"/>
            <w:vAlign w:val="center"/>
            <w:shd w:fill="F1F5F9"/>
          </w:tcPr>
          <w:p>
            <w:pPr>
              <w:spacing w:after="0"/>
            </w:pPr>
            <w:r/>
            <w:r>
              <w:rPr>
                <w:rFonts w:ascii="Aptos" w:hAnsi="Aptos"/>
                <w:b w:val="0"/>
                <w:sz w:val="17"/>
              </w:rPr>
              <w:t>2. Initialisation</w:t>
            </w:r>
          </w:p>
        </w:tc>
        <w:tc>
          <w:tcPr>
            <w:tcW w:type="dxa" w:w="7920"/>
            <w:vAlign w:val="center"/>
            <w:shd w:fill="F1F5F9"/>
          </w:tcPr>
          <w:p>
            <w:pPr>
              <w:spacing w:after="0"/>
            </w:pPr>
            <w:r/>
            <w:r>
              <w:rPr>
                <w:rFonts w:ascii="Aptos" w:hAnsi="Aptos"/>
                <w:b w:val="0"/>
                <w:sz w:val="17"/>
              </w:rPr>
              <w:t>Créer la tâche, charger le contexte autorisé et vérifier les quotas.</w:t>
            </w:r>
          </w:p>
        </w:tc>
      </w:tr>
      <w:tr>
        <w:tc>
          <w:tcPr>
            <w:tcW w:type="dxa" w:w="1872"/>
            <w:vAlign w:val="center"/>
          </w:tcPr>
          <w:p>
            <w:pPr>
              <w:spacing w:after="0"/>
            </w:pPr>
            <w:r/>
            <w:r>
              <w:rPr>
                <w:rFonts w:ascii="Aptos" w:hAnsi="Aptos"/>
                <w:b w:val="0"/>
                <w:sz w:val="17"/>
              </w:rPr>
              <w:t>3. Planification</w:t>
            </w:r>
          </w:p>
        </w:tc>
        <w:tc>
          <w:tcPr>
            <w:tcW w:type="dxa" w:w="7920"/>
            <w:vAlign w:val="center"/>
          </w:tcPr>
          <w:p>
            <w:pPr>
              <w:spacing w:after="0"/>
            </w:pPr>
            <w:r/>
            <w:r>
              <w:rPr>
                <w:rFonts w:ascii="Aptos" w:hAnsi="Aptos"/>
                <w:b w:val="0"/>
                <w:sz w:val="17"/>
              </w:rPr>
              <w:t>Produire un plan structuré, des critères de réussite et des risques.</w:t>
            </w:r>
          </w:p>
        </w:tc>
      </w:tr>
      <w:tr>
        <w:tc>
          <w:tcPr>
            <w:tcW w:type="dxa" w:w="1872"/>
            <w:vAlign w:val="center"/>
            <w:shd w:fill="F1F5F9"/>
          </w:tcPr>
          <w:p>
            <w:pPr>
              <w:spacing w:after="0"/>
            </w:pPr>
            <w:r/>
            <w:r>
              <w:rPr>
                <w:rFonts w:ascii="Aptos" w:hAnsi="Aptos"/>
                <w:b w:val="0"/>
                <w:sz w:val="17"/>
              </w:rPr>
              <w:t>4. Découverte</w:t>
            </w:r>
          </w:p>
        </w:tc>
        <w:tc>
          <w:tcPr>
            <w:tcW w:type="dxa" w:w="7920"/>
            <w:vAlign w:val="center"/>
            <w:shd w:fill="F1F5F9"/>
          </w:tcPr>
          <w:p>
            <w:pPr>
              <w:spacing w:after="0"/>
            </w:pPr>
            <w:r/>
            <w:r>
              <w:rPr>
                <w:rFonts w:ascii="Aptos" w:hAnsi="Aptos"/>
                <w:b w:val="0"/>
                <w:sz w:val="17"/>
              </w:rPr>
              <w:t>Trouver les outils MCP pertinents dans le catalogue autorisé.</w:t>
            </w:r>
          </w:p>
        </w:tc>
      </w:tr>
      <w:tr>
        <w:tc>
          <w:tcPr>
            <w:tcW w:type="dxa" w:w="1872"/>
            <w:vAlign w:val="center"/>
          </w:tcPr>
          <w:p>
            <w:pPr>
              <w:spacing w:after="0"/>
            </w:pPr>
            <w:r/>
            <w:r>
              <w:rPr>
                <w:rFonts w:ascii="Aptos" w:hAnsi="Aptos"/>
                <w:b w:val="0"/>
                <w:sz w:val="17"/>
              </w:rPr>
              <w:t>5. Sélection</w:t>
            </w:r>
          </w:p>
        </w:tc>
        <w:tc>
          <w:tcPr>
            <w:tcW w:type="dxa" w:w="7920"/>
            <w:vAlign w:val="center"/>
          </w:tcPr>
          <w:p>
            <w:pPr>
              <w:spacing w:after="0"/>
            </w:pPr>
            <w:r/>
            <w:r>
              <w:rPr>
                <w:rFonts w:ascii="Aptos" w:hAnsi="Aptos"/>
                <w:b w:val="0"/>
                <w:sz w:val="17"/>
              </w:rPr>
              <w:t>Le modèle propose le prochain outil et ses paramètres.</w:t>
            </w:r>
          </w:p>
        </w:tc>
      </w:tr>
      <w:tr>
        <w:tc>
          <w:tcPr>
            <w:tcW w:type="dxa" w:w="1872"/>
            <w:vAlign w:val="center"/>
            <w:shd w:fill="F1F5F9"/>
          </w:tcPr>
          <w:p>
            <w:pPr>
              <w:spacing w:after="0"/>
            </w:pPr>
            <w:r/>
            <w:r>
              <w:rPr>
                <w:rFonts w:ascii="Aptos" w:hAnsi="Aptos"/>
                <w:b w:val="0"/>
                <w:sz w:val="17"/>
              </w:rPr>
              <w:t>6. Contrôle</w:t>
            </w:r>
          </w:p>
        </w:tc>
        <w:tc>
          <w:tcPr>
            <w:tcW w:type="dxa" w:w="7920"/>
            <w:vAlign w:val="center"/>
            <w:shd w:fill="F1F5F9"/>
          </w:tcPr>
          <w:p>
            <w:pPr>
              <w:spacing w:after="0"/>
            </w:pPr>
            <w:r/>
            <w:r>
              <w:rPr>
                <w:rFonts w:ascii="Aptos" w:hAnsi="Aptos"/>
                <w:b w:val="0"/>
                <w:sz w:val="17"/>
              </w:rPr>
              <w:t>Valider schéma, permissions, risque, budget et approbation.</w:t>
            </w:r>
          </w:p>
        </w:tc>
      </w:tr>
      <w:tr>
        <w:tc>
          <w:tcPr>
            <w:tcW w:type="dxa" w:w="1872"/>
            <w:vAlign w:val="center"/>
          </w:tcPr>
          <w:p>
            <w:pPr>
              <w:spacing w:after="0"/>
            </w:pPr>
            <w:r/>
            <w:r>
              <w:rPr>
                <w:rFonts w:ascii="Aptos" w:hAnsi="Aptos"/>
                <w:b w:val="0"/>
                <w:sz w:val="17"/>
              </w:rPr>
              <w:t>7. Exécution</w:t>
            </w:r>
          </w:p>
        </w:tc>
        <w:tc>
          <w:tcPr>
            <w:tcW w:type="dxa" w:w="7920"/>
            <w:vAlign w:val="center"/>
          </w:tcPr>
          <w:p>
            <w:pPr>
              <w:spacing w:after="0"/>
            </w:pPr>
            <w:r/>
            <w:r>
              <w:rPr>
                <w:rFonts w:ascii="Aptos" w:hAnsi="Aptos"/>
                <w:b w:val="0"/>
                <w:sz w:val="17"/>
              </w:rPr>
              <w:t>Appeler le serveur MCP ou la sandbox et récupérer le résultat.</w:t>
            </w:r>
          </w:p>
        </w:tc>
      </w:tr>
      <w:tr>
        <w:tc>
          <w:tcPr>
            <w:tcW w:type="dxa" w:w="1872"/>
            <w:vAlign w:val="center"/>
            <w:shd w:fill="F1F5F9"/>
          </w:tcPr>
          <w:p>
            <w:pPr>
              <w:spacing w:after="0"/>
            </w:pPr>
            <w:r/>
            <w:r>
              <w:rPr>
                <w:rFonts w:ascii="Aptos" w:hAnsi="Aptos"/>
                <w:b w:val="0"/>
                <w:sz w:val="17"/>
              </w:rPr>
              <w:t>8. Persistance</w:t>
            </w:r>
          </w:p>
        </w:tc>
        <w:tc>
          <w:tcPr>
            <w:tcW w:type="dxa" w:w="7920"/>
            <w:vAlign w:val="center"/>
            <w:shd w:fill="F1F5F9"/>
          </w:tcPr>
          <w:p>
            <w:pPr>
              <w:spacing w:after="0"/>
            </w:pPr>
            <w:r/>
            <w:r>
              <w:rPr>
                <w:rFonts w:ascii="Aptos" w:hAnsi="Aptos"/>
                <w:b w:val="0"/>
                <w:sz w:val="17"/>
              </w:rPr>
              <w:t>Enregistrer l’appel, les observations, les artefacts et l’état de la tâche.</w:t>
            </w:r>
          </w:p>
        </w:tc>
      </w:tr>
      <w:tr>
        <w:tc>
          <w:tcPr>
            <w:tcW w:type="dxa" w:w="1872"/>
            <w:vAlign w:val="center"/>
          </w:tcPr>
          <w:p>
            <w:pPr>
              <w:spacing w:after="0"/>
            </w:pPr>
            <w:r/>
            <w:r>
              <w:rPr>
                <w:rFonts w:ascii="Aptos" w:hAnsi="Aptos"/>
                <w:b w:val="0"/>
                <w:sz w:val="17"/>
              </w:rPr>
              <w:t>9. Réévaluation</w:t>
            </w:r>
          </w:p>
        </w:tc>
        <w:tc>
          <w:tcPr>
            <w:tcW w:type="dxa" w:w="7920"/>
            <w:vAlign w:val="center"/>
          </w:tcPr>
          <w:p>
            <w:pPr>
              <w:spacing w:after="0"/>
            </w:pPr>
            <w:r/>
            <w:r>
              <w:rPr>
                <w:rFonts w:ascii="Aptos" w:hAnsi="Aptos"/>
                <w:b w:val="0"/>
                <w:sz w:val="17"/>
              </w:rPr>
              <w:t>Continuer, modifier le plan, réessayer de manière bornée ou arrêter.</w:t>
            </w:r>
          </w:p>
        </w:tc>
      </w:tr>
      <w:tr>
        <w:tc>
          <w:tcPr>
            <w:tcW w:type="dxa" w:w="1872"/>
            <w:vAlign w:val="center"/>
            <w:shd w:fill="F1F5F9"/>
          </w:tcPr>
          <w:p>
            <w:pPr>
              <w:spacing w:after="0"/>
            </w:pPr>
            <w:r/>
            <w:r>
              <w:rPr>
                <w:rFonts w:ascii="Aptos" w:hAnsi="Aptos"/>
                <w:b w:val="0"/>
                <w:sz w:val="17"/>
              </w:rPr>
              <w:t>10. Conclusion</w:t>
            </w:r>
          </w:p>
        </w:tc>
        <w:tc>
          <w:tcPr>
            <w:tcW w:type="dxa" w:w="7920"/>
            <w:vAlign w:val="center"/>
            <w:shd w:fill="F1F5F9"/>
          </w:tcPr>
          <w:p>
            <w:pPr>
              <w:spacing w:after="0"/>
            </w:pPr>
            <w:r/>
            <w:r>
              <w:rPr>
                <w:rFonts w:ascii="Aptos" w:hAnsi="Aptos"/>
                <w:b w:val="0"/>
                <w:sz w:val="17"/>
              </w:rPr>
              <w:t>Présenter le rapport et ne marquer une solution validée qu’avec des preuves suffisantes.</w:t>
            </w:r>
          </w:p>
        </w:tc>
      </w:tr>
    </w:tbl>
    <w:p/>
    <w:p>
      <w:r>
        <w:t>La reprise doit tenir compte des opérations non idempotentes. Après une interruption, vérifier l’état d’une opération externe avant de la répéter. Les appels sensibles doivent être liés à une approbation précise, qui expire et ne peut pas être réutilisée pour une action différente.</w:t>
      </w:r>
    </w:p>
    <w:p>
      <w:pPr>
        <w:pStyle w:val="Heading1"/>
      </w:pPr>
      <w:r>
        <w:t>11. Exigences non fonctionnelles</w:t>
      </w:r>
    </w:p>
    <w:tbl>
      <w:tblPr>
        <w:tblStyle w:val="LightShading-Accent1"/>
        <w:tblW w:type="auto" w:w="0"/>
        <w:jc w:val="center"/>
        <w:tblLook w:firstColumn="1" w:firstRow="1" w:lastColumn="0" w:lastRow="0" w:noHBand="0" w:noVBand="1" w:val="04A0"/>
      </w:tblPr>
      <w:tblGrid>
        <w:gridCol w:w="4968"/>
        <w:gridCol w:w="4968"/>
      </w:tblGrid>
      <w:tr>
        <w:tc>
          <w:tcPr>
            <w:tcW w:type="dxa" w:w="2160"/>
            <w:vAlign w:val="center"/>
            <w:shd w:fill="14375A"/>
          </w:tcPr>
          <w:p>
            <w:pPr>
              <w:spacing w:after="0"/>
            </w:pPr>
            <w:r/>
            <w:r>
              <w:rPr>
                <w:rFonts w:ascii="Aptos" w:hAnsi="Aptos"/>
                <w:b/>
                <w:color w:val="FFFFFF"/>
                <w:sz w:val="18"/>
              </w:rPr>
              <w:t>Domaine</w:t>
            </w:r>
          </w:p>
        </w:tc>
        <w:tc>
          <w:tcPr>
            <w:tcW w:type="dxa" w:w="7632"/>
            <w:vAlign w:val="center"/>
            <w:shd w:fill="14375A"/>
          </w:tcPr>
          <w:p>
            <w:pPr>
              <w:spacing w:after="0"/>
            </w:pPr>
            <w:r/>
            <w:r>
              <w:rPr>
                <w:rFonts w:ascii="Aptos" w:hAnsi="Aptos"/>
                <w:b/>
                <w:color w:val="FFFFFF"/>
                <w:sz w:val="18"/>
              </w:rPr>
              <w:t>Exigence</w:t>
            </w:r>
          </w:p>
        </w:tc>
      </w:tr>
      <w:tr>
        <w:tc>
          <w:tcPr>
            <w:tcW w:type="dxa" w:w="2160"/>
            <w:vAlign w:val="center"/>
          </w:tcPr>
          <w:p>
            <w:pPr>
              <w:spacing w:after="0"/>
            </w:pPr>
            <w:r/>
            <w:r>
              <w:rPr>
                <w:rFonts w:ascii="Aptos" w:hAnsi="Aptos"/>
                <w:b w:val="0"/>
                <w:sz w:val="17"/>
              </w:rPr>
              <w:t>Sécurité</w:t>
            </w:r>
          </w:p>
        </w:tc>
        <w:tc>
          <w:tcPr>
            <w:tcW w:type="dxa" w:w="7632"/>
            <w:vAlign w:val="center"/>
          </w:tcPr>
          <w:p>
            <w:pPr>
              <w:spacing w:after="0"/>
            </w:pPr>
            <w:r/>
            <w:r>
              <w:rPr>
                <w:rFonts w:ascii="Aptos" w:hAnsi="Aptos"/>
                <w:b w:val="0"/>
                <w:sz w:val="17"/>
              </w:rPr>
              <w:t>Privilèges minimaux, isolation, secrets protégés, validation serveur, audit.</w:t>
            </w:r>
          </w:p>
        </w:tc>
      </w:tr>
      <w:tr>
        <w:tc>
          <w:tcPr>
            <w:tcW w:type="dxa" w:w="2160"/>
            <w:vAlign w:val="center"/>
            <w:shd w:fill="F1F5F9"/>
          </w:tcPr>
          <w:p>
            <w:pPr>
              <w:spacing w:after="0"/>
            </w:pPr>
            <w:r/>
            <w:r>
              <w:rPr>
                <w:rFonts w:ascii="Aptos" w:hAnsi="Aptos"/>
                <w:b w:val="0"/>
                <w:sz w:val="17"/>
              </w:rPr>
              <w:t>Fiabilité</w:t>
            </w:r>
          </w:p>
        </w:tc>
        <w:tc>
          <w:tcPr>
            <w:tcW w:type="dxa" w:w="7632"/>
            <w:vAlign w:val="center"/>
            <w:shd w:fill="F1F5F9"/>
          </w:tcPr>
          <w:p>
            <w:pPr>
              <w:spacing w:after="0"/>
            </w:pPr>
            <w:r/>
            <w:r>
              <w:rPr>
                <w:rFonts w:ascii="Aptos" w:hAnsi="Aptos"/>
                <w:b w:val="0"/>
                <w:sz w:val="17"/>
              </w:rPr>
              <w:t>États persistants, retry borné, timeouts, gestion d’erreurs et reprise.</w:t>
            </w:r>
          </w:p>
        </w:tc>
      </w:tr>
      <w:tr>
        <w:tc>
          <w:tcPr>
            <w:tcW w:type="dxa" w:w="2160"/>
            <w:vAlign w:val="center"/>
          </w:tcPr>
          <w:p>
            <w:pPr>
              <w:spacing w:after="0"/>
            </w:pPr>
            <w:r/>
            <w:r>
              <w:rPr>
                <w:rFonts w:ascii="Aptos" w:hAnsi="Aptos"/>
                <w:b w:val="0"/>
                <w:sz w:val="17"/>
              </w:rPr>
              <w:t>Observabilité</w:t>
            </w:r>
          </w:p>
        </w:tc>
        <w:tc>
          <w:tcPr>
            <w:tcW w:type="dxa" w:w="7632"/>
            <w:vAlign w:val="center"/>
          </w:tcPr>
          <w:p>
            <w:pPr>
              <w:spacing w:after="0"/>
            </w:pPr>
            <w:r/>
            <w:r>
              <w:rPr>
                <w:rFonts w:ascii="Aptos" w:hAnsi="Aptos"/>
                <w:b w:val="0"/>
                <w:sz w:val="17"/>
              </w:rPr>
              <w:t>Logs structurés, métriques de tâches, latence, coûts et taux d’échec.</w:t>
            </w:r>
          </w:p>
        </w:tc>
      </w:tr>
      <w:tr>
        <w:tc>
          <w:tcPr>
            <w:tcW w:type="dxa" w:w="2160"/>
            <w:vAlign w:val="center"/>
            <w:shd w:fill="F1F5F9"/>
          </w:tcPr>
          <w:p>
            <w:pPr>
              <w:spacing w:after="0"/>
            </w:pPr>
            <w:r/>
            <w:r>
              <w:rPr>
                <w:rFonts w:ascii="Aptos" w:hAnsi="Aptos"/>
                <w:b w:val="0"/>
                <w:sz w:val="17"/>
              </w:rPr>
              <w:t>Performance</w:t>
            </w:r>
          </w:p>
        </w:tc>
        <w:tc>
          <w:tcPr>
            <w:tcW w:type="dxa" w:w="7632"/>
            <w:vAlign w:val="center"/>
            <w:shd w:fill="F1F5F9"/>
          </w:tcPr>
          <w:p>
            <w:pPr>
              <w:spacing w:after="0"/>
            </w:pPr>
            <w:r/>
            <w:r>
              <w:rPr>
                <w:rFonts w:ascii="Aptos" w:hAnsi="Aptos"/>
                <w:b w:val="0"/>
                <w:sz w:val="17"/>
              </w:rPr>
              <w:t>Appels asynchrones pour les tâches longues ; pagination pour les listes et historiques.</w:t>
            </w:r>
          </w:p>
        </w:tc>
      </w:tr>
      <w:tr>
        <w:tc>
          <w:tcPr>
            <w:tcW w:type="dxa" w:w="2160"/>
            <w:vAlign w:val="center"/>
          </w:tcPr>
          <w:p>
            <w:pPr>
              <w:spacing w:after="0"/>
            </w:pPr>
            <w:r/>
            <w:r>
              <w:rPr>
                <w:rFonts w:ascii="Aptos" w:hAnsi="Aptos"/>
                <w:b w:val="0"/>
                <w:sz w:val="17"/>
              </w:rPr>
              <w:t>Évolutivité</w:t>
            </w:r>
          </w:p>
        </w:tc>
        <w:tc>
          <w:tcPr>
            <w:tcW w:type="dxa" w:w="7632"/>
            <w:vAlign w:val="center"/>
          </w:tcPr>
          <w:p>
            <w:pPr>
              <w:spacing w:after="0"/>
            </w:pPr>
            <w:r/>
            <w:r>
              <w:rPr>
                <w:rFonts w:ascii="Aptos" w:hAnsi="Aptos"/>
                <w:b w:val="0"/>
                <w:sz w:val="17"/>
              </w:rPr>
              <w:t>Possibilité de séparer workers et serveurs MCP de l’API backend.</w:t>
            </w:r>
          </w:p>
        </w:tc>
      </w:tr>
      <w:tr>
        <w:tc>
          <w:tcPr>
            <w:tcW w:type="dxa" w:w="2160"/>
            <w:vAlign w:val="center"/>
            <w:shd w:fill="F1F5F9"/>
          </w:tcPr>
          <w:p>
            <w:pPr>
              <w:spacing w:after="0"/>
            </w:pPr>
            <w:r/>
            <w:r>
              <w:rPr>
                <w:rFonts w:ascii="Aptos" w:hAnsi="Aptos"/>
                <w:b w:val="0"/>
                <w:sz w:val="17"/>
              </w:rPr>
              <w:t>Maintenabilité</w:t>
            </w:r>
          </w:p>
        </w:tc>
        <w:tc>
          <w:tcPr>
            <w:tcW w:type="dxa" w:w="7632"/>
            <w:vAlign w:val="center"/>
            <w:shd w:fill="F1F5F9"/>
          </w:tcPr>
          <w:p>
            <w:pPr>
              <w:spacing w:after="0"/>
            </w:pPr>
            <w:r/>
            <w:r>
              <w:rPr>
                <w:rFonts w:ascii="Aptos" w:hAnsi="Aptos"/>
                <w:b w:val="0"/>
                <w:sz w:val="17"/>
              </w:rPr>
              <w:t>Versionnement des outils, configurations et migrations SQL ; tests automatisés.</w:t>
            </w:r>
          </w:p>
        </w:tc>
      </w:tr>
      <w:tr>
        <w:tc>
          <w:tcPr>
            <w:tcW w:type="dxa" w:w="2160"/>
            <w:vAlign w:val="center"/>
          </w:tcPr>
          <w:p>
            <w:pPr>
              <w:spacing w:after="0"/>
            </w:pPr>
            <w:r/>
            <w:r>
              <w:rPr>
                <w:rFonts w:ascii="Aptos" w:hAnsi="Aptos"/>
                <w:b w:val="0"/>
                <w:sz w:val="17"/>
              </w:rPr>
              <w:t>Confidentialité</w:t>
            </w:r>
          </w:p>
        </w:tc>
        <w:tc>
          <w:tcPr>
            <w:tcW w:type="dxa" w:w="7632"/>
            <w:vAlign w:val="center"/>
          </w:tcPr>
          <w:p>
            <w:pPr>
              <w:spacing w:after="0"/>
            </w:pPr>
            <w:r/>
            <w:r>
              <w:rPr>
                <w:rFonts w:ascii="Aptos" w:hAnsi="Aptos"/>
                <w:b w:val="0"/>
                <w:sz w:val="17"/>
              </w:rPr>
              <w:t>Contrôle d’accès par projet, rétention configurable et minimisation des données.</w:t>
            </w:r>
          </w:p>
        </w:tc>
      </w:tr>
      <w:tr>
        <w:tc>
          <w:tcPr>
            <w:tcW w:type="dxa" w:w="2160"/>
            <w:vAlign w:val="center"/>
            <w:shd w:fill="F1F5F9"/>
          </w:tcPr>
          <w:p>
            <w:pPr>
              <w:spacing w:after="0"/>
            </w:pPr>
            <w:r/>
            <w:r>
              <w:rPr>
                <w:rFonts w:ascii="Aptos" w:hAnsi="Aptos"/>
                <w:b w:val="0"/>
                <w:sz w:val="17"/>
              </w:rPr>
              <w:t>Récupération</w:t>
            </w:r>
          </w:p>
        </w:tc>
        <w:tc>
          <w:tcPr>
            <w:tcW w:type="dxa" w:w="7632"/>
            <w:vAlign w:val="center"/>
            <w:shd w:fill="F1F5F9"/>
          </w:tcPr>
          <w:p>
            <w:pPr>
              <w:spacing w:after="0"/>
            </w:pPr>
            <w:r/>
            <w:r>
              <w:rPr>
                <w:rFonts w:ascii="Aptos" w:hAnsi="Aptos"/>
                <w:b w:val="0"/>
                <w:sz w:val="17"/>
              </w:rPr>
              <w:t>Sauvegardes testées et procédure documentée de restauration.</w:t>
            </w:r>
          </w:p>
        </w:tc>
      </w:tr>
    </w:tbl>
    <w:p/>
    <w:p>
      <w:pPr>
        <w:pStyle w:val="Heading1"/>
      </w:pPr>
      <w:r>
        <w:t>12. Déploiement et exploitation</w:t>
      </w:r>
    </w:p>
    <w:p>
      <w:pPr>
        <w:pStyle w:val="Heading2"/>
      </w:pPr>
      <w:r>
        <w:t>12.1 Déploiement initial</w:t>
      </w:r>
    </w:p>
    <w:p>
      <w:pPr>
        <w:pStyle w:val="ListBullet"/>
      </w:pPr>
      <w:r>
        <w:t>Serveur Linux durci, comptes de service séparés et pare-feu restrictif.</w:t>
      </w:r>
    </w:p>
    <w:p>
      <w:pPr>
        <w:pStyle w:val="ListBullet"/>
      </w:pPr>
      <w:r>
        <w:t>Docker Compose pour démarrer : backend, worker, PostgreSQL, Redis si nécessaire, serveurs MCP et sandbox.</w:t>
      </w:r>
    </w:p>
    <w:p>
      <w:pPr>
        <w:pStyle w:val="ListBullet"/>
      </w:pPr>
      <w:r>
        <w:t>Volumes persistants avec permissions Linux dédiées.</w:t>
      </w:r>
    </w:p>
    <w:p>
      <w:pPr>
        <w:pStyle w:val="ListBullet"/>
      </w:pPr>
      <w:r>
        <w:t>Secrets fournis par environnement sécurisé ou coffre de secrets, jamais versionnés.</w:t>
      </w:r>
    </w:p>
    <w:p>
      <w:pPr>
        <w:pStyle w:val="ListBullet"/>
      </w:pPr>
      <w:r>
        <w:t>TLS devant l’interface et l’API ; authentification et autorisation des utilisateurs.</w:t>
      </w:r>
    </w:p>
    <w:p>
      <w:pPr>
        <w:pStyle w:val="ListBullet"/>
      </w:pPr>
      <w:r>
        <w:t>Migrations de base de données versionnées et appliquées par un compte dédié.</w:t>
      </w:r>
    </w:p>
    <w:p>
      <w:pPr>
        <w:pStyle w:val="ListBullet"/>
      </w:pPr>
      <w:r>
        <w:t>Sauvegardes automatisées et tests réguliers de restauration.</w:t>
      </w:r>
    </w:p>
    <w:p>
      <w:pPr>
        <w:pStyle w:val="Heading2"/>
      </w:pPr>
      <w:r>
        <w:t>12.2 Exploitation</w:t>
      </w:r>
    </w:p>
    <w:p>
      <w:pPr>
        <w:pStyle w:val="ListBullet"/>
      </w:pPr>
      <w:r>
        <w:t>Tableau de bord des tâches en cours, en échec et en attente d’approbation.</w:t>
      </w:r>
    </w:p>
    <w:p>
      <w:pPr>
        <w:pStyle w:val="ListBullet"/>
      </w:pPr>
      <w:r>
        <w:t>Alertes en cas de dépassement de quotas, échecs répétés ou comportement anormal.</w:t>
      </w:r>
    </w:p>
    <w:p>
      <w:pPr>
        <w:pStyle w:val="ListBullet"/>
      </w:pPr>
      <w:r>
        <w:t>Politique de rétention pour les logs et données de travail.</w:t>
      </w:r>
    </w:p>
    <w:p>
      <w:pPr>
        <w:pStyle w:val="ListBullet"/>
      </w:pPr>
      <w:r>
        <w:t>Mise à jour des serveurs MCP après tests de compatibilité et de sécurité.</w:t>
      </w:r>
    </w:p>
    <w:p>
      <w:pPr>
        <w:pStyle w:val="ListBullet"/>
      </w:pPr>
      <w:r>
        <w:t>Procédure d’arrêt d’urgence pour désactiver un agent, un outil ou l’ensemble des appels sortants.</w:t>
      </w:r>
    </w:p>
    <w:p>
      <w:pPr>
        <w:pStyle w:val="Heading1"/>
      </w:pPr>
      <w:r>
        <w:t>13. Plan de réalisation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016"/>
            <w:vAlign w:val="center"/>
            <w:shd w:fill="14375A"/>
          </w:tcPr>
          <w:p>
            <w:pPr>
              <w:spacing w:after="0"/>
            </w:pPr>
            <w:r/>
            <w:r>
              <w:rPr>
                <w:rFonts w:ascii="Aptos" w:hAnsi="Aptos"/>
                <w:b/>
                <w:color w:val="FFFFFF"/>
                <w:sz w:val="18"/>
              </w:rPr>
              <w:t>Phase</w:t>
            </w:r>
          </w:p>
        </w:tc>
        <w:tc>
          <w:tcPr>
            <w:tcW w:type="dxa" w:w="4608"/>
            <w:vAlign w:val="center"/>
            <w:shd w:fill="14375A"/>
          </w:tcPr>
          <w:p>
            <w:pPr>
              <w:spacing w:after="0"/>
            </w:pPr>
            <w:r/>
            <w:r>
              <w:rPr>
                <w:rFonts w:ascii="Aptos" w:hAnsi="Aptos"/>
                <w:b/>
                <w:color w:val="FFFFFF"/>
                <w:sz w:val="18"/>
              </w:rPr>
              <w:t>Contenu</w:t>
            </w:r>
          </w:p>
        </w:tc>
        <w:tc>
          <w:tcPr>
            <w:tcW w:type="dxa" w:w="3168"/>
            <w:vAlign w:val="center"/>
            <w:shd w:fill="14375A"/>
          </w:tcPr>
          <w:p>
            <w:pPr>
              <w:spacing w:after="0"/>
            </w:pPr>
            <w:r/>
            <w:r>
              <w:rPr>
                <w:rFonts w:ascii="Aptos" w:hAnsi="Aptos"/>
                <w:b/>
                <w:color w:val="FFFFFF"/>
                <w:sz w:val="18"/>
              </w:rPr>
              <w:t>Résultat attendu</w:t>
            </w:r>
          </w:p>
        </w:tc>
      </w:tr>
      <w:tr>
        <w:tc>
          <w:tcPr>
            <w:tcW w:type="dxa" w:w="2016"/>
            <w:vAlign w:val="center"/>
          </w:tcPr>
          <w:p>
            <w:pPr>
              <w:spacing w:after="0"/>
            </w:pPr>
            <w:r/>
            <w:r>
              <w:rPr>
                <w:rFonts w:ascii="Aptos" w:hAnsi="Aptos"/>
                <w:b w:val="0"/>
                <w:sz w:val="17"/>
              </w:rPr>
              <w:t>P0 — Socle</w:t>
            </w:r>
          </w:p>
        </w:tc>
        <w:tc>
          <w:tcPr>
            <w:tcW w:type="dxa" w:w="4608"/>
            <w:vAlign w:val="center"/>
          </w:tcPr>
          <w:p>
            <w:pPr>
              <w:spacing w:after="0"/>
            </w:pPr>
            <w:r/>
            <w:r>
              <w:rPr>
                <w:rFonts w:ascii="Aptos" w:hAnsi="Aptos"/>
                <w:b w:val="0"/>
                <w:sz w:val="17"/>
              </w:rPr>
              <w:t>Backend, utilisateurs, agents, projets, PostgreSQL, tâches.</w:t>
            </w:r>
          </w:p>
        </w:tc>
        <w:tc>
          <w:tcPr>
            <w:tcW w:type="dxa" w:w="3168"/>
            <w:vAlign w:val="center"/>
          </w:tcPr>
          <w:p>
            <w:pPr>
              <w:spacing w:after="0"/>
            </w:pPr>
            <w:r/>
            <w:r>
              <w:rPr>
                <w:rFonts w:ascii="Aptos" w:hAnsi="Aptos"/>
                <w:b w:val="0"/>
                <w:sz w:val="17"/>
              </w:rPr>
              <w:t>Créer un agent et suivre une tâche simple.</w:t>
            </w:r>
          </w:p>
        </w:tc>
      </w:tr>
      <w:tr>
        <w:tc>
          <w:tcPr>
            <w:tcW w:type="dxa" w:w="2016"/>
            <w:vAlign w:val="center"/>
            <w:shd w:fill="F1F5F9"/>
          </w:tcPr>
          <w:p>
            <w:pPr>
              <w:spacing w:after="0"/>
            </w:pPr>
            <w:r/>
            <w:r>
              <w:rPr>
                <w:rFonts w:ascii="Aptos" w:hAnsi="Aptos"/>
                <w:b w:val="0"/>
                <w:sz w:val="17"/>
              </w:rPr>
              <w:t>P1 — MCP</w:t>
            </w:r>
          </w:p>
        </w:tc>
        <w:tc>
          <w:tcPr>
            <w:tcW w:type="dxa" w:w="4608"/>
            <w:vAlign w:val="center"/>
            <w:shd w:fill="F1F5F9"/>
          </w:tcPr>
          <w:p>
            <w:pPr>
              <w:spacing w:after="0"/>
            </w:pPr>
            <w:r/>
            <w:r>
              <w:rPr>
                <w:rFonts w:ascii="Aptos" w:hAnsi="Aptos"/>
                <w:b w:val="0"/>
                <w:sz w:val="17"/>
              </w:rPr>
              <w:t>Catalogue, Filesystem MCP, outils métier PostgreSQL, audit.</w:t>
            </w:r>
          </w:p>
        </w:tc>
        <w:tc>
          <w:tcPr>
            <w:tcW w:type="dxa" w:w="3168"/>
            <w:vAlign w:val="center"/>
            <w:shd w:fill="F1F5F9"/>
          </w:tcPr>
          <w:p>
            <w:pPr>
              <w:spacing w:after="0"/>
            </w:pPr>
            <w:r/>
            <w:r>
              <w:rPr>
                <w:rFonts w:ascii="Aptos" w:hAnsi="Aptos"/>
                <w:b w:val="0"/>
                <w:sz w:val="17"/>
              </w:rPr>
              <w:t>Créer des fichiers et enregistrer des observations.</w:t>
            </w:r>
          </w:p>
        </w:tc>
      </w:tr>
      <w:tr>
        <w:tc>
          <w:tcPr>
            <w:tcW w:type="dxa" w:w="2016"/>
            <w:vAlign w:val="center"/>
          </w:tcPr>
          <w:p>
            <w:pPr>
              <w:spacing w:after="0"/>
            </w:pPr>
            <w:r/>
            <w:r>
              <w:rPr>
                <w:rFonts w:ascii="Aptos" w:hAnsi="Aptos"/>
                <w:b w:val="0"/>
                <w:sz w:val="17"/>
              </w:rPr>
              <w:t>P2 — Orchestration</w:t>
            </w:r>
          </w:p>
        </w:tc>
        <w:tc>
          <w:tcPr>
            <w:tcW w:type="dxa" w:w="4608"/>
            <w:vAlign w:val="center"/>
          </w:tcPr>
          <w:p>
            <w:pPr>
              <w:spacing w:after="0"/>
            </w:pPr>
            <w:r/>
            <w:r>
              <w:rPr>
                <w:rFonts w:ascii="Aptos" w:hAnsi="Aptos"/>
                <w:b w:val="0"/>
                <w:sz w:val="17"/>
              </w:rPr>
              <w:t>Planification, sélection dynamique, reprise et limites.</w:t>
            </w:r>
          </w:p>
        </w:tc>
        <w:tc>
          <w:tcPr>
            <w:tcW w:type="dxa" w:w="3168"/>
            <w:vAlign w:val="center"/>
          </w:tcPr>
          <w:p>
            <w:pPr>
              <w:spacing w:after="0"/>
            </w:pPr>
            <w:r/>
            <w:r>
              <w:rPr>
                <w:rFonts w:ascii="Aptos" w:hAnsi="Aptos"/>
                <w:b w:val="0"/>
                <w:sz w:val="17"/>
              </w:rPr>
              <w:t>Exécuter plusieurs étapes de manière contrôlée.</w:t>
            </w:r>
          </w:p>
        </w:tc>
      </w:tr>
      <w:tr>
        <w:tc>
          <w:tcPr>
            <w:tcW w:type="dxa" w:w="2016"/>
            <w:vAlign w:val="center"/>
            <w:shd w:fill="F1F5F9"/>
          </w:tcPr>
          <w:p>
            <w:pPr>
              <w:spacing w:after="0"/>
            </w:pPr>
            <w:r/>
            <w:r>
              <w:rPr>
                <w:rFonts w:ascii="Aptos" w:hAnsi="Aptos"/>
                <w:b w:val="0"/>
                <w:sz w:val="17"/>
              </w:rPr>
              <w:t>P3 — Sécurité</w:t>
            </w:r>
          </w:p>
        </w:tc>
        <w:tc>
          <w:tcPr>
            <w:tcW w:type="dxa" w:w="4608"/>
            <w:vAlign w:val="center"/>
            <w:shd w:fill="F1F5F9"/>
          </w:tcPr>
          <w:p>
            <w:pPr>
              <w:spacing w:after="0"/>
            </w:pPr>
            <w:r/>
            <w:r>
              <w:rPr>
                <w:rFonts w:ascii="Aptos" w:hAnsi="Aptos"/>
                <w:b w:val="0"/>
                <w:sz w:val="17"/>
              </w:rPr>
              <w:t>Permissions, approbations, coffre de secrets, sandbox.</w:t>
            </w:r>
          </w:p>
        </w:tc>
        <w:tc>
          <w:tcPr>
            <w:tcW w:type="dxa" w:w="3168"/>
            <w:vAlign w:val="center"/>
            <w:shd w:fill="F1F5F9"/>
          </w:tcPr>
          <w:p>
            <w:pPr>
              <w:spacing w:after="0"/>
            </w:pPr>
            <w:r/>
            <w:r>
              <w:rPr>
                <w:rFonts w:ascii="Aptos" w:hAnsi="Aptos"/>
                <w:b w:val="0"/>
                <w:sz w:val="17"/>
              </w:rPr>
              <w:t>Bloquer les actions non autorisées et isoler le code.</w:t>
            </w:r>
          </w:p>
        </w:tc>
      </w:tr>
      <w:tr>
        <w:tc>
          <w:tcPr>
            <w:tcW w:type="dxa" w:w="2016"/>
            <w:vAlign w:val="center"/>
          </w:tcPr>
          <w:p>
            <w:pPr>
              <w:spacing w:after="0"/>
            </w:pPr>
            <w:r/>
            <w:r>
              <w:rPr>
                <w:rFonts w:ascii="Aptos" w:hAnsi="Aptos"/>
                <w:b w:val="0"/>
                <w:sz w:val="17"/>
              </w:rPr>
              <w:t>P4 — Mémoire et analyse</w:t>
            </w:r>
          </w:p>
        </w:tc>
        <w:tc>
          <w:tcPr>
            <w:tcW w:type="dxa" w:w="4608"/>
            <w:vAlign w:val="center"/>
          </w:tcPr>
          <w:p>
            <w:pPr>
              <w:spacing w:after="0"/>
            </w:pPr>
            <w:r/>
            <w:r>
              <w:rPr>
                <w:rFonts w:ascii="Aptos" w:hAnsi="Aptos"/>
                <w:b w:val="0"/>
                <w:sz w:val="17"/>
              </w:rPr>
              <w:t>Hypothèses, expériences, solutions validées et rapports.</w:t>
            </w:r>
          </w:p>
        </w:tc>
        <w:tc>
          <w:tcPr>
            <w:tcW w:type="dxa" w:w="3168"/>
            <w:vAlign w:val="center"/>
          </w:tcPr>
          <w:p>
            <w:pPr>
              <w:spacing w:after="0"/>
            </w:pPr>
            <w:r/>
            <w:r>
              <w:rPr>
                <w:rFonts w:ascii="Aptos" w:hAnsi="Aptos"/>
                <w:b w:val="0"/>
                <w:sz w:val="17"/>
              </w:rPr>
              <w:t>Résoudre un problème avec des preuves enregistrées.</w:t>
            </w:r>
          </w:p>
        </w:tc>
      </w:tr>
      <w:tr>
        <w:tc>
          <w:tcPr>
            <w:tcW w:type="dxa" w:w="2016"/>
            <w:vAlign w:val="center"/>
            <w:shd w:fill="F1F5F9"/>
          </w:tcPr>
          <w:p>
            <w:pPr>
              <w:spacing w:after="0"/>
            </w:pPr>
            <w:r/>
            <w:r>
              <w:rPr>
                <w:rFonts w:ascii="Aptos" w:hAnsi="Aptos"/>
                <w:b w:val="0"/>
                <w:sz w:val="17"/>
              </w:rPr>
              <w:t>P5 — Durcissement</w:t>
            </w:r>
          </w:p>
        </w:tc>
        <w:tc>
          <w:tcPr>
            <w:tcW w:type="dxa" w:w="4608"/>
            <w:vAlign w:val="center"/>
            <w:shd w:fill="F1F5F9"/>
          </w:tcPr>
          <w:p>
            <w:pPr>
              <w:spacing w:after="0"/>
            </w:pPr>
            <w:r/>
            <w:r>
              <w:rPr>
                <w:rFonts w:ascii="Aptos" w:hAnsi="Aptos"/>
                <w:b w:val="0"/>
                <w:sz w:val="17"/>
              </w:rPr>
              <w:t>Tests de charge, sauvegardes, monitoring et revue sécurité.</w:t>
            </w:r>
          </w:p>
        </w:tc>
        <w:tc>
          <w:tcPr>
            <w:tcW w:type="dxa" w:w="3168"/>
            <w:vAlign w:val="center"/>
            <w:shd w:fill="F1F5F9"/>
          </w:tcPr>
          <w:p>
            <w:pPr>
              <w:spacing w:after="0"/>
            </w:pPr>
            <w:r/>
            <w:r>
              <w:rPr>
                <w:rFonts w:ascii="Aptos" w:hAnsi="Aptos"/>
                <w:b w:val="0"/>
                <w:sz w:val="17"/>
              </w:rPr>
              <w:t>Préparer la mise en production.</w:t>
            </w:r>
          </w:p>
        </w:tc>
      </w:tr>
    </w:tbl>
    <w:p/>
    <w:p>
      <w:pPr>
        <w:pStyle w:val="Heading1"/>
      </w:pPr>
      <w:r>
        <w:t>14. Critères de recette</w:t>
      </w:r>
    </w:p>
    <w:tbl>
      <w:tblPr>
        <w:tblStyle w:val="LightShading-Accent1"/>
        <w:tblW w:type="auto" w:w="0"/>
        <w:jc w:val="center"/>
        <w:tblLook w:firstColumn="1" w:firstRow="1" w:lastColumn="0" w:lastRow="0" w:noHBand="0" w:noVBand="1" w:val="04A0"/>
      </w:tblPr>
      <w:tblGrid>
        <w:gridCol w:w="4968"/>
        <w:gridCol w:w="4968"/>
      </w:tblGrid>
      <w:tr>
        <w:tc>
          <w:tcPr>
            <w:tcW w:type="dxa" w:w="1296"/>
            <w:vAlign w:val="center"/>
            <w:shd w:fill="14375A"/>
          </w:tcPr>
          <w:p>
            <w:pPr>
              <w:spacing w:after="0"/>
            </w:pPr>
            <w:r/>
            <w:r>
              <w:rPr>
                <w:rFonts w:ascii="Aptos" w:hAnsi="Aptos"/>
                <w:b/>
                <w:color w:val="FFFFFF"/>
                <w:sz w:val="18"/>
              </w:rPr>
              <w:t>ID</w:t>
            </w:r>
          </w:p>
        </w:tc>
        <w:tc>
          <w:tcPr>
            <w:tcW w:type="dxa" w:w="8496"/>
            <w:vAlign w:val="center"/>
            <w:shd w:fill="14375A"/>
          </w:tcPr>
          <w:p>
            <w:pPr>
              <w:spacing w:after="0"/>
            </w:pPr>
            <w:r/>
            <w:r>
              <w:rPr>
                <w:rFonts w:ascii="Aptos" w:hAnsi="Aptos"/>
                <w:b/>
                <w:color w:val="FFFFFF"/>
                <w:sz w:val="18"/>
              </w:rPr>
              <w:t>Critère vérifiable</w:t>
            </w:r>
          </w:p>
        </w:tc>
      </w:tr>
      <w:tr>
        <w:tc>
          <w:tcPr>
            <w:tcW w:type="dxa" w:w="1296"/>
            <w:vAlign w:val="center"/>
          </w:tcPr>
          <w:p>
            <w:pPr>
              <w:spacing w:after="0"/>
            </w:pPr>
            <w:r/>
            <w:r>
              <w:rPr>
                <w:rFonts w:ascii="Aptos" w:hAnsi="Aptos"/>
                <w:b w:val="0"/>
                <w:sz w:val="17"/>
              </w:rPr>
              <w:t>REC-01</w:t>
            </w:r>
          </w:p>
        </w:tc>
        <w:tc>
          <w:tcPr>
            <w:tcW w:type="dxa" w:w="8496"/>
            <w:vAlign w:val="center"/>
          </w:tcPr>
          <w:p>
            <w:pPr>
              <w:spacing w:after="0"/>
            </w:pPr>
            <w:r/>
            <w:r>
              <w:rPr>
                <w:rFonts w:ascii="Aptos" w:hAnsi="Aptos"/>
                <w:b w:val="0"/>
                <w:sz w:val="17"/>
              </w:rPr>
              <w:t>Un utilisateur peut créer un agent avec objectif, instructions, modèle et limites.</w:t>
            </w:r>
          </w:p>
        </w:tc>
      </w:tr>
      <w:tr>
        <w:tc>
          <w:tcPr>
            <w:tcW w:type="dxa" w:w="1296"/>
            <w:vAlign w:val="center"/>
            <w:shd w:fill="F1F5F9"/>
          </w:tcPr>
          <w:p>
            <w:pPr>
              <w:spacing w:after="0"/>
            </w:pPr>
            <w:r/>
            <w:r>
              <w:rPr>
                <w:rFonts w:ascii="Aptos" w:hAnsi="Aptos"/>
                <w:b w:val="0"/>
                <w:sz w:val="17"/>
              </w:rPr>
              <w:t>REC-02</w:t>
            </w:r>
          </w:p>
        </w:tc>
        <w:tc>
          <w:tcPr>
            <w:tcW w:type="dxa" w:w="8496"/>
            <w:vAlign w:val="center"/>
            <w:shd w:fill="F1F5F9"/>
          </w:tcPr>
          <w:p>
            <w:pPr>
              <w:spacing w:after="0"/>
            </w:pPr>
            <w:r/>
            <w:r>
              <w:rPr>
                <w:rFonts w:ascii="Aptos" w:hAnsi="Aptos"/>
                <w:b w:val="0"/>
                <w:sz w:val="17"/>
              </w:rPr>
              <w:t>L’agent ne voit que les outils autorisés pour son projet.</w:t>
            </w:r>
          </w:p>
        </w:tc>
      </w:tr>
      <w:tr>
        <w:tc>
          <w:tcPr>
            <w:tcW w:type="dxa" w:w="1296"/>
            <w:vAlign w:val="center"/>
          </w:tcPr>
          <w:p>
            <w:pPr>
              <w:spacing w:after="0"/>
            </w:pPr>
            <w:r/>
            <w:r>
              <w:rPr>
                <w:rFonts w:ascii="Aptos" w:hAnsi="Aptos"/>
                <w:b w:val="0"/>
                <w:sz w:val="17"/>
              </w:rPr>
              <w:t>REC-03</w:t>
            </w:r>
          </w:p>
        </w:tc>
        <w:tc>
          <w:tcPr>
            <w:tcW w:type="dxa" w:w="8496"/>
            <w:vAlign w:val="center"/>
          </w:tcPr>
          <w:p>
            <w:pPr>
              <w:spacing w:after="0"/>
            </w:pPr>
            <w:r/>
            <w:r>
              <w:rPr>
                <w:rFonts w:ascii="Aptos" w:hAnsi="Aptos"/>
                <w:b w:val="0"/>
                <w:sz w:val="17"/>
              </w:rPr>
              <w:t>L’agent peut créer un fichier et un dossier dans le workspace autorisé.</w:t>
            </w:r>
          </w:p>
        </w:tc>
      </w:tr>
      <w:tr>
        <w:tc>
          <w:tcPr>
            <w:tcW w:type="dxa" w:w="1296"/>
            <w:vAlign w:val="center"/>
            <w:shd w:fill="F1F5F9"/>
          </w:tcPr>
          <w:p>
            <w:pPr>
              <w:spacing w:after="0"/>
            </w:pPr>
            <w:r/>
            <w:r>
              <w:rPr>
                <w:rFonts w:ascii="Aptos" w:hAnsi="Aptos"/>
                <w:b w:val="0"/>
                <w:sz w:val="17"/>
              </w:rPr>
              <w:t>REC-04</w:t>
            </w:r>
          </w:p>
        </w:tc>
        <w:tc>
          <w:tcPr>
            <w:tcW w:type="dxa" w:w="8496"/>
            <w:vAlign w:val="center"/>
            <w:shd w:fill="F1F5F9"/>
          </w:tcPr>
          <w:p>
            <w:pPr>
              <w:spacing w:after="0"/>
            </w:pPr>
            <w:r/>
            <w:r>
              <w:rPr>
                <w:rFonts w:ascii="Aptos" w:hAnsi="Aptos"/>
                <w:b w:val="0"/>
                <w:sz w:val="17"/>
              </w:rPr>
              <w:t>Une tentative d’accès à un chemin interdit est bloquée et journalisée.</w:t>
            </w:r>
          </w:p>
        </w:tc>
      </w:tr>
      <w:tr>
        <w:tc>
          <w:tcPr>
            <w:tcW w:type="dxa" w:w="1296"/>
            <w:vAlign w:val="center"/>
          </w:tcPr>
          <w:p>
            <w:pPr>
              <w:spacing w:after="0"/>
            </w:pPr>
            <w:r/>
            <w:r>
              <w:rPr>
                <w:rFonts w:ascii="Aptos" w:hAnsi="Aptos"/>
                <w:b w:val="0"/>
                <w:sz w:val="17"/>
              </w:rPr>
              <w:t>REC-05</w:t>
            </w:r>
          </w:p>
        </w:tc>
        <w:tc>
          <w:tcPr>
            <w:tcW w:type="dxa" w:w="8496"/>
            <w:vAlign w:val="center"/>
          </w:tcPr>
          <w:p>
            <w:pPr>
              <w:spacing w:after="0"/>
            </w:pPr>
            <w:r/>
            <w:r>
              <w:rPr>
                <w:rFonts w:ascii="Aptos" w:hAnsi="Aptos"/>
                <w:b w:val="0"/>
                <w:sz w:val="17"/>
              </w:rPr>
              <w:t>L’agent peut enregistrer et retrouver une observation persistante.</w:t>
            </w:r>
          </w:p>
        </w:tc>
      </w:tr>
      <w:tr>
        <w:tc>
          <w:tcPr>
            <w:tcW w:type="dxa" w:w="1296"/>
            <w:vAlign w:val="center"/>
            <w:shd w:fill="F1F5F9"/>
          </w:tcPr>
          <w:p>
            <w:pPr>
              <w:spacing w:after="0"/>
            </w:pPr>
            <w:r/>
            <w:r>
              <w:rPr>
                <w:rFonts w:ascii="Aptos" w:hAnsi="Aptos"/>
                <w:b w:val="0"/>
                <w:sz w:val="17"/>
              </w:rPr>
              <w:t>REC-06</w:t>
            </w:r>
          </w:p>
        </w:tc>
        <w:tc>
          <w:tcPr>
            <w:tcW w:type="dxa" w:w="8496"/>
            <w:vAlign w:val="center"/>
            <w:shd w:fill="F1F5F9"/>
          </w:tcPr>
          <w:p>
            <w:pPr>
              <w:spacing w:after="0"/>
            </w:pPr>
            <w:r/>
            <w:r>
              <w:rPr>
                <w:rFonts w:ascii="Aptos" w:hAnsi="Aptos"/>
                <w:b w:val="0"/>
                <w:sz w:val="17"/>
              </w:rPr>
              <w:t>La création d’une table passe par une validation backend et ne permet pas d’escalade de privilèges.</w:t>
            </w:r>
          </w:p>
        </w:tc>
      </w:tr>
      <w:tr>
        <w:tc>
          <w:tcPr>
            <w:tcW w:type="dxa" w:w="1296"/>
            <w:vAlign w:val="center"/>
          </w:tcPr>
          <w:p>
            <w:pPr>
              <w:spacing w:after="0"/>
            </w:pPr>
            <w:r/>
            <w:r>
              <w:rPr>
                <w:rFonts w:ascii="Aptos" w:hAnsi="Aptos"/>
                <w:b w:val="0"/>
                <w:sz w:val="17"/>
              </w:rPr>
              <w:t>REC-07</w:t>
            </w:r>
          </w:p>
        </w:tc>
        <w:tc>
          <w:tcPr>
            <w:tcW w:type="dxa" w:w="8496"/>
            <w:vAlign w:val="center"/>
          </w:tcPr>
          <w:p>
            <w:pPr>
              <w:spacing w:after="0"/>
            </w:pPr>
            <w:r/>
            <w:r>
              <w:rPr>
                <w:rFonts w:ascii="Aptos" w:hAnsi="Aptos"/>
                <w:b w:val="0"/>
                <w:sz w:val="17"/>
              </w:rPr>
              <w:t>Une action sensible reste suspendue jusqu’à une approbation explicite.</w:t>
            </w:r>
          </w:p>
        </w:tc>
      </w:tr>
      <w:tr>
        <w:tc>
          <w:tcPr>
            <w:tcW w:type="dxa" w:w="1296"/>
            <w:vAlign w:val="center"/>
            <w:shd w:fill="F1F5F9"/>
          </w:tcPr>
          <w:p>
            <w:pPr>
              <w:spacing w:after="0"/>
            </w:pPr>
            <w:r/>
            <w:r>
              <w:rPr>
                <w:rFonts w:ascii="Aptos" w:hAnsi="Aptos"/>
                <w:b w:val="0"/>
                <w:sz w:val="17"/>
              </w:rPr>
              <w:t>REC-08</w:t>
            </w:r>
          </w:p>
        </w:tc>
        <w:tc>
          <w:tcPr>
            <w:tcW w:type="dxa" w:w="8496"/>
            <w:vAlign w:val="center"/>
            <w:shd w:fill="F1F5F9"/>
          </w:tcPr>
          <w:p>
            <w:pPr>
              <w:spacing w:after="0"/>
            </w:pPr>
            <w:r/>
            <w:r>
              <w:rPr>
                <w:rFonts w:ascii="Aptos" w:hAnsi="Aptos"/>
                <w:b w:val="0"/>
                <w:sz w:val="17"/>
              </w:rPr>
              <w:t>Un refus d’approbation empêche l’exécution de l’action concernée.</w:t>
            </w:r>
          </w:p>
        </w:tc>
      </w:tr>
      <w:tr>
        <w:tc>
          <w:tcPr>
            <w:tcW w:type="dxa" w:w="1296"/>
            <w:vAlign w:val="center"/>
          </w:tcPr>
          <w:p>
            <w:pPr>
              <w:spacing w:after="0"/>
            </w:pPr>
            <w:r/>
            <w:r>
              <w:rPr>
                <w:rFonts w:ascii="Aptos" w:hAnsi="Aptos"/>
                <w:b w:val="0"/>
                <w:sz w:val="17"/>
              </w:rPr>
              <w:t>REC-09</w:t>
            </w:r>
          </w:p>
        </w:tc>
        <w:tc>
          <w:tcPr>
            <w:tcW w:type="dxa" w:w="8496"/>
            <w:vAlign w:val="center"/>
          </w:tcPr>
          <w:p>
            <w:pPr>
              <w:spacing w:after="0"/>
            </w:pPr>
            <w:r/>
            <w:r>
              <w:rPr>
                <w:rFonts w:ascii="Aptos" w:hAnsi="Aptos"/>
                <w:b w:val="0"/>
                <w:sz w:val="17"/>
              </w:rPr>
              <w:t>Une tâche interrompue reprend sans répétition aveugle d’une opération externe.</w:t>
            </w:r>
          </w:p>
        </w:tc>
      </w:tr>
      <w:tr>
        <w:tc>
          <w:tcPr>
            <w:tcW w:type="dxa" w:w="1296"/>
            <w:vAlign w:val="center"/>
            <w:shd w:fill="F1F5F9"/>
          </w:tcPr>
          <w:p>
            <w:pPr>
              <w:spacing w:after="0"/>
            </w:pPr>
            <w:r/>
            <w:r>
              <w:rPr>
                <w:rFonts w:ascii="Aptos" w:hAnsi="Aptos"/>
                <w:b w:val="0"/>
                <w:sz w:val="17"/>
              </w:rPr>
              <w:t>REC-10</w:t>
            </w:r>
          </w:p>
        </w:tc>
        <w:tc>
          <w:tcPr>
            <w:tcW w:type="dxa" w:w="8496"/>
            <w:vAlign w:val="center"/>
            <w:shd w:fill="F1F5F9"/>
          </w:tcPr>
          <w:p>
            <w:pPr>
              <w:spacing w:after="0"/>
            </w:pPr>
            <w:r/>
            <w:r>
              <w:rPr>
                <w:rFonts w:ascii="Aptos" w:hAnsi="Aptos"/>
                <w:b w:val="0"/>
                <w:sz w:val="17"/>
              </w:rPr>
              <w:t>Les limites de durée et d’étapes provoquent un arrêt contrôlé.</w:t>
            </w:r>
          </w:p>
        </w:tc>
      </w:tr>
      <w:tr>
        <w:tc>
          <w:tcPr>
            <w:tcW w:type="dxa" w:w="1296"/>
            <w:vAlign w:val="center"/>
          </w:tcPr>
          <w:p>
            <w:pPr>
              <w:spacing w:after="0"/>
            </w:pPr>
            <w:r/>
            <w:r>
              <w:rPr>
                <w:rFonts w:ascii="Aptos" w:hAnsi="Aptos"/>
                <w:b w:val="0"/>
                <w:sz w:val="17"/>
              </w:rPr>
              <w:t>REC-11</w:t>
            </w:r>
          </w:p>
        </w:tc>
        <w:tc>
          <w:tcPr>
            <w:tcW w:type="dxa" w:w="8496"/>
            <w:vAlign w:val="center"/>
          </w:tcPr>
          <w:p>
            <w:pPr>
              <w:spacing w:after="0"/>
            </w:pPr>
            <w:r/>
            <w:r>
              <w:rPr>
                <w:rFonts w:ascii="Aptos" w:hAnsi="Aptos"/>
                <w:b w:val="0"/>
                <w:sz w:val="17"/>
              </w:rPr>
              <w:t>Le rapport final cite les observations et tests qui soutiennent la solution.</w:t>
            </w:r>
          </w:p>
        </w:tc>
      </w:tr>
      <w:tr>
        <w:tc>
          <w:tcPr>
            <w:tcW w:type="dxa" w:w="1296"/>
            <w:vAlign w:val="center"/>
            <w:shd w:fill="F1F5F9"/>
          </w:tcPr>
          <w:p>
            <w:pPr>
              <w:spacing w:after="0"/>
            </w:pPr>
            <w:r/>
            <w:r>
              <w:rPr>
                <w:rFonts w:ascii="Aptos" w:hAnsi="Aptos"/>
                <w:b w:val="0"/>
                <w:sz w:val="17"/>
              </w:rPr>
              <w:t>REC-12</w:t>
            </w:r>
          </w:p>
        </w:tc>
        <w:tc>
          <w:tcPr>
            <w:tcW w:type="dxa" w:w="8496"/>
            <w:vAlign w:val="center"/>
            <w:shd w:fill="F1F5F9"/>
          </w:tcPr>
          <w:p>
            <w:pPr>
              <w:spacing w:after="0"/>
            </w:pPr>
            <w:r/>
            <w:r>
              <w:rPr>
                <w:rFonts w:ascii="Aptos" w:hAnsi="Aptos"/>
                <w:b w:val="0"/>
                <w:sz w:val="17"/>
              </w:rPr>
              <w:t>Les secrets n’apparaissent ni dans les prompts, ni dans les logs, ni dans les rapports.</w:t>
            </w:r>
          </w:p>
        </w:tc>
      </w:tr>
      <w:tr>
        <w:tc>
          <w:tcPr>
            <w:tcW w:type="dxa" w:w="1296"/>
            <w:vAlign w:val="center"/>
          </w:tcPr>
          <w:p>
            <w:pPr>
              <w:spacing w:after="0"/>
            </w:pPr>
            <w:r/>
            <w:r>
              <w:rPr>
                <w:rFonts w:ascii="Aptos" w:hAnsi="Aptos"/>
                <w:b w:val="0"/>
                <w:sz w:val="17"/>
              </w:rPr>
              <w:t>REC-13</w:t>
            </w:r>
          </w:p>
        </w:tc>
        <w:tc>
          <w:tcPr>
            <w:tcW w:type="dxa" w:w="8496"/>
            <w:vAlign w:val="center"/>
          </w:tcPr>
          <w:p>
            <w:pPr>
              <w:spacing w:after="0"/>
            </w:pPr>
            <w:r/>
            <w:r>
              <w:rPr>
                <w:rFonts w:ascii="Aptos" w:hAnsi="Aptos"/>
                <w:b w:val="0"/>
                <w:sz w:val="17"/>
              </w:rPr>
              <w:t>Un agent ne peut pas modifier les ressources d’un autre projet sans autorisation.</w:t>
            </w:r>
          </w:p>
        </w:tc>
      </w:tr>
      <w:tr>
        <w:tc>
          <w:tcPr>
            <w:tcW w:type="dxa" w:w="1296"/>
            <w:vAlign w:val="center"/>
            <w:shd w:fill="F1F5F9"/>
          </w:tcPr>
          <w:p>
            <w:pPr>
              <w:spacing w:after="0"/>
            </w:pPr>
            <w:r/>
            <w:r>
              <w:rPr>
                <w:rFonts w:ascii="Aptos" w:hAnsi="Aptos"/>
                <w:b w:val="0"/>
                <w:sz w:val="17"/>
              </w:rPr>
              <w:t>REC-14</w:t>
            </w:r>
          </w:p>
        </w:tc>
        <w:tc>
          <w:tcPr>
            <w:tcW w:type="dxa" w:w="8496"/>
            <w:vAlign w:val="center"/>
            <w:shd w:fill="F1F5F9"/>
          </w:tcPr>
          <w:p>
            <w:pPr>
              <w:spacing w:after="0"/>
            </w:pPr>
            <w:r/>
            <w:r>
              <w:rPr>
                <w:rFonts w:ascii="Aptos" w:hAnsi="Aptos"/>
                <w:b w:val="0"/>
                <w:sz w:val="17"/>
              </w:rPr>
              <w:t>Une sauvegarde peut être restaurée dans un environnement de test.</w:t>
            </w:r>
          </w:p>
        </w:tc>
      </w:tr>
    </w:tbl>
    <w:p/>
    <w:p>
      <w:pPr>
        <w:pStyle w:val="Heading1"/>
      </w:pPr>
      <w:r>
        <w:t>15. Livrables attendus</w:t>
      </w:r>
    </w:p>
    <w:p>
      <w:pPr>
        <w:pStyle w:val="ListBullet"/>
      </w:pPr>
      <w:r>
        <w:t>Code source backend et interface utilisateur.</w:t>
      </w:r>
    </w:p>
    <w:p>
      <w:pPr>
        <w:pStyle w:val="ListBullet"/>
      </w:pPr>
      <w:r>
        <w:t>Catalogue d’outils MCP et configurations versionnées.</w:t>
      </w:r>
    </w:p>
    <w:p>
      <w:pPr>
        <w:pStyle w:val="ListBullet"/>
      </w:pPr>
      <w:r>
        <w:t>Serveurs MCP ou adaptateurs métier avec schémas d’entrée/sortie documentés.</w:t>
      </w:r>
    </w:p>
    <w:p>
      <w:pPr>
        <w:pStyle w:val="ListBullet"/>
      </w:pPr>
      <w:r>
        <w:t>Migrations SQL, rôles PostgreSQL et scripts d’initialisation.</w:t>
      </w:r>
    </w:p>
    <w:p>
      <w:pPr>
        <w:pStyle w:val="ListBullet"/>
      </w:pPr>
      <w:r>
        <w:t>Configuration Docker Compose et guide de déploiement Linux.</w:t>
      </w:r>
    </w:p>
    <w:p>
      <w:pPr>
        <w:pStyle w:val="ListBullet"/>
      </w:pPr>
      <w:r>
        <w:t>Système de permissions et workflow d’approbation.</w:t>
      </w:r>
    </w:p>
    <w:p>
      <w:pPr>
        <w:pStyle w:val="ListBullet"/>
      </w:pPr>
      <w:r>
        <w:t>Tests unitaires, intégration, sécurité et recette.</w:t>
      </w:r>
    </w:p>
    <w:p>
      <w:pPr>
        <w:pStyle w:val="ListBullet"/>
      </w:pPr>
      <w:r>
        <w:t>Documentation API et manuel d’administration.</w:t>
      </w:r>
    </w:p>
    <w:p>
      <w:pPr>
        <w:pStyle w:val="ListBullet"/>
      </w:pPr>
      <w:r>
        <w:t>Documentation d’exploitation, sauvegarde, restauration et réponse aux incidents.</w:t>
      </w:r>
    </w:p>
    <w:p>
      <w:pPr>
        <w:pStyle w:val="ListBullet"/>
      </w:pPr>
      <w:r>
        <w:t>Exemple de scénario complet : objectif → plan → outils → observations → tests → solution → rapport.</w:t>
      </w:r>
    </w:p>
    <w:p>
      <w:pPr>
        <w:pStyle w:val="Heading1"/>
      </w:pPr>
      <w:r>
        <w:t>Annexe A. Exemple de configuration d’outil</w:t>
      </w:r>
    </w:p>
    <w:p>
      <w:r>
        <w:rPr>
          <w:rFonts w:ascii="Consolas" w:hAnsi="Consolas"/>
          <w:sz w:val="16"/>
        </w:rPr>
        <w:t>{</w:t>
        <w:br/>
        <w:t xml:space="preserve">  "name": "create_workspace_file",</w:t>
        <w:br/>
        <w:t xml:space="preserve">  "description": "Crée un fichier dans l'espace de travail autorisé",</w:t>
        <w:br/>
        <w:t xml:space="preserve">  "server": "filesystem",</w:t>
        <w:br/>
        <w:t xml:space="preserve">  "category": "filesystem",</w:t>
        <w:br/>
        <w:t xml:space="preserve">  "risk_level": 1,</w:t>
        <w:br/>
        <w:t xml:space="preserve">  "requires_approval": false,</w:t>
        <w:br/>
        <w:t xml:space="preserve">  "input_schema": {</w:t>
        <w:br/>
        <w:t xml:space="preserve">    "type": "object",</w:t>
        <w:br/>
        <w:t xml:space="preserve">    "properties": {</w:t>
        <w:br/>
        <w:t xml:space="preserve">      "path": {"type": "string"},</w:t>
        <w:br/>
        <w:t xml:space="preserve">      "content": {"type": "string"}</w:t>
        <w:br/>
        <w:t xml:space="preserve">    },</w:t>
        <w:br/>
        <w:t xml:space="preserve">    "required": ["path", "content"],</w:t>
        <w:br/>
        <w:t xml:space="preserve">    "additionalProperties": false</w:t>
        <w:br/>
        <w:t xml:space="preserve">  }</w:t>
        <w:br/>
        <w:t>}</w:t>
      </w:r>
    </w:p>
    <w:p>
      <w:pPr>
        <w:pStyle w:val="Heading1"/>
      </w:pPr>
      <w:r>
        <w:t>Annexe B. Exemple de scénario de validation</w:t>
      </w:r>
    </w:p>
    <w:p>
      <w:r>
        <w:t>Objectif utilisateur : « Analyse les erreurs présentes dans ce jeu de logs, identifie les causes probables et propose une solution vérifiable. »</w:t>
      </w:r>
    </w:p>
    <w:p>
      <w:pPr>
        <w:pStyle w:val="ListNumber"/>
      </w:pPr>
      <w:r>
        <w:t>L’agent crée une tâche et un répertoire de travail dans le projet.</w:t>
      </w:r>
    </w:p>
    <w:p>
      <w:pPr>
        <w:pStyle w:val="ListNumber"/>
      </w:pPr>
      <w:r>
        <w:t>Il lit les logs autorisés et enregistre les observations dans PostgreSQL.</w:t>
      </w:r>
    </w:p>
    <w:p>
      <w:pPr>
        <w:pStyle w:val="ListNumber"/>
      </w:pPr>
      <w:r>
        <w:t>Il formule plusieurs hypothèses avec les éléments qui les soutiennent.</w:t>
      </w:r>
    </w:p>
    <w:p>
      <w:pPr>
        <w:pStyle w:val="ListNumber"/>
      </w:pPr>
      <w:r>
        <w:t>Il choisit un script de test dans la sandbox, sans accès à la production.</w:t>
      </w:r>
    </w:p>
    <w:p>
      <w:pPr>
        <w:pStyle w:val="ListNumber"/>
      </w:pPr>
      <w:r>
        <w:t>Il enregistre les résultats et écarte les hypothèses réfutées.</w:t>
      </w:r>
    </w:p>
    <w:p>
      <w:pPr>
        <w:pStyle w:val="ListNumber"/>
      </w:pPr>
      <w:r>
        <w:t>Il propose une solution et définit un test de validation.</w:t>
      </w:r>
    </w:p>
    <w:p>
      <w:pPr>
        <w:pStyle w:val="ListNumber"/>
      </w:pPr>
      <w:r>
        <w:t>Si une modification externe est nécessaire, il prépare une demande d’approbation précise.</w:t>
      </w:r>
    </w:p>
    <w:p>
      <w:pPr>
        <w:pStyle w:val="ListNumber"/>
      </w:pPr>
      <w:r>
        <w:t>Il génère un rapport avec résultats, limites, références aux artefacts et recommandations.</w:t>
      </w:r>
    </w:p>
    <w:p>
      <w:pPr>
        <w:pStyle w:val="Heading1"/>
      </w:pPr>
      <w:r>
        <w:t>Décisions à confirmer avant développement</w:t>
      </w:r>
    </w:p>
    <w:p>
      <w:pPr>
        <w:pStyle w:val="ListBullet"/>
      </w:pPr>
      <w:r>
        <w:t>Fournisseur(s) de modèles IA et stratégie de sélection du modèle.</w:t>
      </w:r>
    </w:p>
    <w:p>
      <w:pPr>
        <w:pStyle w:val="ListBullet"/>
      </w:pPr>
      <w:r>
        <w:t>Authentification des utilisateurs et modèle multi-tenant ou mono-organisation.</w:t>
      </w:r>
    </w:p>
    <w:p>
      <w:pPr>
        <w:pStyle w:val="ListBullet"/>
      </w:pPr>
      <w:r>
        <w:t>Serveurs MCP existants à réutiliser et outils à développer spécifiquement.</w:t>
      </w:r>
    </w:p>
    <w:p>
      <w:pPr>
        <w:pStyle w:val="ListBullet"/>
      </w:pPr>
      <w:r>
        <w:t>Limites initiales de coût, durée, concurrence et espace disque.</w:t>
      </w:r>
    </w:p>
    <w:p>
      <w:pPr>
        <w:pStyle w:val="ListBullet"/>
      </w:pPr>
      <w:r>
        <w:t>Politique de rétention, classification des données et exigences réglementaires.</w:t>
      </w:r>
    </w:p>
    <w:p>
      <w:pPr>
        <w:pStyle w:val="ListBullet"/>
      </w:pPr>
      <w:r>
        <w:t>Choix final de sandbox et règles de réseau sortant.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de cadrage technique • Version 1.0 • 24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CAHIER DES CHARGES — PLATEFORME D’AGENTS IA AUTONOMES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7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64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64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