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5E2" w:rsidRPr="00E825E2" w:rsidRDefault="00E825E2" w:rsidP="00E82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lang w:eastAsia="es-ES_tradnl"/>
        </w:rPr>
        <w:t>Para implementar el enrutamiento utilizando anotaciones en los métodos de los controladores, aquí tienes cómo podrías estructurar los métodos dentro de cada controlador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HomeController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,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UserController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,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AuthController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) junto con las anotaciones 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@route</w:t>
      </w:r>
      <w:r w:rsidRPr="00E825E2">
        <w:rPr>
          <w:rFonts w:ascii="Times New Roman" w:eastAsia="Times New Roman" w:hAnsi="Times New Roman" w:cs="Times New Roman"/>
          <w:lang w:eastAsia="es-ES_tradnl"/>
        </w:rPr>
        <w:t>:</w:t>
      </w:r>
    </w:p>
    <w:p w:rsidR="00E825E2" w:rsidRPr="00E825E2" w:rsidRDefault="00E825E2" w:rsidP="00E825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Ejemplo en </w:t>
      </w:r>
      <w:proofErr w:type="spellStart"/>
      <w:r w:rsidRPr="00E825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HomeController.php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&lt;?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namespace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App\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Controllers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class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HomeController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extends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Controller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GET 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index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la página de inicio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this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view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('home/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index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?&gt;</w:t>
      </w:r>
    </w:p>
    <w:p w:rsidR="00E825E2" w:rsidRPr="00E825E2" w:rsidRDefault="00E825E2" w:rsidP="00E825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Ejemplo en </w:t>
      </w:r>
      <w:proofErr w:type="spellStart"/>
      <w:r w:rsidRPr="00E825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UserController.php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&lt;?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namespace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App\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Controllers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class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UserController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extends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Controller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GET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register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register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mostrar el formulario de registro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this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view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register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POST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create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create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procesar el formulario de registro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this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model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('User');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result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createUser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($_POST['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name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'], $_POST['email'], $_POST['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password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']);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if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($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result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// Redirigir a la página de inicio de sesión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header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Location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: 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mvc_app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else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echo "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Registration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failed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!";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GET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profile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profile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mostrar el perfil del usuario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this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view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profile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?&gt;</w:t>
      </w:r>
    </w:p>
    <w:p w:rsidR="00E825E2" w:rsidRPr="00E825E2" w:rsidRDefault="00E825E2" w:rsidP="00E825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Ejemplo en </w:t>
      </w:r>
      <w:proofErr w:type="spellStart"/>
      <w:r w:rsidRPr="00E825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AuthController.php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&lt;?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namespace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App\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Controllers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class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AuthController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extends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Controller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GET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mostrar el formulario de inicio de sesión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this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view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auth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POST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autenticar al usuario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this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model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('User');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result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($_POST['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username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'], $_POST['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password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']);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if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($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result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// Redirigir al perfil del usuario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header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Location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: 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mvc_app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profile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else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echo "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failed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!";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/**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 @route GET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logout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*/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function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logout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Método para cerrar sesión del usuario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session_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start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session_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destroy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header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Location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: 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mvc_app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?&gt;</w:t>
      </w:r>
    </w:p>
    <w:p w:rsidR="00E825E2" w:rsidRPr="00E825E2" w:rsidRDefault="00E825E2" w:rsidP="00E825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lastRenderedPageBreak/>
        <w:t>Explicación:</w:t>
      </w:r>
    </w:p>
    <w:p w:rsidR="00E825E2" w:rsidRPr="00E825E2" w:rsidRDefault="00E825E2" w:rsidP="00E82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 xml:space="preserve">Anotaciones </w:t>
      </w:r>
      <w:r w:rsidRPr="00E825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@route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: Cada método en los controladores está decorado con una anotación 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@route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 que especifica el método HTTP y la ruta correspondiente.</w:t>
      </w:r>
    </w:p>
    <w:p w:rsidR="00E825E2" w:rsidRPr="00E825E2" w:rsidRDefault="00E825E2" w:rsidP="00E82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Funcionalidad de los Métodos</w:t>
      </w:r>
      <w:r w:rsidRPr="00E825E2">
        <w:rPr>
          <w:rFonts w:ascii="Times New Roman" w:eastAsia="Times New Roman" w:hAnsi="Times New Roman" w:cs="Times New Roman"/>
          <w:lang w:eastAsia="es-ES_tradnl"/>
        </w:rPr>
        <w:t>:</w:t>
      </w:r>
    </w:p>
    <w:p w:rsidR="00E825E2" w:rsidRPr="00E825E2" w:rsidRDefault="00E825E2" w:rsidP="00E825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HomeController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>: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index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Muestra la página de inicio.</w:t>
      </w:r>
    </w:p>
    <w:p w:rsidR="00E825E2" w:rsidRPr="00E825E2" w:rsidRDefault="00E825E2" w:rsidP="00E825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UserController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>: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register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Muestra el formulario de registro.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create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Procesa el formulario de registro y crea un nuevo usuario.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profile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Muestra el perfil del usuario.</w:t>
      </w:r>
    </w:p>
    <w:p w:rsidR="00E825E2" w:rsidRPr="00E825E2" w:rsidRDefault="00E825E2" w:rsidP="00E825E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AuthController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>: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login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Muestra el formulario de inicio de sesión.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authenticate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Autentica al usuario utilizando los datos del formulario de inicio de sesión.</w:t>
      </w:r>
    </w:p>
    <w:p w:rsidR="00E825E2" w:rsidRPr="00E825E2" w:rsidRDefault="00E825E2" w:rsidP="00E825E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logout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>: Cierra la sesión del usuario.</w:t>
      </w:r>
    </w:p>
    <w:p w:rsidR="00E825E2" w:rsidRPr="00E825E2" w:rsidRDefault="00E825E2" w:rsidP="00E82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Redireccionamientos</w:t>
      </w:r>
      <w:r w:rsidRPr="00E825E2">
        <w:rPr>
          <w:rFonts w:ascii="Times New Roman" w:eastAsia="Times New Roman" w:hAnsi="Times New Roman" w:cs="Times New Roman"/>
          <w:lang w:eastAsia="es-ES_tradnl"/>
        </w:rPr>
        <w:t>: Se utilizan redireccionamientos (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header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Location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: ...')</w:t>
      </w:r>
      <w:r w:rsidRPr="00E825E2">
        <w:rPr>
          <w:rFonts w:ascii="Times New Roman" w:eastAsia="Times New Roman" w:hAnsi="Times New Roman" w:cs="Times New Roman"/>
          <w:lang w:eastAsia="es-ES_tradnl"/>
        </w:rPr>
        <w:t>) después de ejecutar acciones como el registro o el inicio de sesión.</w:t>
      </w:r>
    </w:p>
    <w:p w:rsidR="00E825E2" w:rsidRPr="00E825E2" w:rsidRDefault="00E825E2" w:rsidP="00E82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lang w:eastAsia="es-ES_tradnl"/>
        </w:rPr>
        <w:t>Este enfoque te permite organizar el enrutamiento dentro de los métodos de los controladores de manera más integrada y legible, utilizando anotaciones para especificar las rutas y los métodos HTTP directamente en el código de los controladores. Asegúrate de ajustar y expandir según las necesidades específicas de tu aplicación.</w:t>
      </w:r>
    </w:p>
    <w:p w:rsidR="00E825E2" w:rsidRPr="00E825E2" w:rsidRDefault="00E825E2" w:rsidP="00E825E2">
      <w:pPr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lang w:eastAsia="es-ES_tradnl"/>
        </w:rPr>
        <w:t>3.5</w:t>
      </w:r>
    </w:p>
    <w:p w:rsidR="00E825E2" w:rsidRPr="00E825E2" w:rsidRDefault="00E825E2" w:rsidP="00E82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como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sería ahora el </w:t>
      </w: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index.php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de </w:t>
      </w: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public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>?</w:t>
      </w:r>
    </w:p>
    <w:p w:rsidR="00E825E2" w:rsidRPr="00E825E2" w:rsidRDefault="00E825E2" w:rsidP="00E825E2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ChatGPT</w:t>
      </w:r>
      <w:proofErr w:type="spellEnd"/>
    </w:p>
    <w:p w:rsidR="00E825E2" w:rsidRPr="00E825E2" w:rsidRDefault="00E825E2" w:rsidP="00E82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lang w:eastAsia="es-ES_tradnl"/>
        </w:rPr>
        <w:t>Para implementar el enrutamiento utilizando el enfoque de anotaciones en los controladores y separando las rutas en un archivo dedicado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), el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index.php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en la carpeta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se simplificaría significativamente. Aquí tienes cómo podría ser:</w:t>
      </w:r>
    </w:p>
    <w:p w:rsidR="00E825E2" w:rsidRPr="00E825E2" w:rsidRDefault="00E825E2" w:rsidP="00E825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index.php</w:t>
      </w:r>
      <w:proofErr w:type="spellEnd"/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en la carpeta </w:t>
      </w:r>
      <w:proofErr w:type="spellStart"/>
      <w:r w:rsidRPr="00E825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public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&lt;?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  <w:proofErr w:type="spellEnd"/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// Cargar el archivo de configuración y las dependencias principales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require_once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__DIR_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_ .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'/../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config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config.php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'; // Asegúrate de que este archivo cargue adecuadamente tus configuraciones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require_once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__DIR_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_ .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'/../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vendor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autoload.php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'; //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Autoload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de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Composer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para cargar las clases automáticamente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use Core\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// Cargar las rutas desde el archivo dedicado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require_once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__DIR_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_ .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'/../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config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routes.php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// Obtener la URI y el método de la solicitud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requestUri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isset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($_SERVER['REQUEST_URI']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 ?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$_SERVER['REQUEST_URI'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] :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'/';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baseUri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str_</w:t>
      </w:r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replace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'/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', '',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dirname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($_SERVER['SCRIPT_NAME']));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uri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trim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spellStart"/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str_replace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baseUri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, '',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requestUri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), '/');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requestType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$_SERVER['REQUEST_METHOD'];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try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Inicializar el enrutador con las rutas cargadas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new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Redirigir la solicitud al controlador y método correspondientes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router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-&gt;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direct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uri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, $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requestType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} catch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Exception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$e) {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Manejar el error de ruta no encontrada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echo $e-&gt;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getMessage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825E2" w:rsidRPr="00E825E2" w:rsidRDefault="00E825E2" w:rsidP="00E8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?&gt;</w:t>
      </w:r>
    </w:p>
    <w:p w:rsidR="00E825E2" w:rsidRPr="00E825E2" w:rsidRDefault="00E825E2" w:rsidP="00E825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Explicación:</w:t>
      </w:r>
    </w:p>
    <w:p w:rsidR="00E825E2" w:rsidRPr="00E825E2" w:rsidRDefault="00E825E2" w:rsidP="00E82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Cargar configuración y dependencias</w:t>
      </w:r>
      <w:r w:rsidRPr="00E825E2">
        <w:rPr>
          <w:rFonts w:ascii="Times New Roman" w:eastAsia="Times New Roman" w:hAnsi="Times New Roman" w:cs="Times New Roman"/>
          <w:lang w:eastAsia="es-ES_tradnl"/>
        </w:rPr>
        <w:t>: Se incluyen los archivos de configuración necesarios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config.php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) y se carga el </w:t>
      </w: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autoloader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de </w:t>
      </w: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Composer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autoload.php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) para cargar las clases automáticamente desde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vendor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>.</w:t>
      </w:r>
    </w:p>
    <w:p w:rsidR="00E825E2" w:rsidRPr="00E825E2" w:rsidRDefault="00E825E2" w:rsidP="00E82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 xml:space="preserve">Cargar rutas desde </w:t>
      </w:r>
      <w:proofErr w:type="spellStart"/>
      <w:r w:rsidRPr="00E825E2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routes.php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: Las rutas se cargan utilizando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require_once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desde el archivo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ubicado en la carpeta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config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. Este archivo debe devolver un array asociativo de rutas donde las claves son las </w:t>
      </w:r>
      <w:proofErr w:type="spellStart"/>
      <w:r w:rsidRPr="00E825E2">
        <w:rPr>
          <w:rFonts w:ascii="Times New Roman" w:eastAsia="Times New Roman" w:hAnsi="Times New Roman" w:cs="Times New Roman"/>
          <w:lang w:eastAsia="es-ES_tradnl"/>
        </w:rPr>
        <w:t>URIs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y los valores son los controladores y métodos asociados.</w:t>
      </w:r>
    </w:p>
    <w:p w:rsidR="00E825E2" w:rsidRPr="00E825E2" w:rsidRDefault="00E825E2" w:rsidP="00E82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Obtener y procesar la URI</w:t>
      </w:r>
      <w:r w:rsidRPr="00E825E2">
        <w:rPr>
          <w:rFonts w:ascii="Times New Roman" w:eastAsia="Times New Roman" w:hAnsi="Times New Roman" w:cs="Times New Roman"/>
          <w:lang w:eastAsia="es-ES_tradnl"/>
        </w:rPr>
        <w:t>: Se obtiene la URI solicitada, se ajusta para manejar la estructura de carpetas públicas (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/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>) y se determina el método HTTP de la solicitud (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GET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POST</w:t>
      </w:r>
      <w:r w:rsidRPr="00E825E2">
        <w:rPr>
          <w:rFonts w:ascii="Times New Roman" w:eastAsia="Times New Roman" w:hAnsi="Times New Roman" w:cs="Times New Roman"/>
          <w:lang w:eastAsia="es-ES_tradnl"/>
        </w:rPr>
        <w:t>, etc.).</w:t>
      </w:r>
    </w:p>
    <w:p w:rsidR="00E825E2" w:rsidRPr="00E825E2" w:rsidRDefault="00E825E2" w:rsidP="00E82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Inicializar y utilizar el enrutador</w:t>
      </w:r>
      <w:r w:rsidRPr="00E825E2">
        <w:rPr>
          <w:rFonts w:ascii="Times New Roman" w:eastAsia="Times New Roman" w:hAnsi="Times New Roman" w:cs="Times New Roman"/>
          <w:lang w:eastAsia="es-ES_tradnl"/>
        </w:rPr>
        <w:t>: Se crea una instancia del enrutador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Router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) pasando las rutas cargadas como parámetro en su constructor. Luego se llama al método </w:t>
      </w:r>
      <w:proofErr w:type="spellStart"/>
      <w:proofErr w:type="gram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direct</w:t>
      </w:r>
      <w:proofErr w:type="spell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(</w:t>
      </w:r>
      <w:proofErr w:type="gramEnd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)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 del enrutador para manejar la solicitud actual.</w:t>
      </w:r>
    </w:p>
    <w:p w:rsidR="00E825E2" w:rsidRPr="00E825E2" w:rsidRDefault="00E825E2" w:rsidP="00E82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b/>
          <w:bCs/>
          <w:lang w:eastAsia="es-ES_tradnl"/>
        </w:rPr>
        <w:t>Manejo de errores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: Se utiliza un bloque 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try-catch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 para capturar y manejar cualquier excepción que pueda surgir al intentar dirigir la solicitud a una ruta no definida.</w:t>
      </w:r>
    </w:p>
    <w:p w:rsidR="00E825E2" w:rsidRPr="00E825E2" w:rsidRDefault="00E825E2" w:rsidP="00E82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825E2">
        <w:rPr>
          <w:rFonts w:ascii="Times New Roman" w:eastAsia="Times New Roman" w:hAnsi="Times New Roman" w:cs="Times New Roman"/>
          <w:lang w:eastAsia="es-ES_tradnl"/>
        </w:rPr>
        <w:t>Este enfoque centraliza el enrutamiento y las rutas en un archivo dedicado (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), lo cual facilita la gestión y modificación de las rutas sin necesidad de cambiar el código principal en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index.php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. Asegúrate de que las rutas definidas en </w:t>
      </w:r>
      <w:proofErr w:type="spellStart"/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routes.php</w:t>
      </w:r>
      <w:proofErr w:type="spellEnd"/>
      <w:r w:rsidRPr="00E825E2">
        <w:rPr>
          <w:rFonts w:ascii="Times New Roman" w:eastAsia="Times New Roman" w:hAnsi="Times New Roman" w:cs="Times New Roman"/>
          <w:lang w:eastAsia="es-ES_tradnl"/>
        </w:rPr>
        <w:t xml:space="preserve"> coincidan con las anotaciones </w:t>
      </w:r>
      <w:r w:rsidRPr="00E825E2">
        <w:rPr>
          <w:rFonts w:ascii="Courier New" w:eastAsia="Times New Roman" w:hAnsi="Courier New" w:cs="Courier New"/>
          <w:sz w:val="20"/>
          <w:szCs w:val="20"/>
          <w:lang w:eastAsia="es-ES_tradnl"/>
        </w:rPr>
        <w:t>@route</w:t>
      </w:r>
      <w:r w:rsidRPr="00E825E2">
        <w:rPr>
          <w:rFonts w:ascii="Times New Roman" w:eastAsia="Times New Roman" w:hAnsi="Times New Roman" w:cs="Times New Roman"/>
          <w:lang w:eastAsia="es-ES_tradnl"/>
        </w:rPr>
        <w:t xml:space="preserve"> en tus controladores para un funcionamiento adecuado del enrutamiento.</w:t>
      </w:r>
    </w:p>
    <w:p w:rsidR="00DE2259" w:rsidRDefault="00DE2259"/>
    <w:sectPr w:rsidR="00DE2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DA2"/>
    <w:multiLevelType w:val="multilevel"/>
    <w:tmpl w:val="BC3E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940B2"/>
    <w:multiLevelType w:val="multilevel"/>
    <w:tmpl w:val="3BC0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179925">
    <w:abstractNumId w:val="0"/>
  </w:num>
  <w:num w:numId="2" w16cid:durableId="122776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A7"/>
    <w:rsid w:val="003F778D"/>
    <w:rsid w:val="004655A7"/>
    <w:rsid w:val="008F42F4"/>
    <w:rsid w:val="009A0D9C"/>
    <w:rsid w:val="00DE2259"/>
    <w:rsid w:val="00E356EC"/>
    <w:rsid w:val="00E8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73ABD4B-6B0C-7249-86CF-8387B7FB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25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25E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82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825E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5E2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meta">
    <w:name w:val="hljs-meta"/>
    <w:basedOn w:val="Fuentedeprrafopredeter"/>
    <w:rsid w:val="00E825E2"/>
  </w:style>
  <w:style w:type="character" w:customStyle="1" w:styleId="hljs-keyword">
    <w:name w:val="hljs-keyword"/>
    <w:basedOn w:val="Fuentedeprrafopredeter"/>
    <w:rsid w:val="00E825E2"/>
  </w:style>
  <w:style w:type="character" w:customStyle="1" w:styleId="hljs-title">
    <w:name w:val="hljs-title"/>
    <w:basedOn w:val="Fuentedeprrafopredeter"/>
    <w:rsid w:val="00E825E2"/>
  </w:style>
  <w:style w:type="character" w:customStyle="1" w:styleId="hljs-class">
    <w:name w:val="hljs-class"/>
    <w:basedOn w:val="Fuentedeprrafopredeter"/>
    <w:rsid w:val="00E825E2"/>
  </w:style>
  <w:style w:type="character" w:customStyle="1" w:styleId="hljs-comment">
    <w:name w:val="hljs-comment"/>
    <w:basedOn w:val="Fuentedeprrafopredeter"/>
    <w:rsid w:val="00E825E2"/>
  </w:style>
  <w:style w:type="character" w:customStyle="1" w:styleId="hljs-doctag">
    <w:name w:val="hljs-doctag"/>
    <w:basedOn w:val="Fuentedeprrafopredeter"/>
    <w:rsid w:val="00E825E2"/>
  </w:style>
  <w:style w:type="character" w:customStyle="1" w:styleId="hljs-function">
    <w:name w:val="hljs-function"/>
    <w:basedOn w:val="Fuentedeprrafopredeter"/>
    <w:rsid w:val="00E825E2"/>
  </w:style>
  <w:style w:type="character" w:customStyle="1" w:styleId="hljs-variable">
    <w:name w:val="hljs-variable"/>
    <w:basedOn w:val="Fuentedeprrafopredeter"/>
    <w:rsid w:val="00E825E2"/>
  </w:style>
  <w:style w:type="character" w:customStyle="1" w:styleId="hljs-string">
    <w:name w:val="hljs-string"/>
    <w:basedOn w:val="Fuentedeprrafopredeter"/>
    <w:rsid w:val="00E825E2"/>
  </w:style>
  <w:style w:type="character" w:styleId="Textoennegrita">
    <w:name w:val="Strong"/>
    <w:basedOn w:val="Fuentedeprrafopredeter"/>
    <w:uiPriority w:val="22"/>
    <w:qFormat/>
    <w:rsid w:val="00E825E2"/>
    <w:rPr>
      <w:b/>
      <w:bCs/>
    </w:rPr>
  </w:style>
  <w:style w:type="character" w:customStyle="1" w:styleId="line-clamp-1">
    <w:name w:val="line-clamp-1"/>
    <w:basedOn w:val="Fuentedeprrafopredeter"/>
    <w:rsid w:val="00E825E2"/>
  </w:style>
  <w:style w:type="character" w:customStyle="1" w:styleId="hljs-builtin">
    <w:name w:val="hljs-built_in"/>
    <w:basedOn w:val="Fuentedeprrafopredeter"/>
    <w:rsid w:val="00E8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2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0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66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11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25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21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6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4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6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7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2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7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9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14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992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2024-06-15T12:17:00Z</dcterms:created>
  <dcterms:modified xsi:type="dcterms:W3CDTF">2024-06-15T12:19:00Z</dcterms:modified>
</cp:coreProperties>
</file>