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39A8" w14:textId="77777777" w:rsidR="001A26C4" w:rsidRDefault="007A2E50">
      <w:pPr>
        <w:spacing w:before="800"/>
        <w:jc w:val="center"/>
      </w:pPr>
      <w:r>
        <w:rPr>
          <w:b/>
          <w:bCs/>
          <w:color w:val="0B2545"/>
          <w:sz w:val="72"/>
          <w:szCs w:val="72"/>
        </w:rPr>
        <w:t>Vegl</w:t>
      </w:r>
    </w:p>
    <w:p w14:paraId="5CDCAB76" w14:textId="77777777" w:rsidR="001A26C4" w:rsidRDefault="007A2E50">
      <w:pPr>
        <w:jc w:val="center"/>
      </w:pPr>
      <w:r>
        <w:rPr>
          <w:b/>
          <w:bCs/>
          <w:color w:val="2DA67D"/>
          <w:sz w:val="72"/>
          <w:szCs w:val="72"/>
        </w:rPr>
        <w:t>·ia</w:t>
      </w:r>
    </w:p>
    <w:p w14:paraId="18AAA802" w14:textId="77777777" w:rsidR="001A26C4" w:rsidRDefault="007A2E50">
      <w:pPr>
        <w:spacing w:before="80"/>
        <w:jc w:val="center"/>
      </w:pPr>
      <w:r>
        <w:rPr>
          <w:i/>
          <w:iCs/>
          <w:color w:val="C9A96E"/>
        </w:rPr>
        <w:t>Plataforma de Compliance Preventivo Corporativo</w:t>
      </w:r>
    </w:p>
    <w:p w14:paraId="65FC1BE8" w14:textId="77777777" w:rsidR="001A26C4" w:rsidRDefault="001A26C4">
      <w:pPr>
        <w:spacing w:before="500"/>
      </w:pPr>
    </w:p>
    <w:p w14:paraId="13C7828E" w14:textId="77777777" w:rsidR="001A26C4" w:rsidRDefault="007A2E50">
      <w:pPr>
        <w:pBdr>
          <w:top w:val="single" w:sz="4" w:space="4" w:color="2DA67D"/>
          <w:bottom w:val="single" w:sz="4" w:space="4" w:color="2DA67D"/>
        </w:pBdr>
        <w:jc w:val="center"/>
      </w:pPr>
      <w:r>
        <w:rPr>
          <w:b/>
          <w:bCs/>
          <w:color w:val="0B2545"/>
          <w:sz w:val="30"/>
          <w:szCs w:val="30"/>
        </w:rPr>
        <w:t xml:space="preserve">  MÓDULO 3 — PREVENÇÃO DE CÂNCERES E EXAMES  </w:t>
      </w:r>
    </w:p>
    <w:p w14:paraId="67E82AF2" w14:textId="77777777" w:rsidR="001A26C4" w:rsidRDefault="001A26C4">
      <w:pPr>
        <w:spacing w:before="120"/>
      </w:pPr>
    </w:p>
    <w:p w14:paraId="50C469F1" w14:textId="77777777" w:rsidR="001A26C4" w:rsidRDefault="007A2E50">
      <w:pPr>
        <w:spacing w:after="80"/>
        <w:jc w:val="center"/>
      </w:pPr>
      <w:r>
        <w:rPr>
          <w:color w:val="1A3A5C"/>
        </w:rPr>
        <w:t>Percurso Colaborador CLT  ·  Percurso Gestor de RH</w:t>
      </w:r>
    </w:p>
    <w:p w14:paraId="1A212F33" w14:textId="77777777" w:rsidR="001A26C4" w:rsidRDefault="007A2E50">
      <w:pPr>
        <w:spacing w:after="80"/>
        <w:jc w:val="center"/>
      </w:pPr>
      <w:r>
        <w:rPr>
          <w:color w:val="C9A96E"/>
          <w:sz w:val="20"/>
          <w:szCs w:val="20"/>
        </w:rPr>
        <w:t>Texto · Quiz de Fixação · Roteiro de Vídeo-Aula</w:t>
      </w:r>
    </w:p>
    <w:p w14:paraId="061C798B" w14:textId="77777777" w:rsidR="001A26C4" w:rsidRDefault="001A26C4">
      <w:pPr>
        <w:spacing w:before="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6"/>
        <w:gridCol w:w="3150"/>
      </w:tblGrid>
      <w:tr w:rsidR="001A26C4" w14:paraId="65FBE1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6F7DF3" w14:textId="77777777" w:rsidR="001A26C4" w:rsidRDefault="007A2E50">
            <w:r>
              <w:rPr>
                <w:color w:val="1A3A5C"/>
                <w:sz w:val="18"/>
                <w:szCs w:val="18"/>
              </w:rPr>
              <w:t>Powered by Vacivitta</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3F8C74" w14:textId="77777777" w:rsidR="001A26C4" w:rsidRDefault="007A2E50">
            <w:pPr>
              <w:jc w:val="right"/>
            </w:pPr>
            <w:r>
              <w:rPr>
                <w:color w:val="1A3A5C"/>
                <w:sz w:val="18"/>
                <w:szCs w:val="18"/>
              </w:rPr>
              <w:t>v1.0 · 2026</w:t>
            </w:r>
          </w:p>
        </w:tc>
      </w:tr>
    </w:tbl>
    <w:p w14:paraId="0B18471A" w14:textId="77777777" w:rsidR="001A26C4" w:rsidRDefault="007A2E50">
      <w:r>
        <w:br w:type="page"/>
      </w:r>
    </w:p>
    <w:p w14:paraId="3D6C74C8" w14:textId="77777777" w:rsidR="001A26C4" w:rsidRDefault="007A2E50">
      <w:pPr>
        <w:pStyle w:val="Ttulo1"/>
      </w:pPr>
      <w:r>
        <w:lastRenderedPageBreak/>
        <w:t>Índice</w:t>
      </w:r>
    </w:p>
    <w:p w14:paraId="04C8E950" w14:textId="77777777" w:rsidR="001A26C4" w:rsidRDefault="001A26C4">
      <w:pPr>
        <w:spacing w:before="60"/>
      </w:pPr>
    </w:p>
    <w:p w14:paraId="2AAB4E92" w14:textId="77777777" w:rsidR="001A26C4" w:rsidRDefault="007A2E50">
      <w:pPr>
        <w:spacing w:before="200" w:after="60"/>
      </w:pPr>
      <w:r>
        <w:rPr>
          <w:b/>
          <w:bCs/>
          <w:color w:val="C9A96E"/>
          <w:sz w:val="18"/>
          <w:szCs w:val="18"/>
        </w:rPr>
        <w:t>PERCURSO COLABORADOR CLT</w:t>
      </w:r>
    </w:p>
    <w:p w14:paraId="08F20CD6" w14:textId="77777777" w:rsidR="001A26C4" w:rsidRDefault="007A2E50">
      <w:pPr>
        <w:tabs>
          <w:tab w:val="right" w:pos="9026"/>
        </w:tabs>
        <w:spacing w:before="40" w:after="40"/>
      </w:pPr>
      <w:r>
        <w:rPr>
          <w:color w:val="1A1A1A"/>
          <w:sz w:val="20"/>
          <w:szCs w:val="20"/>
        </w:rPr>
        <w:t>1. Sobre este módulo</w:t>
      </w:r>
      <w:r>
        <w:rPr>
          <w:color w:val="1A3A5C"/>
          <w:sz w:val="20"/>
          <w:szCs w:val="20"/>
        </w:rPr>
        <w:tab/>
        <w:t>3</w:t>
      </w:r>
    </w:p>
    <w:p w14:paraId="48E32065" w14:textId="77777777" w:rsidR="001A26C4" w:rsidRDefault="007A2E50">
      <w:pPr>
        <w:tabs>
          <w:tab w:val="right" w:pos="9026"/>
        </w:tabs>
        <w:spacing w:before="40" w:after="40"/>
      </w:pPr>
      <w:r>
        <w:rPr>
          <w:color w:val="1A1A1A"/>
          <w:sz w:val="20"/>
          <w:szCs w:val="20"/>
        </w:rPr>
        <w:t>2. Por que falar de câncer no trabalho?</w:t>
      </w:r>
      <w:r>
        <w:rPr>
          <w:color w:val="1A3A5C"/>
          <w:sz w:val="20"/>
          <w:szCs w:val="20"/>
        </w:rPr>
        <w:tab/>
        <w:t>3</w:t>
      </w:r>
    </w:p>
    <w:p w14:paraId="4C5E9470" w14:textId="77777777" w:rsidR="001A26C4" w:rsidRDefault="007A2E50">
      <w:pPr>
        <w:tabs>
          <w:tab w:val="right" w:pos="9026"/>
        </w:tabs>
        <w:spacing w:before="40" w:after="40"/>
      </w:pPr>
      <w:r>
        <w:rPr>
          <w:color w:val="1A1A1A"/>
          <w:sz w:val="20"/>
          <w:szCs w:val="20"/>
        </w:rPr>
        <w:t>3. Cânceres que podem ser prevenidos ou detectados cedo</w:t>
      </w:r>
      <w:r>
        <w:rPr>
          <w:color w:val="1A3A5C"/>
          <w:sz w:val="20"/>
          <w:szCs w:val="20"/>
        </w:rPr>
        <w:tab/>
        <w:t>4</w:t>
      </w:r>
    </w:p>
    <w:p w14:paraId="63716D0B" w14:textId="77777777" w:rsidR="001A26C4" w:rsidRDefault="007A2E50">
      <w:pPr>
        <w:tabs>
          <w:tab w:val="right" w:pos="9026"/>
        </w:tabs>
        <w:spacing w:before="40" w:after="40"/>
      </w:pPr>
      <w:r>
        <w:rPr>
          <w:color w:val="1A1A1A"/>
          <w:sz w:val="20"/>
          <w:szCs w:val="20"/>
        </w:rPr>
        <w:t>4. Sinais de alerta que você não deve ignorar</w:t>
      </w:r>
      <w:r>
        <w:rPr>
          <w:color w:val="1A3A5C"/>
          <w:sz w:val="20"/>
          <w:szCs w:val="20"/>
        </w:rPr>
        <w:tab/>
        <w:t>6</w:t>
      </w:r>
    </w:p>
    <w:p w14:paraId="11712F77" w14:textId="77777777" w:rsidR="001A26C4" w:rsidRDefault="007A2E50">
      <w:pPr>
        <w:tabs>
          <w:tab w:val="right" w:pos="9026"/>
        </w:tabs>
        <w:spacing w:before="40" w:after="40"/>
      </w:pPr>
      <w:r>
        <w:rPr>
          <w:color w:val="1A1A1A"/>
          <w:sz w:val="20"/>
          <w:szCs w:val="20"/>
        </w:rPr>
        <w:t>5. Seu direito à ausência para exames</w:t>
      </w:r>
      <w:r>
        <w:rPr>
          <w:color w:val="1A3A5C"/>
          <w:sz w:val="20"/>
          <w:szCs w:val="20"/>
        </w:rPr>
        <w:tab/>
        <w:t>7</w:t>
      </w:r>
    </w:p>
    <w:p w14:paraId="3E36B45C" w14:textId="77777777" w:rsidR="001A26C4" w:rsidRDefault="007A2E50">
      <w:pPr>
        <w:tabs>
          <w:tab w:val="right" w:pos="9026"/>
        </w:tabs>
        <w:spacing w:before="40" w:after="40"/>
      </w:pPr>
      <w:r>
        <w:rPr>
          <w:color w:val="1A1A1A"/>
          <w:sz w:val="20"/>
          <w:szCs w:val="20"/>
        </w:rPr>
        <w:t>6. Como acessar exames pelo SUS e pelo plano de saúde</w:t>
      </w:r>
      <w:r>
        <w:rPr>
          <w:color w:val="1A3A5C"/>
          <w:sz w:val="20"/>
          <w:szCs w:val="20"/>
        </w:rPr>
        <w:tab/>
        <w:t>7</w:t>
      </w:r>
    </w:p>
    <w:p w14:paraId="53B1F5E0" w14:textId="77777777" w:rsidR="001A26C4" w:rsidRDefault="007A2E50">
      <w:pPr>
        <w:tabs>
          <w:tab w:val="right" w:pos="9026"/>
        </w:tabs>
        <w:spacing w:before="40" w:after="40"/>
      </w:pPr>
      <w:r>
        <w:rPr>
          <w:color w:val="1A1A1A"/>
          <w:sz w:val="20"/>
          <w:szCs w:val="20"/>
        </w:rPr>
        <w:t>7. Quiz de Fixação — Colaborador</w:t>
      </w:r>
      <w:r>
        <w:rPr>
          <w:color w:val="1A3A5C"/>
          <w:sz w:val="20"/>
          <w:szCs w:val="20"/>
        </w:rPr>
        <w:tab/>
        <w:t>8</w:t>
      </w:r>
    </w:p>
    <w:p w14:paraId="6D328503" w14:textId="77777777" w:rsidR="001A26C4" w:rsidRDefault="001A26C4">
      <w:pPr>
        <w:spacing w:before="40"/>
      </w:pPr>
    </w:p>
    <w:p w14:paraId="4625C0D8" w14:textId="77777777" w:rsidR="001A26C4" w:rsidRDefault="007A2E50">
      <w:pPr>
        <w:spacing w:before="200" w:after="60"/>
      </w:pPr>
      <w:r>
        <w:rPr>
          <w:b/>
          <w:bCs/>
          <w:color w:val="C9A96E"/>
          <w:sz w:val="18"/>
          <w:szCs w:val="18"/>
        </w:rPr>
        <w:t>PERCURSO GESTOR DE RH</w:t>
      </w:r>
    </w:p>
    <w:p w14:paraId="316408F1" w14:textId="77777777" w:rsidR="001A26C4" w:rsidRDefault="007A2E50">
      <w:pPr>
        <w:tabs>
          <w:tab w:val="right" w:pos="9026"/>
        </w:tabs>
        <w:spacing w:before="40" w:after="40"/>
      </w:pPr>
      <w:r>
        <w:rPr>
          <w:color w:val="1A1A1A"/>
          <w:sz w:val="20"/>
          <w:szCs w:val="20"/>
        </w:rPr>
        <w:t>8. Visão geral do módulo</w:t>
      </w:r>
      <w:r>
        <w:rPr>
          <w:color w:val="1A3A5C"/>
          <w:sz w:val="20"/>
          <w:szCs w:val="20"/>
        </w:rPr>
        <w:tab/>
        <w:t>10</w:t>
      </w:r>
    </w:p>
    <w:p w14:paraId="65B7E3A9" w14:textId="77777777" w:rsidR="001A26C4" w:rsidRDefault="007A2E50">
      <w:pPr>
        <w:tabs>
          <w:tab w:val="right" w:pos="9026"/>
        </w:tabs>
        <w:spacing w:before="40" w:after="40"/>
      </w:pPr>
      <w:r>
        <w:rPr>
          <w:color w:val="1A1A1A"/>
          <w:sz w:val="20"/>
          <w:szCs w:val="20"/>
        </w:rPr>
        <w:t>9. Impacto do câncer nos indicadores de RH</w:t>
      </w:r>
      <w:r>
        <w:rPr>
          <w:color w:val="1A3A5C"/>
          <w:sz w:val="20"/>
          <w:szCs w:val="20"/>
        </w:rPr>
        <w:tab/>
        <w:t>10</w:t>
      </w:r>
    </w:p>
    <w:p w14:paraId="5AA5A9A1" w14:textId="77777777" w:rsidR="001A26C4" w:rsidRDefault="007A2E50">
      <w:pPr>
        <w:tabs>
          <w:tab w:val="right" w:pos="9026"/>
        </w:tabs>
        <w:spacing w:before="40" w:after="40"/>
      </w:pPr>
      <w:r>
        <w:rPr>
          <w:color w:val="1A1A1A"/>
          <w:sz w:val="20"/>
          <w:szCs w:val="20"/>
        </w:rPr>
        <w:t>10. Obrigações legais — Lei 15.377/2026</w:t>
      </w:r>
      <w:r>
        <w:rPr>
          <w:color w:val="1A3A5C"/>
          <w:sz w:val="20"/>
          <w:szCs w:val="20"/>
        </w:rPr>
        <w:tab/>
        <w:t>11</w:t>
      </w:r>
    </w:p>
    <w:p w14:paraId="20695A29" w14:textId="77777777" w:rsidR="001A26C4" w:rsidRDefault="007A2E50">
      <w:pPr>
        <w:tabs>
          <w:tab w:val="right" w:pos="9026"/>
        </w:tabs>
        <w:spacing w:before="40" w:after="40"/>
      </w:pPr>
      <w:r>
        <w:rPr>
          <w:color w:val="1A1A1A"/>
          <w:sz w:val="20"/>
          <w:szCs w:val="20"/>
        </w:rPr>
        <w:t>11. Como estruturar o programa de conscientização</w:t>
      </w:r>
      <w:r>
        <w:rPr>
          <w:color w:val="1A3A5C"/>
          <w:sz w:val="20"/>
          <w:szCs w:val="20"/>
        </w:rPr>
        <w:tab/>
        <w:t>12</w:t>
      </w:r>
    </w:p>
    <w:p w14:paraId="04B4941D" w14:textId="77777777" w:rsidR="001A26C4" w:rsidRDefault="007A2E50">
      <w:pPr>
        <w:tabs>
          <w:tab w:val="right" w:pos="9026"/>
        </w:tabs>
        <w:spacing w:before="40" w:after="40"/>
      </w:pPr>
      <w:r>
        <w:rPr>
          <w:color w:val="1A1A1A"/>
          <w:sz w:val="20"/>
          <w:szCs w:val="20"/>
        </w:rPr>
        <w:t>12. Gestão das ausências para exames preventivos</w:t>
      </w:r>
      <w:r>
        <w:rPr>
          <w:color w:val="1A3A5C"/>
          <w:sz w:val="20"/>
          <w:szCs w:val="20"/>
        </w:rPr>
        <w:tab/>
        <w:t>13</w:t>
      </w:r>
    </w:p>
    <w:p w14:paraId="1EA2DF60" w14:textId="77777777" w:rsidR="001A26C4" w:rsidRDefault="007A2E50">
      <w:pPr>
        <w:tabs>
          <w:tab w:val="right" w:pos="9026"/>
        </w:tabs>
        <w:spacing w:before="40" w:after="40"/>
      </w:pPr>
      <w:r>
        <w:rPr>
          <w:color w:val="1A1A1A"/>
          <w:sz w:val="20"/>
          <w:szCs w:val="20"/>
        </w:rPr>
        <w:t>13. Quiz de Fixação — Gestor</w:t>
      </w:r>
      <w:r>
        <w:rPr>
          <w:color w:val="1A3A5C"/>
          <w:sz w:val="20"/>
          <w:szCs w:val="20"/>
        </w:rPr>
        <w:tab/>
        <w:t>14</w:t>
      </w:r>
    </w:p>
    <w:p w14:paraId="69601A3F" w14:textId="77777777" w:rsidR="001A26C4" w:rsidRDefault="001A26C4">
      <w:pPr>
        <w:spacing w:before="40"/>
      </w:pPr>
    </w:p>
    <w:p w14:paraId="26DBE1D1" w14:textId="77777777" w:rsidR="001A26C4" w:rsidRDefault="007A2E50">
      <w:pPr>
        <w:spacing w:before="200" w:after="60"/>
      </w:pPr>
      <w:r>
        <w:rPr>
          <w:b/>
          <w:bCs/>
          <w:color w:val="C9A96E"/>
          <w:sz w:val="18"/>
          <w:szCs w:val="18"/>
        </w:rPr>
        <w:t>ROTEIRO DE VÍDEO-AULA</w:t>
      </w:r>
    </w:p>
    <w:p w14:paraId="5C72DD39" w14:textId="77777777" w:rsidR="001A26C4" w:rsidRDefault="007A2E50">
      <w:pPr>
        <w:tabs>
          <w:tab w:val="right" w:pos="9026"/>
        </w:tabs>
        <w:spacing w:before="40" w:after="40"/>
      </w:pPr>
      <w:r>
        <w:rPr>
          <w:color w:val="1A1A1A"/>
          <w:sz w:val="20"/>
          <w:szCs w:val="20"/>
        </w:rPr>
        <w:t>14. Roteiro — Percurso Colaborador (5 min)</w:t>
      </w:r>
      <w:r>
        <w:rPr>
          <w:color w:val="1A3A5C"/>
          <w:sz w:val="20"/>
          <w:szCs w:val="20"/>
        </w:rPr>
        <w:tab/>
        <w:t>16</w:t>
      </w:r>
    </w:p>
    <w:p w14:paraId="3D9DCCCB" w14:textId="77777777" w:rsidR="001A26C4" w:rsidRDefault="007A2E50">
      <w:pPr>
        <w:tabs>
          <w:tab w:val="right" w:pos="9026"/>
        </w:tabs>
        <w:spacing w:before="40" w:after="40"/>
      </w:pPr>
      <w:r>
        <w:rPr>
          <w:color w:val="1A1A1A"/>
          <w:sz w:val="20"/>
          <w:szCs w:val="20"/>
        </w:rPr>
        <w:t>15. Roteiro — Percurso Gestor (7 min)</w:t>
      </w:r>
      <w:r>
        <w:rPr>
          <w:color w:val="1A3A5C"/>
          <w:sz w:val="20"/>
          <w:szCs w:val="20"/>
        </w:rPr>
        <w:tab/>
        <w:t>18</w:t>
      </w:r>
    </w:p>
    <w:p w14:paraId="69C64F9A" w14:textId="77777777" w:rsidR="001A26C4" w:rsidRDefault="007A2E5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23864B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280" w:type="dxa"/>
              <w:left w:w="360" w:type="dxa"/>
              <w:bottom w:w="280" w:type="dxa"/>
              <w:right w:w="360" w:type="dxa"/>
            </w:tcMar>
          </w:tcPr>
          <w:p w14:paraId="77E8A833" w14:textId="77777777" w:rsidR="001A26C4" w:rsidRDefault="007A2E50">
            <w:pPr>
              <w:spacing w:after="60"/>
            </w:pPr>
            <w:r>
              <w:rPr>
                <w:b/>
                <w:bCs/>
                <w:color w:val="C9A96E"/>
                <w:sz w:val="16"/>
                <w:szCs w:val="16"/>
              </w:rPr>
              <w:lastRenderedPageBreak/>
              <w:t>PERCURSO COLABORADOR CLT</w:t>
            </w:r>
          </w:p>
          <w:p w14:paraId="3389A3E4" w14:textId="77777777" w:rsidR="001A26C4" w:rsidRDefault="007A2E50">
            <w:pPr>
              <w:spacing w:after="60"/>
            </w:pPr>
            <w:r>
              <w:rPr>
                <w:b/>
                <w:bCs/>
                <w:color w:val="FFFFFF"/>
                <w:sz w:val="32"/>
                <w:szCs w:val="32"/>
              </w:rPr>
              <w:t>Prevenção de cânceres: o que detectar cedo muda tudo.</w:t>
            </w:r>
          </w:p>
          <w:p w14:paraId="426122F1" w14:textId="77777777" w:rsidR="001A26C4" w:rsidRDefault="007A2E50">
            <w:r>
              <w:rPr>
                <w:i/>
                <w:iCs/>
                <w:color w:val="AABBCC"/>
                <w:sz w:val="20"/>
                <w:szCs w:val="20"/>
              </w:rPr>
              <w:t>Linguagem acessível · Foco em sinais de alerta, exames e direitos</w:t>
            </w:r>
          </w:p>
        </w:tc>
      </w:tr>
    </w:tbl>
    <w:p w14:paraId="720A2537" w14:textId="77777777" w:rsidR="001A26C4" w:rsidRDefault="001A26C4">
      <w:pPr>
        <w:spacing w:before="200"/>
      </w:pPr>
    </w:p>
    <w:p w14:paraId="0A429B08" w14:textId="77777777" w:rsidR="001A26C4" w:rsidRDefault="007A2E50">
      <w:pPr>
        <w:spacing w:before="240" w:after="40"/>
      </w:pPr>
      <w:r>
        <w:rPr>
          <w:b/>
          <w:bCs/>
          <w:color w:val="C9A96E"/>
          <w:sz w:val="16"/>
          <w:szCs w:val="16"/>
        </w:rPr>
        <w:t>SEÇÃO 1</w:t>
      </w:r>
    </w:p>
    <w:p w14:paraId="384232AF" w14:textId="77777777" w:rsidR="001A26C4" w:rsidRDefault="007A2E50">
      <w:pPr>
        <w:pStyle w:val="Ttulo2"/>
        <w:pBdr>
          <w:bottom w:val="single" w:sz="4" w:space="4" w:color="2DA67D"/>
        </w:pBdr>
      </w:pPr>
      <w:r>
        <w:t>Sobre este módulo</w:t>
      </w:r>
    </w:p>
    <w:p w14:paraId="5E9F46ED" w14:textId="77777777" w:rsidR="001A26C4" w:rsidRDefault="007A2E50">
      <w:pPr>
        <w:spacing w:before="60" w:after="120" w:line="276" w:lineRule="auto"/>
        <w:jc w:val="both"/>
      </w:pPr>
      <w:r>
        <w:rPr>
          <w:color w:val="1A1A1A"/>
        </w:rPr>
        <w:t>Este é o terceiro módulo da trilha Vegl.ia. Aqui você vai aprender sobre os cânceres mais comuns no Brasil — os que têm maior chance de cura quando detectados cedo —, os sinais de alerta que não devem ser ignorados, os exames preventivos que você tem direito de realizar e como acessá-los pelo SUS ou pelo plano de saúde.</w:t>
      </w:r>
    </w:p>
    <w:p w14:paraId="1F70ECC2" w14:textId="77777777" w:rsidR="001A26C4" w:rsidRDefault="007A2E50">
      <w:pPr>
        <w:spacing w:before="60" w:after="120" w:line="276" w:lineRule="auto"/>
        <w:jc w:val="both"/>
      </w:pPr>
      <w:r>
        <w:rPr>
          <w:color w:val="1A1A1A"/>
        </w:rPr>
        <w:t>Ao terminar, você vai entender que prevenção e detecção precoce não são privilégio — são direitos garantidos por lei e acessíveis a todos os trabalhadores com carteira assinada.</w:t>
      </w:r>
    </w:p>
    <w:p w14:paraId="4A378F37"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7AA8D941" w14:textId="77777777">
        <w:tblPrEx>
          <w:tblCellMar>
            <w:top w:w="0" w:type="dxa"/>
            <w:bottom w:w="0" w:type="dxa"/>
          </w:tblCellMar>
        </w:tblPrEx>
        <w:tc>
          <w:tcPr>
            <w:tcW w:w="0" w:type="auto"/>
            <w:tcBorders>
              <w:top w:val="none" w:sz="0" w:space="0" w:color="FFFFFF"/>
              <w:left w:val="single" w:sz="16" w:space="0" w:color="2DA67D"/>
              <w:bottom w:val="none" w:sz="0" w:space="0" w:color="FFFFFF"/>
              <w:right w:val="none" w:sz="0" w:space="0" w:color="FFFFFF"/>
            </w:tcBorders>
            <w:shd w:val="clear" w:color="auto" w:fill="F4EDE0"/>
            <w:tcMar>
              <w:top w:w="160" w:type="dxa"/>
              <w:left w:w="240" w:type="dxa"/>
              <w:bottom w:w="160" w:type="dxa"/>
              <w:right w:w="240" w:type="dxa"/>
            </w:tcMar>
          </w:tcPr>
          <w:p w14:paraId="507E086C" w14:textId="77777777" w:rsidR="001A26C4" w:rsidRDefault="007A2E50">
            <w:pPr>
              <w:spacing w:after="60"/>
            </w:pPr>
            <w:r>
              <w:rPr>
                <w:b/>
                <w:bCs/>
                <w:color w:val="2DA67D"/>
                <w:sz w:val="16"/>
                <w:szCs w:val="16"/>
              </w:rPr>
              <w:t>CONTEÚDO VALIDADO POR</w:t>
            </w:r>
          </w:p>
          <w:p w14:paraId="0E15F01A" w14:textId="77777777" w:rsidR="001A26C4" w:rsidRDefault="007A2E50">
            <w:pPr>
              <w:spacing w:line="276" w:lineRule="auto"/>
              <w:jc w:val="both"/>
            </w:pPr>
            <w:r>
              <w:rPr>
                <w:color w:val="1A3A5C"/>
              </w:rPr>
              <w:t>Dra. Amanda Conde Perez Fernandes — Pediatra, Neonatologista, especialista em Nutrologia e membro da SBIm. Médica diretora da Vacivitta Saúde Integrada.</w:t>
            </w:r>
          </w:p>
        </w:tc>
      </w:tr>
    </w:tbl>
    <w:p w14:paraId="3AA37B37" w14:textId="77777777" w:rsidR="001A26C4" w:rsidRDefault="001A26C4">
      <w:pPr>
        <w:spacing w:before="120"/>
      </w:pPr>
    </w:p>
    <w:p w14:paraId="2CBAB656" w14:textId="77777777" w:rsidR="001A26C4" w:rsidRDefault="007A2E50">
      <w:pPr>
        <w:spacing w:before="240" w:after="40"/>
      </w:pPr>
      <w:r>
        <w:rPr>
          <w:b/>
          <w:bCs/>
          <w:color w:val="C9A96E"/>
          <w:sz w:val="16"/>
          <w:szCs w:val="16"/>
        </w:rPr>
        <w:t>SEÇÃO 2</w:t>
      </w:r>
    </w:p>
    <w:p w14:paraId="11F1D46A" w14:textId="77777777" w:rsidR="001A26C4" w:rsidRDefault="007A2E50">
      <w:pPr>
        <w:pStyle w:val="Ttulo2"/>
        <w:pBdr>
          <w:bottom w:val="single" w:sz="4" w:space="4" w:color="2DA67D"/>
        </w:pBdr>
      </w:pPr>
      <w:r>
        <w:t>Por que falar de câncer no trabalho?</w:t>
      </w:r>
    </w:p>
    <w:p w14:paraId="056EB1D1" w14:textId="77777777" w:rsidR="001A26C4" w:rsidRDefault="007A2E50">
      <w:pPr>
        <w:spacing w:before="60" w:after="120" w:line="276" w:lineRule="auto"/>
        <w:jc w:val="both"/>
      </w:pPr>
      <w:r>
        <w:rPr>
          <w:color w:val="1A1A1A"/>
        </w:rPr>
        <w:t>Câncer é a segunda maior causa de morte no Brasil, responsável por mais de 250.000 óbitos por ano (INCA, 2025). Mas o dado mais importante não é esse — é o seguinte: a maioria dos cânceres mais comuns, quando detectada em estágio inicial, tem taxa de cura superior a 90%.</w:t>
      </w:r>
    </w:p>
    <w:p w14:paraId="02A84119" w14:textId="77777777" w:rsidR="001A26C4" w:rsidRDefault="007A2E50">
      <w:pPr>
        <w:spacing w:before="60" w:after="120" w:line="276" w:lineRule="auto"/>
        <w:jc w:val="both"/>
      </w:pPr>
      <w:r>
        <w:rPr>
          <w:color w:val="1A1A1A"/>
        </w:rPr>
        <w:t>O problema é que muitos brasileiros chegam ao diagnóstico tarde — não porque os exames não existem, mas porque não sabiam que precisavam fazê-los, não tinham acesso, ou simplesmente adiaram.</w:t>
      </w:r>
    </w:p>
    <w:p w14:paraId="0BD608F8"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3596CBE0" w14:textId="77777777">
        <w:tblPrEx>
          <w:tblCellMar>
            <w:top w:w="0" w:type="dxa"/>
            <w:bottom w:w="0" w:type="dxa"/>
          </w:tblCellMar>
        </w:tblPrEx>
        <w:tc>
          <w:tcPr>
            <w:tcW w:w="0" w:type="auto"/>
            <w:tcBorders>
              <w:top w:val="none" w:sz="0" w:space="0" w:color="FFFFFF"/>
              <w:left w:val="single" w:sz="16" w:space="0" w:color="2DA67D"/>
              <w:bottom w:val="none" w:sz="0" w:space="0" w:color="FFFFFF"/>
              <w:right w:val="none" w:sz="0" w:space="0" w:color="FFFFFF"/>
            </w:tcBorders>
            <w:shd w:val="clear" w:color="auto" w:fill="F4EDE0"/>
            <w:tcMar>
              <w:top w:w="160" w:type="dxa"/>
              <w:left w:w="240" w:type="dxa"/>
              <w:bottom w:w="160" w:type="dxa"/>
              <w:right w:w="240" w:type="dxa"/>
            </w:tcMar>
          </w:tcPr>
          <w:p w14:paraId="2D22BE01" w14:textId="77777777" w:rsidR="001A26C4" w:rsidRDefault="007A2E50">
            <w:pPr>
              <w:spacing w:after="60"/>
            </w:pPr>
            <w:r>
              <w:rPr>
                <w:b/>
                <w:bCs/>
                <w:color w:val="2DA67D"/>
                <w:sz w:val="16"/>
                <w:szCs w:val="16"/>
              </w:rPr>
              <w:t>O PAPEL DA EMPRESA NESSE CENÁRIO</w:t>
            </w:r>
          </w:p>
          <w:p w14:paraId="28E007C5" w14:textId="77777777" w:rsidR="001A26C4" w:rsidRDefault="007A2E50">
            <w:pPr>
              <w:spacing w:line="276" w:lineRule="auto"/>
              <w:jc w:val="both"/>
            </w:pPr>
            <w:r>
              <w:rPr>
                <w:color w:val="1A3A5C"/>
              </w:rPr>
              <w:t>A Lei 15.377/2026 reconhece que o ambiente de trabalho é um espaço privilegiado para a conscientização sobre prevenção de cânceres. Ao chegar neste módulo, você está exercendo um direito que a lei garante: receber informação de qualidade sobre como cuidar da sua saúde.</w:t>
            </w:r>
          </w:p>
        </w:tc>
      </w:tr>
    </w:tbl>
    <w:p w14:paraId="75180E27" w14:textId="77777777" w:rsidR="001A26C4" w:rsidRDefault="001A26C4">
      <w:pPr>
        <w:spacing w:before="120"/>
      </w:pPr>
    </w:p>
    <w:p w14:paraId="36E3D220" w14:textId="77777777" w:rsidR="001A26C4" w:rsidRDefault="007A2E50">
      <w:pPr>
        <w:spacing w:before="240" w:after="40"/>
      </w:pPr>
      <w:r>
        <w:rPr>
          <w:b/>
          <w:bCs/>
          <w:color w:val="C9A96E"/>
          <w:sz w:val="16"/>
          <w:szCs w:val="16"/>
        </w:rPr>
        <w:t>SEÇÃO 3</w:t>
      </w:r>
    </w:p>
    <w:p w14:paraId="5D00D516" w14:textId="77777777" w:rsidR="001A26C4" w:rsidRDefault="007A2E50">
      <w:pPr>
        <w:pStyle w:val="Ttulo2"/>
        <w:pBdr>
          <w:bottom w:val="single" w:sz="4" w:space="4" w:color="2DA67D"/>
        </w:pBdr>
      </w:pPr>
      <w:r>
        <w:t>Cânceres que podem ser prevenidos ou detectados cedo</w:t>
      </w:r>
    </w:p>
    <w:p w14:paraId="03FBA76E" w14:textId="77777777" w:rsidR="001A26C4" w:rsidRDefault="007A2E50">
      <w:pPr>
        <w:spacing w:before="60" w:after="120" w:line="276" w:lineRule="auto"/>
        <w:jc w:val="both"/>
      </w:pPr>
      <w:r>
        <w:rPr>
          <w:color w:val="1A1A1A"/>
        </w:rPr>
        <w:lastRenderedPageBreak/>
        <w:t>Conheça os cânceres com maior destaque na Lei 15.377/2026 e os principais exames preventivos disponíveis no SUS e nos planos de saúde:</w:t>
      </w:r>
    </w:p>
    <w:p w14:paraId="6852D2CB" w14:textId="77777777" w:rsidR="001A26C4" w:rsidRDefault="001A26C4">
      <w:pPr>
        <w:spacing w:before="8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1318"/>
        <w:gridCol w:w="1624"/>
        <w:gridCol w:w="1434"/>
      </w:tblGrid>
      <w:tr w:rsidR="001A26C4" w14:paraId="23A88DF7" w14:textId="77777777">
        <w:tblPrEx>
          <w:tblCellMar>
            <w:top w:w="0" w:type="dxa"/>
            <w:bottom w:w="0" w:type="dxa"/>
          </w:tblCellMar>
        </w:tblPrEx>
        <w:trPr>
          <w:gridAfter w:val="3"/>
        </w:trPr>
        <w:tc>
          <w:tcPr>
            <w:tcW w:w="9026" w:type="dxa"/>
          </w:tcPr>
          <w:p w14:paraId="4C6D998D" w14:textId="77777777" w:rsidR="001A26C4" w:rsidRDefault="001A26C4"/>
        </w:tc>
      </w:tr>
      <w:tr w:rsidR="001A26C4" w14:paraId="39E5C2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B0B1C" w14:textId="77777777" w:rsidR="001A26C4" w:rsidRDefault="007A2E50">
            <w:r>
              <w:rPr>
                <w:b/>
                <w:bCs/>
                <w:color w:val="0B2545"/>
                <w:sz w:val="19"/>
                <w:szCs w:val="19"/>
              </w:rPr>
              <w:t>Câncer de mama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480" w14:textId="77777777" w:rsidR="001A26C4" w:rsidRDefault="007A2E50">
            <w:r>
              <w:rPr>
                <w:color w:val="1A1A1A"/>
                <w:sz w:val="19"/>
                <w:szCs w:val="19"/>
              </w:rPr>
              <w:t>Mulheres a partir de 40 anos. Alto risco: a partir de 35 anos ou conforme orientação médica.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C63C" w14:textId="77777777" w:rsidR="001A26C4" w:rsidRDefault="007A2E50">
            <w:r>
              <w:rPr>
                <w:color w:val="1A1A1A"/>
                <w:sz w:val="19"/>
                <w:szCs w:val="19"/>
              </w:rPr>
              <w:t>Mamografia. Ultrassonografia mamária como complemento.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CD6D" w14:textId="77777777" w:rsidR="001A26C4" w:rsidRDefault="007A2E50">
            <w:r>
              <w:rPr>
                <w:color w:val="1A1A1A"/>
                <w:sz w:val="19"/>
                <w:szCs w:val="19"/>
              </w:rPr>
              <w:t>Anual a partir dos 40 anos. A cada 2 anos dos 50-69 anos conforme protocolo SUS.</w:t>
            </w:r>
          </w:p>
        </w:tc>
      </w:tr>
      <w:tr w:rsidR="001A26C4" w14:paraId="2D67D5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1157C" w14:textId="77777777" w:rsidR="001A26C4" w:rsidRDefault="007A2E50">
            <w:r>
              <w:rPr>
                <w:b/>
                <w:bCs/>
                <w:color w:val="0B2545"/>
                <w:sz w:val="19"/>
                <w:szCs w:val="19"/>
              </w:rPr>
              <w:t>Câncer de colo de útero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204DF" w14:textId="77777777" w:rsidR="001A26C4" w:rsidRDefault="007A2E50">
            <w:r>
              <w:rPr>
                <w:color w:val="1A1A1A"/>
                <w:sz w:val="19"/>
                <w:szCs w:val="19"/>
              </w:rPr>
              <w:t>Mulheres de 25 a 64 anos sexualmente ativas.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1BC25" w14:textId="77777777" w:rsidR="001A26C4" w:rsidRDefault="007A2E50">
            <w:r>
              <w:rPr>
                <w:color w:val="1A1A1A"/>
                <w:sz w:val="19"/>
                <w:szCs w:val="19"/>
              </w:rPr>
              <w:t>Papanicolau (exame preventivo).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BCF2E" w14:textId="77777777" w:rsidR="001A26C4" w:rsidRDefault="007A2E50">
            <w:r>
              <w:rPr>
                <w:color w:val="1A1A1A"/>
                <w:sz w:val="19"/>
                <w:szCs w:val="19"/>
              </w:rPr>
              <w:t>A cada 3 anos após dois exames normais consecutivos anuais.</w:t>
            </w:r>
          </w:p>
        </w:tc>
      </w:tr>
      <w:tr w:rsidR="001A26C4" w14:paraId="609DDB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1B086" w14:textId="77777777" w:rsidR="001A26C4" w:rsidRDefault="007A2E50">
            <w:r>
              <w:rPr>
                <w:b/>
                <w:bCs/>
                <w:color w:val="0B2545"/>
                <w:sz w:val="19"/>
                <w:szCs w:val="19"/>
              </w:rPr>
              <w:t>Câncer de próstata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DC6B1" w14:textId="77777777" w:rsidR="001A26C4" w:rsidRDefault="007A2E50">
            <w:r>
              <w:rPr>
                <w:color w:val="1A1A1A"/>
                <w:sz w:val="19"/>
                <w:szCs w:val="19"/>
              </w:rPr>
              <w:t>Homens a partir de 50 anos. Risco elevado (raça negra ou histórico familiar): a partir de 45 anos.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C4F1D" w14:textId="77777777" w:rsidR="001A26C4" w:rsidRDefault="007A2E50">
            <w:r>
              <w:rPr>
                <w:color w:val="1A1A1A"/>
                <w:sz w:val="19"/>
                <w:szCs w:val="19"/>
              </w:rPr>
              <w:t>PSA (exame de sangue) + toque retal.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3EB11" w14:textId="77777777" w:rsidR="001A26C4" w:rsidRDefault="007A2E50">
            <w:r>
              <w:rPr>
                <w:color w:val="1A1A1A"/>
                <w:sz w:val="19"/>
                <w:szCs w:val="19"/>
              </w:rPr>
              <w:t>Anual. Decisão compartilhada com médico — rastreamento tem riscos e benefícios a considerar.</w:t>
            </w:r>
          </w:p>
        </w:tc>
      </w:tr>
      <w:tr w:rsidR="001A26C4" w14:paraId="571D29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2F517" w14:textId="77777777" w:rsidR="001A26C4" w:rsidRDefault="007A2E50">
            <w:r>
              <w:rPr>
                <w:b/>
                <w:bCs/>
                <w:color w:val="0B2545"/>
                <w:sz w:val="19"/>
                <w:szCs w:val="19"/>
              </w:rPr>
              <w:t>Câncer colorretal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145A0" w14:textId="77777777" w:rsidR="001A26C4" w:rsidRDefault="007A2E50">
            <w:r>
              <w:rPr>
                <w:color w:val="1A1A1A"/>
                <w:sz w:val="19"/>
                <w:szCs w:val="19"/>
              </w:rPr>
              <w:t>Homens e mulheres a partir de 45-50 anos. Histórico familiar: a partir de 40 anos.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8F5E6" w14:textId="77777777" w:rsidR="001A26C4" w:rsidRDefault="007A2E50">
            <w:r>
              <w:rPr>
                <w:color w:val="1A1A1A"/>
                <w:sz w:val="19"/>
                <w:szCs w:val="19"/>
              </w:rPr>
              <w:t>Colonoscopia, pesquisa de sangue oculto nas fezes.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E4C2C" w14:textId="77777777" w:rsidR="001A26C4" w:rsidRDefault="007A2E50">
            <w:r>
              <w:rPr>
                <w:color w:val="1A1A1A"/>
                <w:sz w:val="19"/>
                <w:szCs w:val="19"/>
              </w:rPr>
              <w:t>Colonoscopia a cada 10 anos (se normal). Sangue oculto anual ou bienal.</w:t>
            </w:r>
          </w:p>
        </w:tc>
      </w:tr>
      <w:tr w:rsidR="001A26C4" w14:paraId="4339D7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E7A41" w14:textId="77777777" w:rsidR="001A26C4" w:rsidRDefault="007A2E50">
            <w:r>
              <w:rPr>
                <w:b/>
                <w:bCs/>
                <w:color w:val="0B2545"/>
                <w:sz w:val="19"/>
                <w:szCs w:val="19"/>
              </w:rPr>
              <w:t>Câncer de pele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BEBE" w14:textId="77777777" w:rsidR="001A26C4" w:rsidRDefault="007A2E50">
            <w:r>
              <w:rPr>
                <w:color w:val="1A1A1A"/>
                <w:sz w:val="19"/>
                <w:szCs w:val="19"/>
              </w:rPr>
              <w:t>Todos os adultos. Risco elevado: pele clara, exposição solar intensa, histórico familiar.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6287" w14:textId="77777777" w:rsidR="001A26C4" w:rsidRDefault="007A2E50">
            <w:r>
              <w:rPr>
                <w:color w:val="1A1A1A"/>
                <w:sz w:val="19"/>
                <w:szCs w:val="19"/>
              </w:rPr>
              <w:t>Dermatoscopia (exame dermatológico).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EB746" w14:textId="77777777" w:rsidR="001A26C4" w:rsidRDefault="007A2E50">
            <w:r>
              <w:rPr>
                <w:color w:val="1A1A1A"/>
                <w:sz w:val="19"/>
                <w:szCs w:val="19"/>
              </w:rPr>
              <w:t>Anual para grupos de risco. Autoexame mensal recomendado para todos.</w:t>
            </w:r>
          </w:p>
        </w:tc>
      </w:tr>
      <w:tr w:rsidR="001A26C4" w14:paraId="72F7CD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50A13" w14:textId="77777777" w:rsidR="001A26C4" w:rsidRDefault="007A2E50">
            <w:r>
              <w:rPr>
                <w:b/>
                <w:bCs/>
                <w:color w:val="0B2545"/>
                <w:sz w:val="19"/>
                <w:szCs w:val="19"/>
              </w:rPr>
              <w:t>Câncer de pulmão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04CB9" w14:textId="77777777" w:rsidR="001A26C4" w:rsidRDefault="007A2E50">
            <w:r>
              <w:rPr>
                <w:color w:val="1A1A1A"/>
                <w:sz w:val="19"/>
                <w:szCs w:val="19"/>
              </w:rPr>
              <w:t>Fumantes ativos ou ex-fumantes (acima de 20 maços/ano por 15 anos ou mais), 50-80 anos.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C3C89" w14:textId="77777777" w:rsidR="001A26C4" w:rsidRDefault="007A2E50">
            <w:r>
              <w:rPr>
                <w:color w:val="1A1A1A"/>
                <w:sz w:val="19"/>
                <w:szCs w:val="19"/>
              </w:rPr>
              <w:t>Tomografia de tórax de baixa dose.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B19C0" w14:textId="77777777" w:rsidR="001A26C4" w:rsidRDefault="007A2E50">
            <w:r>
              <w:rPr>
                <w:color w:val="1A1A1A"/>
                <w:sz w:val="19"/>
                <w:szCs w:val="19"/>
              </w:rPr>
              <w:t>Anual para grupo de risco específico. Não recomendado como rastreamento geral.</w:t>
            </w:r>
          </w:p>
        </w:tc>
      </w:tr>
    </w:tbl>
    <w:p w14:paraId="2797EB56" w14:textId="77777777" w:rsidR="001A26C4" w:rsidRDefault="001A26C4">
      <w:pPr>
        <w:spacing w:before="80"/>
      </w:pPr>
    </w:p>
    <w:p w14:paraId="0A2BF9EB" w14:textId="77777777" w:rsidR="001A26C4" w:rsidRDefault="007A2E50">
      <w:pPr>
        <w:pStyle w:val="Ttulo3"/>
      </w:pPr>
      <w:r>
        <w:t>Uma palavra sobre o HPV e o câncer de colo de útero</w:t>
      </w:r>
    </w:p>
    <w:p w14:paraId="541F5E46" w14:textId="77777777" w:rsidR="001A26C4" w:rsidRDefault="007A2E50">
      <w:pPr>
        <w:spacing w:before="60" w:after="120" w:line="276" w:lineRule="auto"/>
        <w:jc w:val="both"/>
      </w:pPr>
      <w:r>
        <w:rPr>
          <w:color w:val="1A1A1A"/>
        </w:rPr>
        <w:lastRenderedPageBreak/>
        <w:t>O câncer de colo de útero é um dos poucos cânceres que podem ser virtualmente eliminados com prevenção: a vacina contra HPV reduz em até 90% o risco de desenvolver a doença, e o Papanicolau detecta lesões pré-cancerosas anos antes de se tornarem câncer. É uma das histórias de sucesso mais impressionantes da medicina preventiva.</w:t>
      </w:r>
    </w:p>
    <w:p w14:paraId="52707C38" w14:textId="77777777" w:rsidR="001A26C4" w:rsidRDefault="007A2E50">
      <w:pPr>
        <w:spacing w:before="60" w:after="120" w:line="276" w:lineRule="auto"/>
        <w:jc w:val="both"/>
      </w:pPr>
      <w:r>
        <w:rPr>
          <w:color w:val="1A1A1A"/>
        </w:rPr>
        <w:t>Se você é mulher e ainda não fez o Papanicolau nos últimos 3 anos, este módulo é um bom momento para agendar. O exame é gratuito no SUS, rápido e indolor.</w:t>
      </w:r>
    </w:p>
    <w:p w14:paraId="405A538D" w14:textId="77777777" w:rsidR="001A26C4" w:rsidRDefault="001A26C4">
      <w:pPr>
        <w:spacing w:before="80"/>
      </w:pPr>
    </w:p>
    <w:p w14:paraId="64440E94" w14:textId="77777777" w:rsidR="001A26C4" w:rsidRDefault="007A2E50">
      <w:pPr>
        <w:pStyle w:val="Ttulo3"/>
      </w:pPr>
      <w:r>
        <w:t>Câncer de mama nos homens</w:t>
      </w:r>
    </w:p>
    <w:p w14:paraId="21F0331C" w14:textId="77777777" w:rsidR="001A26C4" w:rsidRDefault="007A2E50">
      <w:pPr>
        <w:spacing w:before="60" w:after="120" w:line="276" w:lineRule="auto"/>
        <w:jc w:val="both"/>
      </w:pPr>
      <w:r>
        <w:rPr>
          <w:color w:val="1A1A1A"/>
        </w:rPr>
        <w:t>Embora raro, o câncer de mama também afeta homens — representa cerca de 1% de todos os casos. Qualquer caroço, endurecimento ou alteração na região mamária masculina deve ser avaliado por um médico. Não existe exame de rastreamento de rotina para homens, mas a atenção aos sinais é fundamental.</w:t>
      </w:r>
    </w:p>
    <w:p w14:paraId="16E58FDE"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68774A37" w14:textId="77777777">
        <w:tblPrEx>
          <w:tblCellMar>
            <w:top w:w="0" w:type="dxa"/>
            <w:bottom w:w="0" w:type="dxa"/>
          </w:tblCellMar>
        </w:tblPrEx>
        <w:tc>
          <w:tcPr>
            <w:tcW w:w="0" w:type="auto"/>
            <w:tcBorders>
              <w:top w:val="none" w:sz="0" w:space="0" w:color="FFFFFF"/>
              <w:left w:val="single" w:sz="16" w:space="0" w:color="C9A96E"/>
              <w:bottom w:val="none" w:sz="0" w:space="0" w:color="FFFFFF"/>
              <w:right w:val="none" w:sz="0" w:space="0" w:color="FFFFFF"/>
            </w:tcBorders>
            <w:shd w:val="clear" w:color="auto" w:fill="FDF6E8"/>
            <w:tcMar>
              <w:top w:w="160" w:type="dxa"/>
              <w:left w:w="240" w:type="dxa"/>
              <w:bottom w:w="160" w:type="dxa"/>
              <w:right w:w="240" w:type="dxa"/>
            </w:tcMar>
          </w:tcPr>
          <w:p w14:paraId="7FCCF131" w14:textId="77777777" w:rsidR="001A26C4" w:rsidRDefault="007A2E50">
            <w:pPr>
              <w:spacing w:after="60"/>
            </w:pPr>
            <w:r>
              <w:rPr>
                <w:b/>
                <w:bCs/>
                <w:color w:val="C9A96E"/>
                <w:sz w:val="16"/>
                <w:szCs w:val="16"/>
              </w:rPr>
              <w:t>IMPORTANTE</w:t>
            </w:r>
          </w:p>
          <w:p w14:paraId="744DD1D2" w14:textId="77777777" w:rsidR="001A26C4" w:rsidRDefault="007A2E50">
            <w:pPr>
              <w:spacing w:line="276" w:lineRule="auto"/>
              <w:jc w:val="both"/>
            </w:pPr>
            <w:r>
              <w:rPr>
                <w:color w:val="1A3A5C"/>
              </w:rPr>
              <w:t>Os exames mencionados neste módulo são recomendações gerais baseadas em diretrizes do INCA (Instituto Nacional de Câncer) e do Ministério da Saúde. A periodicidade e indicação específica para cada pessoa deve ser definida em consulta médica, levando em conta histórico familiar, fatores de risco individuais e condição clínica.</w:t>
            </w:r>
          </w:p>
        </w:tc>
      </w:tr>
    </w:tbl>
    <w:p w14:paraId="43671398" w14:textId="77777777" w:rsidR="001A26C4" w:rsidRDefault="001A26C4">
      <w:pPr>
        <w:spacing w:before="120"/>
      </w:pPr>
    </w:p>
    <w:p w14:paraId="64679279" w14:textId="77777777" w:rsidR="001A26C4" w:rsidRDefault="007A2E50">
      <w:pPr>
        <w:spacing w:before="240" w:after="40"/>
      </w:pPr>
      <w:r>
        <w:rPr>
          <w:b/>
          <w:bCs/>
          <w:color w:val="C9A96E"/>
          <w:sz w:val="16"/>
          <w:szCs w:val="16"/>
        </w:rPr>
        <w:t>SEÇÃO 4</w:t>
      </w:r>
    </w:p>
    <w:p w14:paraId="746B0724" w14:textId="77777777" w:rsidR="001A26C4" w:rsidRDefault="007A2E50">
      <w:pPr>
        <w:pStyle w:val="Ttulo2"/>
        <w:pBdr>
          <w:bottom w:val="single" w:sz="4" w:space="4" w:color="2DA67D"/>
        </w:pBdr>
      </w:pPr>
      <w:r>
        <w:t>Sinais de alerta que você não deve ignorar</w:t>
      </w:r>
    </w:p>
    <w:p w14:paraId="48FDF274" w14:textId="77777777" w:rsidR="001A26C4" w:rsidRDefault="007A2E50">
      <w:pPr>
        <w:spacing w:before="60" w:after="120" w:line="276" w:lineRule="auto"/>
        <w:jc w:val="both"/>
      </w:pPr>
      <w:r>
        <w:rPr>
          <w:color w:val="1A1A1A"/>
        </w:rPr>
        <w:t>Muitos cânceres não causam dor nos estágios iniciais — e esse é o principal motivo pelo qual os exames de rastreamento são tão importantes. Mas alguns sinais e sintomas, quando presentes, merecem avaliação médica sem demora:</w:t>
      </w:r>
    </w:p>
    <w:p w14:paraId="514B2814" w14:textId="77777777" w:rsidR="001A26C4" w:rsidRDefault="001A26C4">
      <w:pPr>
        <w:spacing w:before="80"/>
      </w:pPr>
    </w:p>
    <w:p w14:paraId="4B4D5C3C" w14:textId="77777777" w:rsidR="001A26C4" w:rsidRDefault="007A2E50">
      <w:pPr>
        <w:pStyle w:val="Ttulo3"/>
      </w:pPr>
      <w:r>
        <w:t>Sinais gerais — para todos</w:t>
      </w:r>
    </w:p>
    <w:p w14:paraId="71D842E2" w14:textId="77777777" w:rsidR="001A26C4" w:rsidRDefault="007A2E50">
      <w:pPr>
        <w:pStyle w:val="PargrafodaLista"/>
        <w:numPr>
          <w:ilvl w:val="0"/>
          <w:numId w:val="2"/>
        </w:numPr>
        <w:spacing w:before="60" w:after="60" w:line="276" w:lineRule="auto"/>
      </w:pPr>
      <w:r>
        <w:rPr>
          <w:color w:val="1A1A1A"/>
        </w:rPr>
        <w:t>Perda de peso sem explicação (mais de 5 kg em menos de 6 meses sem dieta ou aumento de exercício).</w:t>
      </w:r>
    </w:p>
    <w:p w14:paraId="108AD72F" w14:textId="77777777" w:rsidR="001A26C4" w:rsidRDefault="007A2E50">
      <w:pPr>
        <w:pStyle w:val="PargrafodaLista"/>
        <w:numPr>
          <w:ilvl w:val="0"/>
          <w:numId w:val="2"/>
        </w:numPr>
        <w:spacing w:before="60" w:after="60" w:line="276" w:lineRule="auto"/>
      </w:pPr>
      <w:r>
        <w:rPr>
          <w:color w:val="1A1A1A"/>
        </w:rPr>
        <w:t>Cansaço persistente que não melhora com descanso.</w:t>
      </w:r>
    </w:p>
    <w:p w14:paraId="396DDBF3" w14:textId="77777777" w:rsidR="001A26C4" w:rsidRDefault="007A2E50">
      <w:pPr>
        <w:pStyle w:val="PargrafodaLista"/>
        <w:numPr>
          <w:ilvl w:val="0"/>
          <w:numId w:val="2"/>
        </w:numPr>
        <w:spacing w:before="60" w:after="60" w:line="276" w:lineRule="auto"/>
      </w:pPr>
      <w:r>
        <w:rPr>
          <w:color w:val="1A1A1A"/>
        </w:rPr>
        <w:t>Febre de origem desconhecida que dura mais de 2 semanas.</w:t>
      </w:r>
    </w:p>
    <w:p w14:paraId="469BC3C2" w14:textId="77777777" w:rsidR="001A26C4" w:rsidRDefault="007A2E50">
      <w:pPr>
        <w:pStyle w:val="PargrafodaLista"/>
        <w:numPr>
          <w:ilvl w:val="0"/>
          <w:numId w:val="2"/>
        </w:numPr>
        <w:spacing w:before="60" w:after="60" w:line="276" w:lineRule="auto"/>
      </w:pPr>
      <w:r>
        <w:rPr>
          <w:color w:val="1A1A1A"/>
        </w:rPr>
        <w:t>Caroço ou inchaço em qualquer parte do corpo, especialmente em pescoço, axila ou virilha.</w:t>
      </w:r>
    </w:p>
    <w:p w14:paraId="60B1B215" w14:textId="77777777" w:rsidR="001A26C4" w:rsidRDefault="007A2E50">
      <w:pPr>
        <w:pStyle w:val="PargrafodaLista"/>
        <w:numPr>
          <w:ilvl w:val="0"/>
          <w:numId w:val="2"/>
        </w:numPr>
        <w:spacing w:before="60" w:after="60" w:line="276" w:lineRule="auto"/>
      </w:pPr>
      <w:r>
        <w:rPr>
          <w:color w:val="1A1A1A"/>
        </w:rPr>
        <w:t>Mudança no padrão intestinal ou urinário que dura mais de 4 semanas (constipação, diarreia, sangue nas fezes ou urina).</w:t>
      </w:r>
    </w:p>
    <w:p w14:paraId="1C09A9D8" w14:textId="77777777" w:rsidR="001A26C4" w:rsidRDefault="007A2E50">
      <w:pPr>
        <w:pStyle w:val="PargrafodaLista"/>
        <w:numPr>
          <w:ilvl w:val="0"/>
          <w:numId w:val="2"/>
        </w:numPr>
        <w:spacing w:before="60" w:after="60" w:line="276" w:lineRule="auto"/>
      </w:pPr>
      <w:r>
        <w:rPr>
          <w:color w:val="1A1A1A"/>
        </w:rPr>
        <w:t>Tosse persistente por mais de 3 semanas, especialmente com sangue.</w:t>
      </w:r>
    </w:p>
    <w:p w14:paraId="39C5919F" w14:textId="77777777" w:rsidR="001A26C4" w:rsidRDefault="007A2E50">
      <w:pPr>
        <w:pStyle w:val="PargrafodaLista"/>
        <w:numPr>
          <w:ilvl w:val="0"/>
          <w:numId w:val="2"/>
        </w:numPr>
        <w:spacing w:before="60" w:after="60" w:line="276" w:lineRule="auto"/>
      </w:pPr>
      <w:r>
        <w:rPr>
          <w:color w:val="1A1A1A"/>
        </w:rPr>
        <w:t>Dificuldade para engolir que piora progressivamente.</w:t>
      </w:r>
    </w:p>
    <w:p w14:paraId="6B70458B" w14:textId="77777777" w:rsidR="001A26C4" w:rsidRDefault="007A2E50">
      <w:pPr>
        <w:pStyle w:val="PargrafodaLista"/>
        <w:numPr>
          <w:ilvl w:val="0"/>
          <w:numId w:val="2"/>
        </w:numPr>
        <w:spacing w:before="60" w:after="60" w:line="276" w:lineRule="auto"/>
      </w:pPr>
      <w:r>
        <w:rPr>
          <w:color w:val="1A1A1A"/>
        </w:rPr>
        <w:t>Ferida na pele que não cicatriza em 4 semanas.</w:t>
      </w:r>
    </w:p>
    <w:p w14:paraId="4D28DBF5" w14:textId="77777777" w:rsidR="001A26C4" w:rsidRDefault="001A26C4">
      <w:pPr>
        <w:spacing w:before="80"/>
      </w:pPr>
    </w:p>
    <w:p w14:paraId="338B2696" w14:textId="77777777" w:rsidR="001A26C4" w:rsidRDefault="007A2E50">
      <w:pPr>
        <w:pStyle w:val="Ttulo3"/>
      </w:pPr>
      <w:r>
        <w:t>Sinais específicos — mulheres</w:t>
      </w:r>
    </w:p>
    <w:p w14:paraId="7C54277F" w14:textId="77777777" w:rsidR="001A26C4" w:rsidRDefault="007A2E50">
      <w:pPr>
        <w:pStyle w:val="PargrafodaLista"/>
        <w:numPr>
          <w:ilvl w:val="0"/>
          <w:numId w:val="2"/>
        </w:numPr>
        <w:spacing w:before="60" w:after="60" w:line="276" w:lineRule="auto"/>
      </w:pPr>
      <w:r>
        <w:rPr>
          <w:color w:val="1A1A1A"/>
        </w:rPr>
        <w:lastRenderedPageBreak/>
        <w:t>Nódulo, espessamento ou deformidade na mama ou na axila.</w:t>
      </w:r>
    </w:p>
    <w:p w14:paraId="437C3FA1" w14:textId="77777777" w:rsidR="001A26C4" w:rsidRDefault="007A2E50">
      <w:pPr>
        <w:pStyle w:val="PargrafodaLista"/>
        <w:numPr>
          <w:ilvl w:val="0"/>
          <w:numId w:val="2"/>
        </w:numPr>
        <w:spacing w:before="60" w:after="60" w:line="276" w:lineRule="auto"/>
      </w:pPr>
      <w:r>
        <w:rPr>
          <w:color w:val="1A1A1A"/>
        </w:rPr>
        <w:t>Alteração no mamilo: retração, secreção espontânea (especialmente com sangue) ou inversão.</w:t>
      </w:r>
    </w:p>
    <w:p w14:paraId="10A1CD25" w14:textId="77777777" w:rsidR="001A26C4" w:rsidRDefault="007A2E50">
      <w:pPr>
        <w:pStyle w:val="PargrafodaLista"/>
        <w:numPr>
          <w:ilvl w:val="0"/>
          <w:numId w:val="2"/>
        </w:numPr>
        <w:spacing w:before="60" w:after="60" w:line="276" w:lineRule="auto"/>
      </w:pPr>
      <w:r>
        <w:rPr>
          <w:color w:val="1A1A1A"/>
        </w:rPr>
        <w:t>Sangramento vaginal fora do ciclo menstrual, após a menopausa ou após relação sexual.</w:t>
      </w:r>
    </w:p>
    <w:p w14:paraId="2A47CD20" w14:textId="77777777" w:rsidR="001A26C4" w:rsidRDefault="007A2E50">
      <w:pPr>
        <w:pStyle w:val="PargrafodaLista"/>
        <w:numPr>
          <w:ilvl w:val="0"/>
          <w:numId w:val="2"/>
        </w:numPr>
        <w:spacing w:before="60" w:after="60" w:line="276" w:lineRule="auto"/>
      </w:pPr>
      <w:r>
        <w:rPr>
          <w:color w:val="1A1A1A"/>
        </w:rPr>
        <w:t>Corrimento vaginal com mau cheiro persistente sem causa aparente.</w:t>
      </w:r>
    </w:p>
    <w:p w14:paraId="1F94FF72" w14:textId="77777777" w:rsidR="001A26C4" w:rsidRDefault="001A26C4">
      <w:pPr>
        <w:spacing w:before="80"/>
      </w:pPr>
    </w:p>
    <w:p w14:paraId="32188272" w14:textId="77777777" w:rsidR="001A26C4" w:rsidRDefault="007A2E50">
      <w:pPr>
        <w:pStyle w:val="Ttulo3"/>
      </w:pPr>
      <w:r>
        <w:t>Sinais específicos — homens</w:t>
      </w:r>
    </w:p>
    <w:p w14:paraId="71511492" w14:textId="77777777" w:rsidR="001A26C4" w:rsidRDefault="007A2E50">
      <w:pPr>
        <w:pStyle w:val="PargrafodaLista"/>
        <w:numPr>
          <w:ilvl w:val="0"/>
          <w:numId w:val="2"/>
        </w:numPr>
        <w:spacing w:before="60" w:after="60" w:line="276" w:lineRule="auto"/>
      </w:pPr>
      <w:r>
        <w:rPr>
          <w:color w:val="1A1A1A"/>
        </w:rPr>
        <w:t>Dificuldade para urinar, jato fraco ou interrompido, sensação de bexiga cheia após urinar.</w:t>
      </w:r>
    </w:p>
    <w:p w14:paraId="4E8F17FA" w14:textId="77777777" w:rsidR="001A26C4" w:rsidRDefault="007A2E50">
      <w:pPr>
        <w:pStyle w:val="PargrafodaLista"/>
        <w:numPr>
          <w:ilvl w:val="0"/>
          <w:numId w:val="2"/>
        </w:numPr>
        <w:spacing w:before="60" w:after="60" w:line="276" w:lineRule="auto"/>
      </w:pPr>
      <w:r>
        <w:rPr>
          <w:color w:val="1A1A1A"/>
        </w:rPr>
        <w:t>Sangue no sêmen ou na urina.</w:t>
      </w:r>
    </w:p>
    <w:p w14:paraId="6297C43C" w14:textId="77777777" w:rsidR="001A26C4" w:rsidRDefault="007A2E50">
      <w:pPr>
        <w:pStyle w:val="PargrafodaLista"/>
        <w:numPr>
          <w:ilvl w:val="0"/>
          <w:numId w:val="2"/>
        </w:numPr>
        <w:spacing w:before="60" w:after="60" w:line="276" w:lineRule="auto"/>
      </w:pPr>
      <w:r>
        <w:rPr>
          <w:color w:val="1A1A1A"/>
        </w:rPr>
        <w:t>Dor ou desconforto persistente nos testículos.</w:t>
      </w:r>
    </w:p>
    <w:p w14:paraId="735019A5" w14:textId="77777777" w:rsidR="001A26C4" w:rsidRDefault="007A2E50">
      <w:pPr>
        <w:pStyle w:val="PargrafodaLista"/>
        <w:numPr>
          <w:ilvl w:val="0"/>
          <w:numId w:val="2"/>
        </w:numPr>
        <w:spacing w:before="60" w:after="60" w:line="276" w:lineRule="auto"/>
      </w:pPr>
      <w:r>
        <w:rPr>
          <w:color w:val="1A1A1A"/>
        </w:rPr>
        <w:t>Nódulo no testículo — autoexame mensal recomendado especialmente para homens de 15 a 35 anos.</w:t>
      </w:r>
    </w:p>
    <w:p w14:paraId="62F4C5B3"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4D001FAA" w14:textId="77777777">
        <w:tblPrEx>
          <w:tblCellMar>
            <w:top w:w="0" w:type="dxa"/>
            <w:bottom w:w="0" w:type="dxa"/>
          </w:tblCellMar>
        </w:tblPrEx>
        <w:tc>
          <w:tcPr>
            <w:tcW w:w="0" w:type="auto"/>
            <w:tcBorders>
              <w:top w:val="none" w:sz="0" w:space="0" w:color="FFFFFF"/>
              <w:left w:val="single" w:sz="16" w:space="0" w:color="2DA67D"/>
              <w:bottom w:val="none" w:sz="0" w:space="0" w:color="FFFFFF"/>
              <w:right w:val="none" w:sz="0" w:space="0" w:color="FFFFFF"/>
            </w:tcBorders>
            <w:shd w:val="clear" w:color="auto" w:fill="F4EDE0"/>
            <w:tcMar>
              <w:top w:w="160" w:type="dxa"/>
              <w:left w:w="240" w:type="dxa"/>
              <w:bottom w:w="160" w:type="dxa"/>
              <w:right w:w="240" w:type="dxa"/>
            </w:tcMar>
          </w:tcPr>
          <w:p w14:paraId="6351607B" w14:textId="77777777" w:rsidR="001A26C4" w:rsidRDefault="007A2E50">
            <w:pPr>
              <w:spacing w:after="60"/>
            </w:pPr>
            <w:r>
              <w:rPr>
                <w:b/>
                <w:bCs/>
                <w:color w:val="2DA67D"/>
                <w:sz w:val="16"/>
                <w:szCs w:val="16"/>
              </w:rPr>
              <w:t>QUANDO PROCURAR AJUDA</w:t>
            </w:r>
          </w:p>
          <w:p w14:paraId="43EF4392" w14:textId="77777777" w:rsidR="001A26C4" w:rsidRDefault="007A2E50">
            <w:pPr>
              <w:spacing w:line="276" w:lineRule="auto"/>
              <w:jc w:val="both"/>
            </w:pPr>
            <w:r>
              <w:rPr>
                <w:color w:val="1A3A5C"/>
              </w:rPr>
              <w:t>A presença de um sinal de alerta não significa necessariamente câncer — a maioria das pessoas que investigam esses sintomas recebe outro diagnóstico. Mas ignorar esses sinais é o que atrasa o diagnóstico quando o câncer realmente está presente. Em caso de dúvida: consulte. Não espere.</w:t>
            </w:r>
          </w:p>
        </w:tc>
      </w:tr>
    </w:tbl>
    <w:p w14:paraId="18CB9E9E" w14:textId="77777777" w:rsidR="001A26C4" w:rsidRDefault="001A26C4">
      <w:pPr>
        <w:spacing w:before="120"/>
      </w:pPr>
    </w:p>
    <w:p w14:paraId="5690CF6A" w14:textId="77777777" w:rsidR="001A26C4" w:rsidRDefault="007A2E50">
      <w:pPr>
        <w:spacing w:before="240" w:after="40"/>
      </w:pPr>
      <w:r>
        <w:rPr>
          <w:b/>
          <w:bCs/>
          <w:color w:val="C9A96E"/>
          <w:sz w:val="16"/>
          <w:szCs w:val="16"/>
        </w:rPr>
        <w:t>SEÇÃO 5</w:t>
      </w:r>
    </w:p>
    <w:p w14:paraId="0C72024F" w14:textId="77777777" w:rsidR="001A26C4" w:rsidRDefault="007A2E50">
      <w:pPr>
        <w:pStyle w:val="Ttulo2"/>
        <w:pBdr>
          <w:bottom w:val="single" w:sz="4" w:space="4" w:color="2DA67D"/>
        </w:pBdr>
      </w:pPr>
      <w:r>
        <w:t>Seu direito à ausência para exames</w:t>
      </w:r>
    </w:p>
    <w:p w14:paraId="0CCF3A4A" w14:textId="77777777" w:rsidR="001A26C4" w:rsidRDefault="007A2E50">
      <w:pPr>
        <w:spacing w:before="60" w:after="120" w:line="276" w:lineRule="auto"/>
        <w:jc w:val="both"/>
      </w:pPr>
      <w:r>
        <w:rPr>
          <w:color w:val="1A1A1A"/>
        </w:rPr>
        <w:t>A Lei 15.377/2026 garante ao trabalhador CLT o direito de se ausentar do trabalho para realizar exames preventivos relacionados aos cânceres cobertos pela lei — mama, colo de útero e próstata — sem desconto no salário.</w:t>
      </w:r>
    </w:p>
    <w:p w14:paraId="04FBD518" w14:textId="77777777" w:rsidR="001A26C4" w:rsidRDefault="001A26C4">
      <w:pPr>
        <w:spacing w:before="60"/>
      </w:pPr>
    </w:p>
    <w:p w14:paraId="4C2AB3A3" w14:textId="77777777" w:rsidR="001A26C4" w:rsidRDefault="007A2E50">
      <w:pPr>
        <w:spacing w:before="60" w:after="120" w:line="276" w:lineRule="auto"/>
        <w:jc w:val="both"/>
      </w:pPr>
      <w:r>
        <w:rPr>
          <w:color w:val="1A1A1A"/>
        </w:rPr>
        <w:t>Para exercer esse direito, você precisa:</w:t>
      </w:r>
    </w:p>
    <w:p w14:paraId="1D3A5DB7" w14:textId="77777777" w:rsidR="001A26C4" w:rsidRDefault="007A2E50">
      <w:pPr>
        <w:pStyle w:val="PargrafodaLista"/>
        <w:numPr>
          <w:ilvl w:val="0"/>
          <w:numId w:val="2"/>
        </w:numPr>
        <w:spacing w:before="60" w:after="60" w:line="276" w:lineRule="auto"/>
      </w:pPr>
      <w:r>
        <w:rPr>
          <w:color w:val="1A1A1A"/>
        </w:rPr>
        <w:t>Comunicar o RH ou seu gestor com a antecedência mínima definida pela política interna da empresa (normalmente 48 horas úteis).</w:t>
      </w:r>
    </w:p>
    <w:p w14:paraId="632A05BA" w14:textId="77777777" w:rsidR="001A26C4" w:rsidRDefault="007A2E50">
      <w:pPr>
        <w:pStyle w:val="PargrafodaLista"/>
        <w:numPr>
          <w:ilvl w:val="0"/>
          <w:numId w:val="2"/>
        </w:numPr>
        <w:spacing w:before="60" w:after="60" w:line="276" w:lineRule="auto"/>
      </w:pPr>
      <w:r>
        <w:rPr>
          <w:color w:val="1A1A1A"/>
        </w:rPr>
        <w:t>Apresentar o comprovante de consulta ou exame após o atendimento.</w:t>
      </w:r>
    </w:p>
    <w:p w14:paraId="5E2A9F03" w14:textId="77777777" w:rsidR="001A26C4" w:rsidRDefault="007A2E50">
      <w:pPr>
        <w:pStyle w:val="PargrafodaLista"/>
        <w:numPr>
          <w:ilvl w:val="0"/>
          <w:numId w:val="2"/>
        </w:numPr>
        <w:spacing w:before="60" w:after="60" w:line="276" w:lineRule="auto"/>
      </w:pPr>
      <w:r>
        <w:rPr>
          <w:color w:val="1A1A1A"/>
        </w:rPr>
        <w:t>Registrar a solicitação por escrito (e-mail ou sistema interno) para manter evidência do pedido.</w:t>
      </w:r>
    </w:p>
    <w:p w14:paraId="24232C41"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1726E7F9" w14:textId="77777777">
        <w:tblPrEx>
          <w:tblCellMar>
            <w:top w:w="0" w:type="dxa"/>
            <w:bottom w:w="0" w:type="dxa"/>
          </w:tblCellMar>
        </w:tblPrEx>
        <w:tc>
          <w:tcPr>
            <w:tcW w:w="0" w:type="auto"/>
            <w:tcBorders>
              <w:top w:val="none" w:sz="0" w:space="0" w:color="FFFFFF"/>
              <w:left w:val="single" w:sz="16" w:space="0" w:color="C9A96E"/>
              <w:bottom w:val="none" w:sz="0" w:space="0" w:color="FFFFFF"/>
              <w:right w:val="none" w:sz="0" w:space="0" w:color="FFFFFF"/>
            </w:tcBorders>
            <w:shd w:val="clear" w:color="auto" w:fill="FDF6E8"/>
            <w:tcMar>
              <w:top w:w="160" w:type="dxa"/>
              <w:left w:w="240" w:type="dxa"/>
              <w:bottom w:w="160" w:type="dxa"/>
              <w:right w:w="240" w:type="dxa"/>
            </w:tcMar>
          </w:tcPr>
          <w:p w14:paraId="74657E3F" w14:textId="77777777" w:rsidR="001A26C4" w:rsidRDefault="007A2E50">
            <w:pPr>
              <w:spacing w:after="60"/>
            </w:pPr>
            <w:r>
              <w:rPr>
                <w:b/>
                <w:bCs/>
                <w:color w:val="C9A96E"/>
                <w:sz w:val="16"/>
                <w:szCs w:val="16"/>
              </w:rPr>
              <w:t>GUARDE SEUS COMPROVANTES</w:t>
            </w:r>
          </w:p>
          <w:p w14:paraId="74A91F69" w14:textId="77777777" w:rsidR="001A26C4" w:rsidRDefault="007A2E50">
            <w:pPr>
              <w:spacing w:line="276" w:lineRule="auto"/>
              <w:jc w:val="both"/>
            </w:pPr>
            <w:r>
              <w:rPr>
                <w:color w:val="1A3A5C"/>
              </w:rPr>
              <w:t>Em caso de desconto indevido ou negativa de ausência, o comprovante do exame e o registro da solicitação são os documentos que protegem seu direito. A empresa não pode penalizá-lo de nenhuma forma pela realização de exames preventivos garantidos por lei.</w:t>
            </w:r>
          </w:p>
        </w:tc>
      </w:tr>
    </w:tbl>
    <w:p w14:paraId="4A9DF36E" w14:textId="77777777" w:rsidR="001A26C4" w:rsidRDefault="001A26C4">
      <w:pPr>
        <w:spacing w:before="120"/>
      </w:pPr>
    </w:p>
    <w:p w14:paraId="289090BD" w14:textId="77777777" w:rsidR="001A26C4" w:rsidRDefault="007A2E50">
      <w:pPr>
        <w:spacing w:before="240" w:after="40"/>
      </w:pPr>
      <w:r>
        <w:rPr>
          <w:b/>
          <w:bCs/>
          <w:color w:val="C9A96E"/>
          <w:sz w:val="16"/>
          <w:szCs w:val="16"/>
        </w:rPr>
        <w:lastRenderedPageBreak/>
        <w:t>SEÇÃO 6</w:t>
      </w:r>
    </w:p>
    <w:p w14:paraId="4D0D6AF7" w14:textId="77777777" w:rsidR="001A26C4" w:rsidRDefault="007A2E50">
      <w:pPr>
        <w:pStyle w:val="Ttulo2"/>
        <w:pBdr>
          <w:bottom w:val="single" w:sz="4" w:space="4" w:color="2DA67D"/>
        </w:pBdr>
      </w:pPr>
      <w:r>
        <w:t>Como acessar exames pelo SUS e pelo plano de saúde</w:t>
      </w:r>
    </w:p>
    <w:p w14:paraId="16CD6A70" w14:textId="77777777" w:rsidR="001A26C4" w:rsidRDefault="001A26C4">
      <w:pPr>
        <w:spacing w:before="60"/>
      </w:pPr>
    </w:p>
    <w:p w14:paraId="617902F5" w14:textId="77777777" w:rsidR="001A26C4" w:rsidRDefault="007A2E50">
      <w:pPr>
        <w:pStyle w:val="Ttulo3"/>
      </w:pPr>
      <w:r>
        <w:t>Pelo SUS — gratuito</w:t>
      </w:r>
    </w:p>
    <w:p w14:paraId="7A735AA6" w14:textId="77777777" w:rsidR="001A26C4" w:rsidRDefault="007A2E50">
      <w:pPr>
        <w:pStyle w:val="PargrafodaLista"/>
        <w:numPr>
          <w:ilvl w:val="0"/>
          <w:numId w:val="2"/>
        </w:numPr>
        <w:spacing w:before="60" w:after="60" w:line="276" w:lineRule="auto"/>
      </w:pPr>
      <w:r>
        <w:rPr>
          <w:color w:val="1A1A1A"/>
        </w:rPr>
        <w:t>Papanicolau: disponível em todas as UBS (Unidades Básicas de Saúde). Agende pelo telefone ou aplicativo da sua cidade.</w:t>
      </w:r>
    </w:p>
    <w:p w14:paraId="366996DB" w14:textId="77777777" w:rsidR="001A26C4" w:rsidRDefault="007A2E50">
      <w:pPr>
        <w:pStyle w:val="PargrafodaLista"/>
        <w:numPr>
          <w:ilvl w:val="0"/>
          <w:numId w:val="2"/>
        </w:numPr>
        <w:spacing w:before="60" w:after="60" w:line="276" w:lineRule="auto"/>
      </w:pPr>
      <w:r>
        <w:rPr>
          <w:color w:val="1A1A1A"/>
        </w:rPr>
        <w:t>Mamografia: disponível nas UBS e centros de diagnóstico do SUS. Mulheres de 50 a 69 anos têm acesso priorizado.</w:t>
      </w:r>
    </w:p>
    <w:p w14:paraId="0BCD0F7A" w14:textId="77777777" w:rsidR="001A26C4" w:rsidRDefault="007A2E50">
      <w:pPr>
        <w:pStyle w:val="PargrafodaLista"/>
        <w:numPr>
          <w:ilvl w:val="0"/>
          <w:numId w:val="2"/>
        </w:numPr>
        <w:spacing w:before="60" w:after="60" w:line="276" w:lineRule="auto"/>
      </w:pPr>
      <w:r>
        <w:rPr>
          <w:color w:val="1A1A1A"/>
        </w:rPr>
        <w:t>PSA: solicitado por clínico geral ou urologista via UBS. Necessita de consulta médica prévia.</w:t>
      </w:r>
    </w:p>
    <w:p w14:paraId="54D76C79" w14:textId="77777777" w:rsidR="001A26C4" w:rsidRDefault="007A2E50">
      <w:pPr>
        <w:pStyle w:val="PargrafodaLista"/>
        <w:numPr>
          <w:ilvl w:val="0"/>
          <w:numId w:val="2"/>
        </w:numPr>
        <w:spacing w:before="60" w:after="60" w:line="276" w:lineRule="auto"/>
      </w:pPr>
      <w:r>
        <w:rPr>
          <w:color w:val="1A1A1A"/>
        </w:rPr>
        <w:t>Dermatoscopia: disponível em unidades especializadas de dermatologia do SUS, via encaminhamento da UBS.</w:t>
      </w:r>
    </w:p>
    <w:p w14:paraId="67693DCA" w14:textId="77777777" w:rsidR="001A26C4" w:rsidRDefault="007A2E50">
      <w:pPr>
        <w:pStyle w:val="PargrafodaLista"/>
        <w:numPr>
          <w:ilvl w:val="0"/>
          <w:numId w:val="2"/>
        </w:numPr>
        <w:spacing w:before="60" w:after="60" w:line="276" w:lineRule="auto"/>
      </w:pPr>
      <w:r>
        <w:rPr>
          <w:color w:val="1A1A1A"/>
        </w:rPr>
        <w:t>Pesquisa de sangue oculto nas fezes: disponível nas UBS como triagem inicial para câncer colorretal.</w:t>
      </w:r>
    </w:p>
    <w:p w14:paraId="4B74546F" w14:textId="77777777" w:rsidR="001A26C4" w:rsidRDefault="001A26C4">
      <w:pPr>
        <w:spacing w:before="80"/>
      </w:pPr>
    </w:p>
    <w:p w14:paraId="48D80F4C" w14:textId="77777777" w:rsidR="001A26C4" w:rsidRDefault="007A2E50">
      <w:pPr>
        <w:pStyle w:val="Ttulo3"/>
      </w:pPr>
      <w:r>
        <w:t>Pelo plano de saúde</w:t>
      </w:r>
    </w:p>
    <w:p w14:paraId="23CFC2CF" w14:textId="77777777" w:rsidR="001A26C4" w:rsidRDefault="007A2E50">
      <w:pPr>
        <w:pStyle w:val="PargrafodaLista"/>
        <w:numPr>
          <w:ilvl w:val="0"/>
          <w:numId w:val="2"/>
        </w:numPr>
        <w:spacing w:before="60" w:after="60" w:line="276" w:lineRule="auto"/>
      </w:pPr>
      <w:r>
        <w:rPr>
          <w:color w:val="1A1A1A"/>
        </w:rPr>
        <w:t>Consulte a lista de exames cobertos obrigatoriamente pelo seu plano — a ANS define um rol mínimo de procedimentos que toda operadora deve cobrir, incluindo os principais exames de rastreamento oncológico.</w:t>
      </w:r>
    </w:p>
    <w:p w14:paraId="74713DC3" w14:textId="77777777" w:rsidR="001A26C4" w:rsidRDefault="007A2E50">
      <w:pPr>
        <w:pStyle w:val="PargrafodaLista"/>
        <w:numPr>
          <w:ilvl w:val="0"/>
          <w:numId w:val="2"/>
        </w:numPr>
        <w:spacing w:before="60" w:after="60" w:line="276" w:lineRule="auto"/>
      </w:pPr>
      <w:r>
        <w:rPr>
          <w:color w:val="1A1A1A"/>
        </w:rPr>
        <w:t>Para exames não constantes no rol mínimo ou fora da periodicidade coberta, o médico pode justificar a necessidade médica e solicitar cobertura via recurso à operadora.</w:t>
      </w:r>
    </w:p>
    <w:p w14:paraId="375B5561" w14:textId="77777777" w:rsidR="001A26C4" w:rsidRDefault="007A2E50">
      <w:pPr>
        <w:pStyle w:val="PargrafodaLista"/>
        <w:numPr>
          <w:ilvl w:val="0"/>
          <w:numId w:val="2"/>
        </w:numPr>
        <w:spacing w:before="60" w:after="60" w:line="276" w:lineRule="auto"/>
      </w:pPr>
      <w:r>
        <w:rPr>
          <w:color w:val="1A1A1A"/>
        </w:rPr>
        <w:t>Em caso de negativa injustificada, o beneficiário pode registrar reclamação na ANS pelo site ou pelo telefone 0800 701 9656.</w:t>
      </w:r>
    </w:p>
    <w:p w14:paraId="45E747AC"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0BAC39BA" w14:textId="77777777">
        <w:tblPrEx>
          <w:tblCellMar>
            <w:top w:w="0" w:type="dxa"/>
            <w:bottom w:w="0" w:type="dxa"/>
          </w:tblCellMar>
        </w:tblPrEx>
        <w:tc>
          <w:tcPr>
            <w:tcW w:w="0" w:type="auto"/>
            <w:tcBorders>
              <w:top w:val="none" w:sz="0" w:space="0" w:color="FFFFFF"/>
              <w:left w:val="single" w:sz="16" w:space="0" w:color="2DA67D"/>
              <w:bottom w:val="none" w:sz="0" w:space="0" w:color="FFFFFF"/>
              <w:right w:val="none" w:sz="0" w:space="0" w:color="FFFFFF"/>
            </w:tcBorders>
            <w:shd w:val="clear" w:color="auto" w:fill="F4EDE0"/>
            <w:tcMar>
              <w:top w:w="160" w:type="dxa"/>
              <w:left w:w="240" w:type="dxa"/>
              <w:bottom w:w="160" w:type="dxa"/>
              <w:right w:w="240" w:type="dxa"/>
            </w:tcMar>
          </w:tcPr>
          <w:p w14:paraId="54B57EBB" w14:textId="77777777" w:rsidR="001A26C4" w:rsidRDefault="007A2E50">
            <w:pPr>
              <w:spacing w:after="60"/>
            </w:pPr>
            <w:r>
              <w:rPr>
                <w:b/>
                <w:bCs/>
                <w:color w:val="2DA67D"/>
                <w:sz w:val="16"/>
                <w:szCs w:val="16"/>
              </w:rPr>
              <w:t>DÚVIDA SOBRE QUAL EXAME FAZER?</w:t>
            </w:r>
          </w:p>
          <w:p w14:paraId="51CB9F54" w14:textId="77777777" w:rsidR="001A26C4" w:rsidRDefault="007A2E50">
            <w:pPr>
              <w:spacing w:line="276" w:lineRule="auto"/>
              <w:jc w:val="both"/>
            </w:pPr>
            <w:r>
              <w:rPr>
                <w:color w:val="1A3A5C"/>
              </w:rPr>
              <w:t>Comece por uma consulta com clínico geral ou médico de família. Leve seu histórico familiar (parentes de primeiro grau com câncer) e relate todos os sintomas que estiver sentindo. Com essa base, o médico indicará os exames adequados para o seu perfil de risco.</w:t>
            </w:r>
          </w:p>
        </w:tc>
      </w:tr>
    </w:tbl>
    <w:p w14:paraId="692F50BC" w14:textId="77777777" w:rsidR="001A26C4" w:rsidRDefault="001A26C4">
      <w:pPr>
        <w:spacing w:before="200"/>
      </w:pPr>
    </w:p>
    <w:p w14:paraId="57393707" w14:textId="77777777" w:rsidR="001A26C4" w:rsidRDefault="007A2E50">
      <w:r>
        <w:br w:type="page"/>
      </w:r>
    </w:p>
    <w:p w14:paraId="4900F59D" w14:textId="77777777" w:rsidR="001A26C4" w:rsidRDefault="007A2E50">
      <w:pPr>
        <w:spacing w:before="240" w:after="40"/>
      </w:pPr>
      <w:r>
        <w:rPr>
          <w:b/>
          <w:bCs/>
          <w:color w:val="C9A96E"/>
          <w:sz w:val="16"/>
          <w:szCs w:val="16"/>
        </w:rPr>
        <w:lastRenderedPageBreak/>
        <w:t>QUIZ DE FIXAÇÃO</w:t>
      </w:r>
    </w:p>
    <w:p w14:paraId="44DB5B5B" w14:textId="77777777" w:rsidR="001A26C4" w:rsidRDefault="007A2E50">
      <w:pPr>
        <w:pStyle w:val="Ttulo2"/>
        <w:pBdr>
          <w:bottom w:val="single" w:sz="4" w:space="4" w:color="2DA67D"/>
        </w:pBdr>
      </w:pPr>
      <w:r>
        <w:t>Percurso Colaborador — 6 questões</w:t>
      </w:r>
    </w:p>
    <w:p w14:paraId="2E4C8B4D" w14:textId="77777777" w:rsidR="001A26C4" w:rsidRDefault="007A2E50">
      <w:pPr>
        <w:spacing w:before="60" w:after="120" w:line="276" w:lineRule="auto"/>
        <w:jc w:val="both"/>
      </w:pPr>
      <w:r>
        <w:rPr>
          <w:color w:val="1A1A1A"/>
        </w:rPr>
        <w:t>Responda as questões abaixo para fixar o conteúdo deste módulo e receber seu certificado de conclusão.</w:t>
      </w:r>
    </w:p>
    <w:p w14:paraId="4988C943"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072725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1F9DE356" w14:textId="77777777" w:rsidR="001A26C4" w:rsidRDefault="007A2E50">
            <w:r>
              <w:rPr>
                <w:b/>
                <w:bCs/>
                <w:color w:val="C9A96E"/>
              </w:rPr>
              <w:t xml:space="preserve">1. </w:t>
            </w:r>
            <w:r>
              <w:rPr>
                <w:b/>
                <w:bCs/>
                <w:color w:val="FFFFFF"/>
              </w:rPr>
              <w:t>Qual é a taxa de cura aproximada dos cânceres mais comuns quando detectados em estágio inicial?</w:t>
            </w:r>
          </w:p>
        </w:tc>
      </w:tr>
      <w:tr w:rsidR="001A26C4" w14:paraId="2A184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03D55486" w14:textId="77777777" w:rsidR="001A26C4" w:rsidRDefault="007A2E50">
            <w:r>
              <w:rPr>
                <w:color w:val="1A1A1A"/>
              </w:rPr>
              <w:t>A) Acima de 50%</w:t>
            </w:r>
          </w:p>
        </w:tc>
      </w:tr>
      <w:tr w:rsidR="001A26C4" w14:paraId="35E63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00CF907A" w14:textId="77777777" w:rsidR="001A26C4" w:rsidRDefault="007A2E50">
            <w:r>
              <w:rPr>
                <w:color w:val="1A1A1A"/>
              </w:rPr>
              <w:t>B) Acima de 70%</w:t>
            </w:r>
          </w:p>
        </w:tc>
      </w:tr>
      <w:tr w:rsidR="001A26C4" w14:paraId="4312DB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5C47A1B1" w14:textId="77777777" w:rsidR="001A26C4" w:rsidRDefault="007A2E50">
            <w:r>
              <w:rPr>
                <w:color w:val="1A1A1A"/>
              </w:rPr>
              <w:t>C) Acima de 90%</w:t>
            </w:r>
          </w:p>
        </w:tc>
      </w:tr>
      <w:tr w:rsidR="001A26C4" w14:paraId="01437C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45810256" w14:textId="77777777" w:rsidR="001A26C4" w:rsidRDefault="007A2E50">
            <w:r>
              <w:rPr>
                <w:color w:val="1A1A1A"/>
              </w:rPr>
              <w:t>D) Acima de 30%</w:t>
            </w:r>
          </w:p>
        </w:tc>
      </w:tr>
      <w:tr w:rsidR="001A26C4" w14:paraId="1AB3F0B5"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15056940" w14:textId="77777777" w:rsidR="001A26C4" w:rsidRDefault="007A2E50">
            <w:pPr>
              <w:spacing w:after="60"/>
            </w:pPr>
            <w:r>
              <w:rPr>
                <w:b/>
                <w:bCs/>
                <w:color w:val="2DA67D"/>
                <w:sz w:val="20"/>
                <w:szCs w:val="20"/>
              </w:rPr>
              <w:t>✓</w:t>
            </w:r>
            <w:r>
              <w:rPr>
                <w:b/>
                <w:bCs/>
                <w:color w:val="2DA67D"/>
                <w:sz w:val="20"/>
                <w:szCs w:val="20"/>
              </w:rPr>
              <w:t xml:space="preserve"> Resposta correta: C) Acima de 90%</w:t>
            </w:r>
          </w:p>
          <w:p w14:paraId="0BA381B7" w14:textId="77777777" w:rsidR="001A26C4" w:rsidRDefault="007A2E50">
            <w:r>
              <w:rPr>
                <w:i/>
                <w:iCs/>
                <w:color w:val="1A3A5C"/>
                <w:sz w:val="20"/>
                <w:szCs w:val="20"/>
              </w:rPr>
              <w:t>A maioria dos cânceres mais comuns — mama, colo de útero, próstata, pele e colorretal — tem taxa de cura superior a 90% quando detectados precocemente. Esse é o argumento central para a realização de exames preventivos regulares.</w:t>
            </w:r>
          </w:p>
        </w:tc>
      </w:tr>
    </w:tbl>
    <w:p w14:paraId="042619D3"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18025B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44B9691D" w14:textId="77777777" w:rsidR="001A26C4" w:rsidRDefault="007A2E50">
            <w:r>
              <w:rPr>
                <w:b/>
                <w:bCs/>
                <w:color w:val="C9A96E"/>
              </w:rPr>
              <w:t xml:space="preserve">2. </w:t>
            </w:r>
            <w:r>
              <w:rPr>
                <w:b/>
                <w:bCs/>
                <w:color w:val="FFFFFF"/>
              </w:rPr>
              <w:t>Com que frequência mulheres de 25 a 64 anos devem realizar o exame de Papanicolau?</w:t>
            </w:r>
          </w:p>
        </w:tc>
      </w:tr>
      <w:tr w:rsidR="001A26C4" w14:paraId="29F8C4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2D72D8ED" w14:textId="77777777" w:rsidR="001A26C4" w:rsidRDefault="007A2E50">
            <w:r>
              <w:rPr>
                <w:color w:val="1A1A1A"/>
              </w:rPr>
              <w:t>A) Todo ano, sem exceção</w:t>
            </w:r>
          </w:p>
        </w:tc>
      </w:tr>
      <w:tr w:rsidR="001A26C4" w14:paraId="5E66BF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479947DD" w14:textId="77777777" w:rsidR="001A26C4" w:rsidRDefault="007A2E50">
            <w:r>
              <w:rPr>
                <w:color w:val="1A1A1A"/>
              </w:rPr>
              <w:t>B) A cada 5 anos</w:t>
            </w:r>
          </w:p>
        </w:tc>
      </w:tr>
      <w:tr w:rsidR="001A26C4" w14:paraId="36CB5A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26D43A3F" w14:textId="77777777" w:rsidR="001A26C4" w:rsidRDefault="007A2E50">
            <w:r>
              <w:rPr>
                <w:color w:val="1A1A1A"/>
              </w:rPr>
              <w:t>C) A cada 3 anos, após dois exames normais consecutivos anuais</w:t>
            </w:r>
          </w:p>
        </w:tc>
      </w:tr>
      <w:tr w:rsidR="001A26C4" w14:paraId="4DD4C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3249A1E6" w14:textId="77777777" w:rsidR="001A26C4" w:rsidRDefault="007A2E50">
            <w:r>
              <w:rPr>
                <w:color w:val="1A1A1A"/>
              </w:rPr>
              <w:t>D) Somente quando apresentarem sintomas</w:t>
            </w:r>
          </w:p>
        </w:tc>
      </w:tr>
      <w:tr w:rsidR="001A26C4" w14:paraId="01C3FCA6"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772A13EE" w14:textId="77777777" w:rsidR="001A26C4" w:rsidRDefault="007A2E50">
            <w:pPr>
              <w:spacing w:after="60"/>
            </w:pPr>
            <w:r>
              <w:rPr>
                <w:b/>
                <w:bCs/>
                <w:color w:val="2DA67D"/>
                <w:sz w:val="20"/>
                <w:szCs w:val="20"/>
              </w:rPr>
              <w:t>✓</w:t>
            </w:r>
            <w:r>
              <w:rPr>
                <w:b/>
                <w:bCs/>
                <w:color w:val="2DA67D"/>
                <w:sz w:val="20"/>
                <w:szCs w:val="20"/>
              </w:rPr>
              <w:t xml:space="preserve"> Resposta correta: C) A cada 3 anos, após dois exames normais consecutivos anuais</w:t>
            </w:r>
          </w:p>
          <w:p w14:paraId="244B8F44" w14:textId="77777777" w:rsidR="001A26C4" w:rsidRDefault="007A2E50">
            <w:r>
              <w:rPr>
                <w:i/>
                <w:iCs/>
                <w:color w:val="1A3A5C"/>
                <w:sz w:val="20"/>
                <w:szCs w:val="20"/>
              </w:rPr>
              <w:t>A recomendação do INCA é que mulheres de 25 a 64 anos iniciem com dois exames anuais consecutivos. Se ambos forem normais, o intervalo passa para 3 anos. Mulheres com fatores de risco podem ter indicação diferente conforme orientação médica.</w:t>
            </w:r>
          </w:p>
        </w:tc>
      </w:tr>
    </w:tbl>
    <w:p w14:paraId="56C010B8"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53131B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214E4754" w14:textId="77777777" w:rsidR="001A26C4" w:rsidRDefault="007A2E50">
            <w:r>
              <w:rPr>
                <w:b/>
                <w:bCs/>
                <w:color w:val="C9A96E"/>
              </w:rPr>
              <w:t xml:space="preserve">3. </w:t>
            </w:r>
            <w:r>
              <w:rPr>
                <w:b/>
                <w:bCs/>
                <w:color w:val="FFFFFF"/>
              </w:rPr>
              <w:t>Qual sinal de alerta deve levar um homem a buscar avaliação médica urgente?</w:t>
            </w:r>
          </w:p>
        </w:tc>
      </w:tr>
      <w:tr w:rsidR="001A26C4" w14:paraId="671F9C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1F219A0D" w14:textId="77777777" w:rsidR="001A26C4" w:rsidRDefault="007A2E50">
            <w:r>
              <w:rPr>
                <w:color w:val="1A1A1A"/>
              </w:rPr>
              <w:t>A) Queda de cabelo progressiva após os 40 anos</w:t>
            </w:r>
          </w:p>
        </w:tc>
      </w:tr>
      <w:tr w:rsidR="001A26C4" w14:paraId="70E80A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42B9E737" w14:textId="77777777" w:rsidR="001A26C4" w:rsidRDefault="007A2E50">
            <w:r>
              <w:rPr>
                <w:color w:val="1A1A1A"/>
              </w:rPr>
              <w:t>B) Aumento de peso gradual após os 50 anos</w:t>
            </w:r>
          </w:p>
        </w:tc>
      </w:tr>
      <w:tr w:rsidR="001A26C4" w14:paraId="552983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10D4F78D" w14:textId="77777777" w:rsidR="001A26C4" w:rsidRDefault="007A2E50">
            <w:r>
              <w:rPr>
                <w:color w:val="1A1A1A"/>
              </w:rPr>
              <w:t>C) Nódulo no testículo, especialmente em homens de 15 a 35 anos</w:t>
            </w:r>
          </w:p>
        </w:tc>
      </w:tr>
      <w:tr w:rsidR="001A26C4" w14:paraId="72FEB1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34A32CE9" w14:textId="77777777" w:rsidR="001A26C4" w:rsidRDefault="007A2E50">
            <w:r>
              <w:rPr>
                <w:color w:val="1A1A1A"/>
              </w:rPr>
              <w:t>D) Leve dificuldade de concentração</w:t>
            </w:r>
          </w:p>
        </w:tc>
      </w:tr>
      <w:tr w:rsidR="001A26C4" w14:paraId="7784950F"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2FE680D8" w14:textId="77777777" w:rsidR="001A26C4" w:rsidRDefault="007A2E50">
            <w:pPr>
              <w:spacing w:after="60"/>
            </w:pPr>
            <w:r>
              <w:rPr>
                <w:b/>
                <w:bCs/>
                <w:color w:val="2DA67D"/>
                <w:sz w:val="20"/>
                <w:szCs w:val="20"/>
              </w:rPr>
              <w:t>✓</w:t>
            </w:r>
            <w:r>
              <w:rPr>
                <w:b/>
                <w:bCs/>
                <w:color w:val="2DA67D"/>
                <w:sz w:val="20"/>
                <w:szCs w:val="20"/>
              </w:rPr>
              <w:t xml:space="preserve"> Resposta correta: C) Nódulo no testículo, especialmente em homens de 15 a 35 anos</w:t>
            </w:r>
          </w:p>
          <w:p w14:paraId="38E9AC52" w14:textId="77777777" w:rsidR="001A26C4" w:rsidRDefault="007A2E50">
            <w:r>
              <w:rPr>
                <w:i/>
                <w:iCs/>
                <w:color w:val="1A3A5C"/>
                <w:sz w:val="20"/>
                <w:szCs w:val="20"/>
              </w:rPr>
              <w:t>O nódulo testicular é o principal sinal de alerta para câncer de testículo, o câncer mais comum em homens jovens. O autoexame mensal é recomendado. Qualquer alteração deve ser avaliada por médico sem demora.</w:t>
            </w:r>
          </w:p>
        </w:tc>
      </w:tr>
    </w:tbl>
    <w:p w14:paraId="34576765"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1527D5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18266CC7" w14:textId="77777777" w:rsidR="001A26C4" w:rsidRDefault="007A2E50">
            <w:r>
              <w:rPr>
                <w:b/>
                <w:bCs/>
                <w:color w:val="C9A96E"/>
              </w:rPr>
              <w:lastRenderedPageBreak/>
              <w:t xml:space="preserve">4. </w:t>
            </w:r>
            <w:r>
              <w:rPr>
                <w:b/>
                <w:bCs/>
                <w:color w:val="FFFFFF"/>
              </w:rPr>
              <w:t>A Lei 15.377/2026 garante ao trabalhador CLT o direito de se ausentar para exames preventivos. O que o colaborador NÃO precisa fazer para exercer esse direito?</w:t>
            </w:r>
          </w:p>
        </w:tc>
      </w:tr>
      <w:tr w:rsidR="001A26C4" w14:paraId="6BC56F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34243301" w14:textId="77777777" w:rsidR="001A26C4" w:rsidRDefault="007A2E50">
            <w:r>
              <w:rPr>
                <w:color w:val="1A1A1A"/>
              </w:rPr>
              <w:t>A) Comunicar o RH com antecedência mínima estabelecida pela empresa</w:t>
            </w:r>
          </w:p>
        </w:tc>
      </w:tr>
      <w:tr w:rsidR="001A26C4" w14:paraId="1F57F9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10517090" w14:textId="77777777" w:rsidR="001A26C4" w:rsidRDefault="007A2E50">
            <w:r>
              <w:rPr>
                <w:color w:val="1A1A1A"/>
              </w:rPr>
              <w:t>B) Apresentar comprovante de consulta ou exame após o atendimento</w:t>
            </w:r>
          </w:p>
        </w:tc>
      </w:tr>
      <w:tr w:rsidR="001A26C4" w14:paraId="2F9956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0D090F37" w14:textId="77777777" w:rsidR="001A26C4" w:rsidRDefault="007A2E50">
            <w:r>
              <w:rPr>
                <w:color w:val="1A1A1A"/>
              </w:rPr>
              <w:t>C) Obter autorização prévia do médico do trabalho da empresa</w:t>
            </w:r>
          </w:p>
        </w:tc>
      </w:tr>
      <w:tr w:rsidR="001A26C4" w14:paraId="7BEA62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2887C702" w14:textId="77777777" w:rsidR="001A26C4" w:rsidRDefault="007A2E50">
            <w:r>
              <w:rPr>
                <w:color w:val="1A1A1A"/>
              </w:rPr>
              <w:t>D) Registrar a solicitação por escrito</w:t>
            </w:r>
          </w:p>
        </w:tc>
      </w:tr>
      <w:tr w:rsidR="001A26C4" w14:paraId="43F7B349"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69DA72F4" w14:textId="77777777" w:rsidR="001A26C4" w:rsidRDefault="007A2E50">
            <w:pPr>
              <w:spacing w:after="60"/>
            </w:pPr>
            <w:r>
              <w:rPr>
                <w:b/>
                <w:bCs/>
                <w:color w:val="2DA67D"/>
                <w:sz w:val="20"/>
                <w:szCs w:val="20"/>
              </w:rPr>
              <w:t>✓</w:t>
            </w:r>
            <w:r>
              <w:rPr>
                <w:b/>
                <w:bCs/>
                <w:color w:val="2DA67D"/>
                <w:sz w:val="20"/>
                <w:szCs w:val="20"/>
              </w:rPr>
              <w:t xml:space="preserve"> Resposta correta: C) Obter autorização prévia do médico do trabalho da empresa</w:t>
            </w:r>
          </w:p>
          <w:p w14:paraId="7C78DE5E" w14:textId="77777777" w:rsidR="001A26C4" w:rsidRDefault="007A2E50">
            <w:r>
              <w:rPr>
                <w:i/>
                <w:iCs/>
                <w:color w:val="1A3A5C"/>
                <w:sz w:val="20"/>
                <w:szCs w:val="20"/>
              </w:rPr>
              <w:t>A lei garante o direito à ausência para exames preventivos sem exigir autorização médica prévia da empresa. O colaborador deve comunicar com antecedência, registrar a solicitação e apresentar o comprovante — mas a decisão de realizar o exame é pessoal e autônoma.</w:t>
            </w:r>
          </w:p>
        </w:tc>
      </w:tr>
    </w:tbl>
    <w:p w14:paraId="10A5CA2B"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78D324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43499482" w14:textId="77777777" w:rsidR="001A26C4" w:rsidRDefault="007A2E50">
            <w:r>
              <w:rPr>
                <w:b/>
                <w:bCs/>
                <w:color w:val="C9A96E"/>
              </w:rPr>
              <w:t xml:space="preserve">5. </w:t>
            </w:r>
            <w:r>
              <w:rPr>
                <w:b/>
                <w:bCs/>
                <w:color w:val="FFFFFF"/>
              </w:rPr>
              <w:t>Qual destes é considerado um sinal de alerta geral para câncer que merece avaliação médica?</w:t>
            </w:r>
          </w:p>
        </w:tc>
      </w:tr>
      <w:tr w:rsidR="001A26C4" w14:paraId="6C1F7B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57301EEE" w14:textId="77777777" w:rsidR="001A26C4" w:rsidRDefault="007A2E50">
            <w:r>
              <w:rPr>
                <w:color w:val="1A1A1A"/>
              </w:rPr>
              <w:t>A) Cansaço após exercício físico intenso</w:t>
            </w:r>
          </w:p>
        </w:tc>
      </w:tr>
      <w:tr w:rsidR="001A26C4" w14:paraId="73232B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0ECD4029" w14:textId="77777777" w:rsidR="001A26C4" w:rsidRDefault="007A2E50">
            <w:r>
              <w:rPr>
                <w:color w:val="1A1A1A"/>
              </w:rPr>
              <w:t>B) Perda de peso de 2 kg após início de dieta alimentar</w:t>
            </w:r>
          </w:p>
        </w:tc>
      </w:tr>
      <w:tr w:rsidR="001A26C4" w14:paraId="75ABB6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274AA514" w14:textId="77777777" w:rsidR="001A26C4" w:rsidRDefault="007A2E50">
            <w:r>
              <w:rPr>
                <w:color w:val="1A1A1A"/>
              </w:rPr>
              <w:t>C) Febre de origem desconhecida que dura mais de 2 semanas</w:t>
            </w:r>
          </w:p>
        </w:tc>
      </w:tr>
      <w:tr w:rsidR="001A26C4" w14:paraId="5F8D9F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5789E11B" w14:textId="77777777" w:rsidR="001A26C4" w:rsidRDefault="007A2E50">
            <w:r>
              <w:rPr>
                <w:color w:val="1A1A1A"/>
              </w:rPr>
              <w:t>D) Tosse leve por 5 dias associada a resfriado</w:t>
            </w:r>
          </w:p>
        </w:tc>
      </w:tr>
      <w:tr w:rsidR="001A26C4" w14:paraId="2DE890BC"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57329126" w14:textId="77777777" w:rsidR="001A26C4" w:rsidRDefault="007A2E50">
            <w:pPr>
              <w:spacing w:after="60"/>
            </w:pPr>
            <w:r>
              <w:rPr>
                <w:b/>
                <w:bCs/>
                <w:color w:val="2DA67D"/>
                <w:sz w:val="20"/>
                <w:szCs w:val="20"/>
              </w:rPr>
              <w:t>✓</w:t>
            </w:r>
            <w:r>
              <w:rPr>
                <w:b/>
                <w:bCs/>
                <w:color w:val="2DA67D"/>
                <w:sz w:val="20"/>
                <w:szCs w:val="20"/>
              </w:rPr>
              <w:t xml:space="preserve"> Resposta correta: C) Febre de origem desconhecida que dura mais de 2 semanas</w:t>
            </w:r>
          </w:p>
          <w:p w14:paraId="49F74395" w14:textId="77777777" w:rsidR="001A26C4" w:rsidRDefault="007A2E50">
            <w:r>
              <w:rPr>
                <w:i/>
                <w:iCs/>
                <w:color w:val="1A3A5C"/>
                <w:sz w:val="20"/>
                <w:szCs w:val="20"/>
              </w:rPr>
              <w:t>Febre persistente sem causa identificada por mais de 2 semanas é um sinal de alerta que pode indicar doenças hematológicas, linfomas e outros cânceres. Os demais sintomas das alternativas têm explicações benignas evidentes.</w:t>
            </w:r>
          </w:p>
        </w:tc>
      </w:tr>
    </w:tbl>
    <w:p w14:paraId="4E053B76"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21CEC4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39C6FC6D" w14:textId="77777777" w:rsidR="001A26C4" w:rsidRDefault="007A2E50">
            <w:r>
              <w:rPr>
                <w:b/>
                <w:bCs/>
                <w:color w:val="C9A96E"/>
              </w:rPr>
              <w:t xml:space="preserve">6. </w:t>
            </w:r>
            <w:r>
              <w:rPr>
                <w:b/>
                <w:bCs/>
                <w:color w:val="FFFFFF"/>
              </w:rPr>
              <w:t>Em caso de negativa injustificada de cobertura de exame preventivo pelo plano de saúde, o beneficiário pode:</w:t>
            </w:r>
          </w:p>
        </w:tc>
      </w:tr>
      <w:tr w:rsidR="001A26C4" w14:paraId="5E8C36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144CBA1A" w14:textId="77777777" w:rsidR="001A26C4" w:rsidRDefault="007A2E50">
            <w:r>
              <w:rPr>
                <w:color w:val="1A1A1A"/>
              </w:rPr>
              <w:t>A) Processar diretamente a operadora no PROCON</w:t>
            </w:r>
          </w:p>
        </w:tc>
      </w:tr>
      <w:tr w:rsidR="001A26C4" w14:paraId="1BA8AA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44235CB7" w14:textId="77777777" w:rsidR="001A26C4" w:rsidRDefault="007A2E50">
            <w:r>
              <w:rPr>
                <w:color w:val="1A1A1A"/>
              </w:rPr>
              <w:t>B) Registrar reclamação na ANS pelo site ou pelo telefone 0800 701 9656</w:t>
            </w:r>
          </w:p>
        </w:tc>
      </w:tr>
      <w:tr w:rsidR="001A26C4" w14:paraId="4E0EE8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30A892A7" w14:textId="77777777" w:rsidR="001A26C4" w:rsidRDefault="007A2E50">
            <w:r>
              <w:rPr>
                <w:color w:val="1A1A1A"/>
              </w:rPr>
              <w:t>C) Exigir ressarcimento pelo INSS</w:t>
            </w:r>
          </w:p>
        </w:tc>
      </w:tr>
      <w:tr w:rsidR="001A26C4" w14:paraId="13F712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2CF6D285" w14:textId="77777777" w:rsidR="001A26C4" w:rsidRDefault="007A2E50">
            <w:r>
              <w:rPr>
                <w:color w:val="1A1A1A"/>
              </w:rPr>
              <w:t>D) Recorrer exclusivamente ao Ministério do Trabalho</w:t>
            </w:r>
          </w:p>
        </w:tc>
      </w:tr>
      <w:tr w:rsidR="001A26C4" w14:paraId="108F35FB"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087A9A77" w14:textId="77777777" w:rsidR="001A26C4" w:rsidRDefault="007A2E50">
            <w:pPr>
              <w:spacing w:after="60"/>
            </w:pPr>
            <w:r>
              <w:rPr>
                <w:b/>
                <w:bCs/>
                <w:color w:val="2DA67D"/>
                <w:sz w:val="20"/>
                <w:szCs w:val="20"/>
              </w:rPr>
              <w:t>✓</w:t>
            </w:r>
            <w:r>
              <w:rPr>
                <w:b/>
                <w:bCs/>
                <w:color w:val="2DA67D"/>
                <w:sz w:val="20"/>
                <w:szCs w:val="20"/>
              </w:rPr>
              <w:t xml:space="preserve"> Resposta correta: B) Registrar reclamação na ANS pelo site ou pelo telefone 0800 701 9656</w:t>
            </w:r>
          </w:p>
          <w:p w14:paraId="6284827F" w14:textId="77777777" w:rsidR="001A26C4" w:rsidRDefault="007A2E50">
            <w:r>
              <w:rPr>
                <w:i/>
                <w:iCs/>
                <w:color w:val="1A3A5C"/>
                <w:sz w:val="20"/>
                <w:szCs w:val="20"/>
              </w:rPr>
              <w:t>A ANS (Agência Nacional de Saúde Suplementar) é o órgão regulador dos planos de saúde e o canal correto para contestar negativas de cobertura. A reclamação pode ser feita pelo site da ANS ou pelo telefone 0800 701 9656.</w:t>
            </w:r>
          </w:p>
        </w:tc>
      </w:tr>
    </w:tbl>
    <w:p w14:paraId="61168A9D" w14:textId="77777777" w:rsidR="001A26C4" w:rsidRDefault="001A26C4">
      <w:pPr>
        <w:spacing w:before="200"/>
      </w:pPr>
    </w:p>
    <w:p w14:paraId="38D09E39" w14:textId="77777777" w:rsidR="001A26C4" w:rsidRDefault="007A2E5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268A59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280" w:type="dxa"/>
              <w:left w:w="360" w:type="dxa"/>
              <w:bottom w:w="280" w:type="dxa"/>
              <w:right w:w="360" w:type="dxa"/>
            </w:tcMar>
          </w:tcPr>
          <w:p w14:paraId="3652CDD8" w14:textId="77777777" w:rsidR="001A26C4" w:rsidRDefault="007A2E50">
            <w:pPr>
              <w:spacing w:after="60"/>
            </w:pPr>
            <w:r>
              <w:rPr>
                <w:b/>
                <w:bCs/>
                <w:color w:val="C9A96E"/>
                <w:sz w:val="16"/>
                <w:szCs w:val="16"/>
              </w:rPr>
              <w:lastRenderedPageBreak/>
              <w:t>PERCURSO GESTOR DE RH</w:t>
            </w:r>
          </w:p>
          <w:p w14:paraId="21AFA8D8" w14:textId="77777777" w:rsidR="001A26C4" w:rsidRDefault="007A2E50">
            <w:pPr>
              <w:spacing w:after="60"/>
            </w:pPr>
            <w:r>
              <w:rPr>
                <w:b/>
                <w:bCs/>
                <w:color w:val="FFFFFF"/>
                <w:sz w:val="32"/>
                <w:szCs w:val="32"/>
              </w:rPr>
              <w:t>Prevenção oncológica corporativa: obrigações, impacto e programa.</w:t>
            </w:r>
          </w:p>
          <w:p w14:paraId="6AED23FC" w14:textId="77777777" w:rsidR="001A26C4" w:rsidRDefault="007A2E50">
            <w:r>
              <w:rPr>
                <w:i/>
                <w:iCs/>
                <w:color w:val="AABBCC"/>
                <w:sz w:val="20"/>
                <w:szCs w:val="20"/>
              </w:rPr>
              <w:t>Linguagem técnica · Foco em compliance, absenteísmo e estruturação do programa</w:t>
            </w:r>
          </w:p>
        </w:tc>
      </w:tr>
    </w:tbl>
    <w:p w14:paraId="248F033C" w14:textId="77777777" w:rsidR="001A26C4" w:rsidRDefault="001A26C4">
      <w:pPr>
        <w:spacing w:before="200"/>
      </w:pPr>
    </w:p>
    <w:p w14:paraId="1D7BC880" w14:textId="77777777" w:rsidR="001A26C4" w:rsidRDefault="007A2E50">
      <w:pPr>
        <w:spacing w:before="240" w:after="40"/>
      </w:pPr>
      <w:r>
        <w:rPr>
          <w:b/>
          <w:bCs/>
          <w:color w:val="C9A96E"/>
          <w:sz w:val="16"/>
          <w:szCs w:val="16"/>
        </w:rPr>
        <w:t>SEÇÃO 8</w:t>
      </w:r>
    </w:p>
    <w:p w14:paraId="30C796B7" w14:textId="77777777" w:rsidR="001A26C4" w:rsidRDefault="007A2E50">
      <w:pPr>
        <w:pStyle w:val="Ttulo2"/>
        <w:pBdr>
          <w:bottom w:val="single" w:sz="4" w:space="4" w:color="2DA67D"/>
        </w:pBdr>
      </w:pPr>
      <w:r>
        <w:t>Visão geral do módulo</w:t>
      </w:r>
    </w:p>
    <w:p w14:paraId="73EDB781" w14:textId="77777777" w:rsidR="001A26C4" w:rsidRDefault="007A2E50">
      <w:pPr>
        <w:spacing w:before="60" w:after="120" w:line="276" w:lineRule="auto"/>
        <w:jc w:val="both"/>
      </w:pPr>
      <w:r>
        <w:rPr>
          <w:color w:val="1A1A1A"/>
        </w:rPr>
        <w:t>Este percurso apresenta ao gestor de RH as dimensões estratégica e operacional da prevenção oncológica no ambiente corporativo: o impacto do câncer nos indicadores de saúde e produtividade, as obrigações legais da Lei 15.377/2026, como estruturar um programa de conscientização eficaz e como gerir as ausências para exames preventivos de forma compliant e humanizada.</w:t>
      </w:r>
    </w:p>
    <w:p w14:paraId="01A5C594" w14:textId="77777777" w:rsidR="001A26C4" w:rsidRDefault="001A26C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7"/>
        <w:gridCol w:w="4149"/>
      </w:tblGrid>
      <w:tr w:rsidR="001A26C4" w14:paraId="53852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998007" w14:textId="77777777" w:rsidR="001A26C4" w:rsidRDefault="007A2E50">
            <w:r>
              <w:rPr>
                <w:b/>
                <w:bCs/>
                <w:color w:val="0B2545"/>
                <w:sz w:val="20"/>
                <w:szCs w:val="20"/>
              </w:rPr>
              <w:t>Duração estimada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16E66" w14:textId="77777777" w:rsidR="001A26C4" w:rsidRDefault="007A2E50">
            <w:r>
              <w:rPr>
                <w:color w:val="1A1A1A"/>
                <w:sz w:val="20"/>
                <w:szCs w:val="20"/>
              </w:rPr>
              <w:t>20 a 25 minutos</w:t>
            </w:r>
          </w:p>
        </w:tc>
      </w:tr>
    </w:tbl>
    <w:p w14:paraId="37185856"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7310"/>
      </w:tblGrid>
      <w:tr w:rsidR="001A26C4" w14:paraId="4DE264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019A7B" w14:textId="77777777" w:rsidR="001A26C4" w:rsidRDefault="007A2E50">
            <w:r>
              <w:rPr>
                <w:b/>
                <w:bCs/>
                <w:color w:val="0B2545"/>
                <w:sz w:val="20"/>
                <w:szCs w:val="20"/>
              </w:rPr>
              <w:t>Público-alvo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04637" w14:textId="77777777" w:rsidR="001A26C4" w:rsidRDefault="007A2E50">
            <w:r>
              <w:rPr>
                <w:color w:val="1A1A1A"/>
                <w:sz w:val="20"/>
                <w:szCs w:val="20"/>
              </w:rPr>
              <w:t>Gestores de RH, SST, Medicina Ocupacional, Jurídico e Benefícios</w:t>
            </w:r>
          </w:p>
        </w:tc>
      </w:tr>
    </w:tbl>
    <w:p w14:paraId="0129F508"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6680"/>
      </w:tblGrid>
      <w:tr w:rsidR="001A26C4" w14:paraId="0D415B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A9EFD9" w14:textId="77777777" w:rsidR="001A26C4" w:rsidRDefault="007A2E50">
            <w:r>
              <w:rPr>
                <w:b/>
                <w:bCs/>
                <w:color w:val="0B2545"/>
                <w:sz w:val="20"/>
                <w:szCs w:val="20"/>
              </w:rPr>
              <w:t>Base legal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33DA9" w14:textId="77777777" w:rsidR="001A26C4" w:rsidRDefault="007A2E50">
            <w:r>
              <w:rPr>
                <w:color w:val="1A1A1A"/>
                <w:sz w:val="20"/>
                <w:szCs w:val="20"/>
              </w:rPr>
              <w:t>Lei 15.377/2026 — art. 169-A da CLT</w:t>
            </w:r>
          </w:p>
        </w:tc>
      </w:tr>
    </w:tbl>
    <w:p w14:paraId="1F7083A4"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6422"/>
      </w:tblGrid>
      <w:tr w:rsidR="001A26C4" w14:paraId="399DC9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76FDAD" w14:textId="77777777" w:rsidR="001A26C4" w:rsidRDefault="007A2E50">
            <w:r>
              <w:rPr>
                <w:b/>
                <w:bCs/>
                <w:color w:val="0B2545"/>
                <w:sz w:val="20"/>
                <w:szCs w:val="20"/>
              </w:rPr>
              <w:t>Certificação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E9A30" w14:textId="77777777" w:rsidR="001A26C4" w:rsidRDefault="007A2E50">
            <w:r>
              <w:rPr>
                <w:color w:val="1A1A1A"/>
                <w:sz w:val="20"/>
                <w:szCs w:val="20"/>
              </w:rPr>
              <w:t>Sim — registrada no sistema Vegl.ia</w:t>
            </w:r>
          </w:p>
        </w:tc>
      </w:tr>
    </w:tbl>
    <w:p w14:paraId="7550B771" w14:textId="77777777" w:rsidR="001A26C4" w:rsidRDefault="001A26C4">
      <w:pPr>
        <w:spacing w:before="120"/>
      </w:pPr>
    </w:p>
    <w:p w14:paraId="349A56D9" w14:textId="77777777" w:rsidR="001A26C4" w:rsidRDefault="007A2E50">
      <w:pPr>
        <w:spacing w:before="240" w:after="40"/>
      </w:pPr>
      <w:r>
        <w:rPr>
          <w:b/>
          <w:bCs/>
          <w:color w:val="C9A96E"/>
          <w:sz w:val="16"/>
          <w:szCs w:val="16"/>
        </w:rPr>
        <w:t>SEÇÃO 9</w:t>
      </w:r>
    </w:p>
    <w:p w14:paraId="200292C8" w14:textId="77777777" w:rsidR="001A26C4" w:rsidRDefault="007A2E50">
      <w:pPr>
        <w:pStyle w:val="Ttulo2"/>
        <w:pBdr>
          <w:bottom w:val="single" w:sz="4" w:space="4" w:color="2DA67D"/>
        </w:pBdr>
      </w:pPr>
      <w:r>
        <w:t>Impacto do câncer nos indicadores de RH</w:t>
      </w:r>
    </w:p>
    <w:p w14:paraId="1DC5D53B" w14:textId="77777777" w:rsidR="001A26C4" w:rsidRDefault="007A2E50">
      <w:pPr>
        <w:pStyle w:val="Ttulo3"/>
      </w:pPr>
      <w:r>
        <w:t>Afastamentos de longa duração</w:t>
      </w:r>
    </w:p>
    <w:p w14:paraId="4991F25A" w14:textId="77777777" w:rsidR="001A26C4" w:rsidRDefault="007A2E50">
      <w:pPr>
        <w:spacing w:before="60" w:after="120" w:line="276" w:lineRule="auto"/>
        <w:jc w:val="both"/>
      </w:pPr>
      <w:r>
        <w:rPr>
          <w:color w:val="1A1A1A"/>
        </w:rPr>
        <w:t>O câncer é uma das principais causas de afastamentos de longa duração no Brasil — superiores a 15 dias e frequentemente superiores a 6 meses. Diferentemente do absenteísmo por gripe ou lesão musculoesquelética, os afastamentos oncológicos implicam tratamentos extensos (quimioterapia, radioterapia, cirurgia), períodos de incapacidade variáveis e, em muitos casos, readaptação funcional após o retorno.</w:t>
      </w:r>
    </w:p>
    <w:p w14:paraId="7F0B5031" w14:textId="77777777" w:rsidR="001A26C4" w:rsidRDefault="007A2E50">
      <w:pPr>
        <w:spacing w:before="60" w:after="120" w:line="276" w:lineRule="auto"/>
        <w:jc w:val="both"/>
      </w:pPr>
      <w:r>
        <w:rPr>
          <w:color w:val="1A1A1A"/>
        </w:rPr>
        <w:t>O custo direto de um afastamento oncológico inclui: continuidade do pagamento de benefícios, substituição temporária ou redistribuição permanente de demanda, impacto em metas de equipe e custo do processo de reintegração. O custo indireto — impacto emocional na equipe, perda de conhecimento institucional e produtividade dos pares — é frequentemente subestimado.</w:t>
      </w:r>
    </w:p>
    <w:p w14:paraId="70105E69" w14:textId="77777777" w:rsidR="001A26C4" w:rsidRDefault="001A26C4">
      <w:pPr>
        <w:spacing w:before="80"/>
      </w:pPr>
    </w:p>
    <w:p w14:paraId="3F02D0AA" w14:textId="77777777" w:rsidR="001A26C4" w:rsidRDefault="007A2E50">
      <w:pPr>
        <w:pStyle w:val="Ttulo3"/>
      </w:pPr>
      <w:r>
        <w:t>Presenteísmo oncológico</w:t>
      </w:r>
    </w:p>
    <w:p w14:paraId="6A0BE099" w14:textId="77777777" w:rsidR="001A26C4" w:rsidRDefault="007A2E50">
      <w:pPr>
        <w:spacing w:before="60" w:after="120" w:line="276" w:lineRule="auto"/>
        <w:jc w:val="both"/>
      </w:pPr>
      <w:r>
        <w:rPr>
          <w:color w:val="1A1A1A"/>
        </w:rPr>
        <w:t xml:space="preserve">Colaboradores que estão em investigação diagnóstica ou em tratamento oncológico e continuam trabalhando frequentemente apresentam redução significativa de produtividade. O presenteísmo </w:t>
      </w:r>
      <w:r>
        <w:rPr>
          <w:color w:val="1A1A1A"/>
        </w:rPr>
        <w:lastRenderedPageBreak/>
        <w:t>oncológico é agravado por efeitos colaterais de tratamentos (fadiga, náusea, comprometimento cognitivo) e pela carga emocional associada ao diagnóstico. Um programa estruturado de saúde preventiva — que detecta casos mais cedo — reduz a probabilidade de diagnósticos tardios que resultam em tratamentos mais agressivos e longos períodos de presenteísmo.</w:t>
      </w:r>
    </w:p>
    <w:p w14:paraId="64B43B6D" w14:textId="77777777" w:rsidR="001A26C4" w:rsidRDefault="001A26C4">
      <w:pPr>
        <w:spacing w:before="80"/>
      </w:pPr>
    </w:p>
    <w:p w14:paraId="7158A960" w14:textId="77777777" w:rsidR="001A26C4" w:rsidRDefault="007A2E50">
      <w:pPr>
        <w:pStyle w:val="Ttulo3"/>
      </w:pPr>
      <w:r>
        <w:t>Impacto na cultura organizacional e ESG</w:t>
      </w:r>
    </w:p>
    <w:p w14:paraId="7166AD7A" w14:textId="77777777" w:rsidR="001A26C4" w:rsidRDefault="007A2E50">
      <w:pPr>
        <w:spacing w:before="60" w:after="120" w:line="276" w:lineRule="auto"/>
        <w:jc w:val="both"/>
      </w:pPr>
      <w:r>
        <w:rPr>
          <w:color w:val="1A1A1A"/>
        </w:rPr>
        <w:t>Empresas que demonstram cuidado ativo com a saúde de seus colaboradores têm menor rotatividade, maior engajamento e melhores avaliações em pesquisas de clima. Do ponto de vista ESG, programas de saúde preventiva — especialmente com foco em cânceres, que têm alta mortalidade — são indicadores valorizados em relatórios de sustentabilidade e avaliações de governança corporativa.</w:t>
      </w:r>
    </w:p>
    <w:p w14:paraId="0B1A06DA"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397974ED" w14:textId="77777777">
        <w:tblPrEx>
          <w:tblCellMar>
            <w:top w:w="0" w:type="dxa"/>
            <w:bottom w:w="0" w:type="dxa"/>
          </w:tblCellMar>
        </w:tblPrEx>
        <w:tc>
          <w:tcPr>
            <w:tcW w:w="0" w:type="auto"/>
            <w:tcBorders>
              <w:top w:val="none" w:sz="0" w:space="0" w:color="FFFFFF"/>
              <w:left w:val="single" w:sz="16" w:space="0" w:color="2DA67D"/>
              <w:bottom w:val="none" w:sz="0" w:space="0" w:color="FFFFFF"/>
              <w:right w:val="none" w:sz="0" w:space="0" w:color="FFFFFF"/>
            </w:tcBorders>
            <w:shd w:val="clear" w:color="auto" w:fill="F4EDE0"/>
            <w:tcMar>
              <w:top w:w="160" w:type="dxa"/>
              <w:left w:w="240" w:type="dxa"/>
              <w:bottom w:w="160" w:type="dxa"/>
              <w:right w:w="240" w:type="dxa"/>
            </w:tcMar>
          </w:tcPr>
          <w:p w14:paraId="00859178" w14:textId="77777777" w:rsidR="001A26C4" w:rsidRDefault="007A2E50">
            <w:pPr>
              <w:spacing w:after="60"/>
            </w:pPr>
            <w:r>
              <w:rPr>
                <w:b/>
                <w:bCs/>
                <w:color w:val="2DA67D"/>
                <w:sz w:val="16"/>
                <w:szCs w:val="16"/>
              </w:rPr>
              <w:t>DADO DE GESTÃO</w:t>
            </w:r>
          </w:p>
          <w:p w14:paraId="1F2A6BE2" w14:textId="77777777" w:rsidR="001A26C4" w:rsidRDefault="007A2E50">
            <w:pPr>
              <w:spacing w:line="276" w:lineRule="auto"/>
              <w:jc w:val="both"/>
            </w:pPr>
            <w:r>
              <w:rPr>
                <w:color w:val="1A3A5C"/>
              </w:rPr>
              <w:t>Segundo dados do INCA 2025, o câncer de mama é a principal causa de morte por câncer entre mulheres brasileiras em idade economicamente ativa (35 a 64 anos). Programas corporativos de rastreamento que facilitam a detecção precoce têm impacto direto nesse indicador.</w:t>
            </w:r>
          </w:p>
        </w:tc>
      </w:tr>
    </w:tbl>
    <w:p w14:paraId="03877371" w14:textId="77777777" w:rsidR="001A26C4" w:rsidRDefault="001A26C4">
      <w:pPr>
        <w:spacing w:before="120"/>
      </w:pPr>
    </w:p>
    <w:p w14:paraId="7E646ED8" w14:textId="77777777" w:rsidR="001A26C4" w:rsidRDefault="007A2E50">
      <w:pPr>
        <w:spacing w:before="240" w:after="40"/>
      </w:pPr>
      <w:r>
        <w:rPr>
          <w:b/>
          <w:bCs/>
          <w:color w:val="C9A96E"/>
          <w:sz w:val="16"/>
          <w:szCs w:val="16"/>
        </w:rPr>
        <w:t>SEÇÃO 10</w:t>
      </w:r>
    </w:p>
    <w:p w14:paraId="6DFD4888" w14:textId="77777777" w:rsidR="001A26C4" w:rsidRDefault="007A2E50">
      <w:pPr>
        <w:pStyle w:val="Ttulo2"/>
        <w:pBdr>
          <w:bottom w:val="single" w:sz="4" w:space="4" w:color="2DA67D"/>
        </w:pBdr>
      </w:pPr>
      <w:r>
        <w:t>Obrigações legais — Lei 15.377/2026</w:t>
      </w:r>
    </w:p>
    <w:p w14:paraId="28D4712F" w14:textId="77777777" w:rsidR="001A26C4" w:rsidRDefault="007A2E50">
      <w:pPr>
        <w:pStyle w:val="Ttulo3"/>
      </w:pPr>
      <w:r>
        <w:t>O que a lei determina especificamente sobre cânceres</w:t>
      </w:r>
    </w:p>
    <w:p w14:paraId="7906E193" w14:textId="77777777" w:rsidR="001A26C4" w:rsidRDefault="007A2E50">
      <w:pPr>
        <w:spacing w:before="60" w:after="120" w:line="276" w:lineRule="auto"/>
        <w:jc w:val="both"/>
      </w:pPr>
      <w:r>
        <w:rPr>
          <w:color w:val="1A1A1A"/>
        </w:rPr>
        <w:t>O art. 169-A da CLT, inserido pela Lei 15.377/2026, estabelece que toda empresa com empregados CLT deve promover ações de conscientização sobre prevenção e detecção precoce dos cânceres de mama, colo de útero e próstata. A lei não define formato único — treinamentos digitais como este módulo da Vegl.ia, comunicados internos, palestras e materiais impressos são todos válidos como evidência de cumprimento, desde que documentados.</w:t>
      </w:r>
    </w:p>
    <w:p w14:paraId="1808CBE0" w14:textId="77777777" w:rsidR="001A26C4" w:rsidRDefault="001A26C4">
      <w:pPr>
        <w:spacing w:before="80"/>
      </w:pPr>
    </w:p>
    <w:p w14:paraId="24821370" w14:textId="77777777" w:rsidR="001A26C4" w:rsidRDefault="007A2E50">
      <w:pPr>
        <w:pStyle w:val="Ttulo3"/>
      </w:pPr>
      <w:r>
        <w:t>Documentação exigida para fins de auditoria</w:t>
      </w:r>
    </w:p>
    <w:p w14:paraId="2D3078F8" w14:textId="77777777" w:rsidR="001A26C4" w:rsidRDefault="007A2E50">
      <w:pPr>
        <w:pStyle w:val="PargrafodaLista"/>
        <w:numPr>
          <w:ilvl w:val="0"/>
          <w:numId w:val="2"/>
        </w:numPr>
        <w:spacing w:before="60" w:after="60" w:line="276" w:lineRule="auto"/>
      </w:pPr>
      <w:r>
        <w:rPr>
          <w:b/>
          <w:bCs/>
          <w:color w:val="1A1A1A"/>
        </w:rPr>
        <w:t>Comunicações sobre prevenção oncológica:</w:t>
      </w:r>
      <w:r>
        <w:rPr>
          <w:color w:val="1A1A1A"/>
        </w:rPr>
        <w:t xml:space="preserve"> registros de envio (e-mail, sistema interno, mural) com data, destinatários e conteúdo.</w:t>
      </w:r>
    </w:p>
    <w:p w14:paraId="379D8E4C" w14:textId="77777777" w:rsidR="001A26C4" w:rsidRDefault="007A2E50">
      <w:pPr>
        <w:pStyle w:val="PargrafodaLista"/>
        <w:numPr>
          <w:ilvl w:val="0"/>
          <w:numId w:val="2"/>
        </w:numPr>
        <w:spacing w:before="60" w:after="60" w:line="276" w:lineRule="auto"/>
      </w:pPr>
      <w:r>
        <w:rPr>
          <w:b/>
          <w:bCs/>
          <w:color w:val="1A1A1A"/>
        </w:rPr>
        <w:t>Treinamentos realizados:</w:t>
      </w:r>
      <w:r>
        <w:rPr>
          <w:color w:val="1A1A1A"/>
        </w:rPr>
        <w:t xml:space="preserve"> certificados individuais, lista de conclusão por módulo, datas e pontuação no quiz — gerados automaticamente pela plataforma Vegl.ia.</w:t>
      </w:r>
    </w:p>
    <w:p w14:paraId="3268C909" w14:textId="77777777" w:rsidR="001A26C4" w:rsidRDefault="007A2E50">
      <w:pPr>
        <w:pStyle w:val="PargrafodaLista"/>
        <w:numPr>
          <w:ilvl w:val="0"/>
          <w:numId w:val="2"/>
        </w:numPr>
        <w:spacing w:before="60" w:after="60" w:line="276" w:lineRule="auto"/>
      </w:pPr>
      <w:r>
        <w:rPr>
          <w:b/>
          <w:bCs/>
          <w:color w:val="1A1A1A"/>
        </w:rPr>
        <w:t>Política interna publicada:</w:t>
      </w:r>
      <w:r>
        <w:rPr>
          <w:color w:val="1A1A1A"/>
        </w:rPr>
        <w:t xml:space="preserve"> documento com data de publicação e evidência de ciência pelos colaboradores (confirmação de leitura, lista de assinatura).</w:t>
      </w:r>
    </w:p>
    <w:p w14:paraId="78F5266C" w14:textId="77777777" w:rsidR="001A26C4" w:rsidRDefault="007A2E50">
      <w:pPr>
        <w:pStyle w:val="PargrafodaLista"/>
        <w:numPr>
          <w:ilvl w:val="0"/>
          <w:numId w:val="2"/>
        </w:numPr>
        <w:spacing w:before="60" w:after="60" w:line="276" w:lineRule="auto"/>
      </w:pPr>
      <w:r>
        <w:rPr>
          <w:b/>
          <w:bCs/>
          <w:color w:val="1A1A1A"/>
        </w:rPr>
        <w:t>Registros de ausências concedidas:</w:t>
      </w:r>
      <w:r>
        <w:rPr>
          <w:color w:val="1A1A1A"/>
        </w:rPr>
        <w:t xml:space="preserve"> solicitação, aprovação e comprovante entregue pelo colaborador — arquivados pelo prazo mínimo de 5 anos.</w:t>
      </w:r>
    </w:p>
    <w:p w14:paraId="6FCFFA5D"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7BE38A1F" w14:textId="77777777">
        <w:tblPrEx>
          <w:tblCellMar>
            <w:top w:w="0" w:type="dxa"/>
            <w:bottom w:w="0" w:type="dxa"/>
          </w:tblCellMar>
        </w:tblPrEx>
        <w:tc>
          <w:tcPr>
            <w:tcW w:w="0" w:type="auto"/>
            <w:tcBorders>
              <w:top w:val="none" w:sz="0" w:space="0" w:color="FFFFFF"/>
              <w:left w:val="single" w:sz="16" w:space="0" w:color="C9A96E"/>
              <w:bottom w:val="none" w:sz="0" w:space="0" w:color="FFFFFF"/>
              <w:right w:val="none" w:sz="0" w:space="0" w:color="FFFFFF"/>
            </w:tcBorders>
            <w:shd w:val="clear" w:color="auto" w:fill="FDF6E8"/>
            <w:tcMar>
              <w:top w:w="160" w:type="dxa"/>
              <w:left w:w="240" w:type="dxa"/>
              <w:bottom w:w="160" w:type="dxa"/>
              <w:right w:w="240" w:type="dxa"/>
            </w:tcMar>
          </w:tcPr>
          <w:p w14:paraId="18C4A8D0" w14:textId="77777777" w:rsidR="001A26C4" w:rsidRDefault="007A2E50">
            <w:pPr>
              <w:spacing w:after="60"/>
            </w:pPr>
            <w:r>
              <w:rPr>
                <w:b/>
                <w:bCs/>
                <w:color w:val="C9A96E"/>
                <w:sz w:val="16"/>
                <w:szCs w:val="16"/>
              </w:rPr>
              <w:t>RISCO DE PASSIVO TRABALHISTA</w:t>
            </w:r>
          </w:p>
          <w:p w14:paraId="4B8D041C" w14:textId="77777777" w:rsidR="001A26C4" w:rsidRDefault="007A2E50">
            <w:pPr>
              <w:spacing w:line="276" w:lineRule="auto"/>
              <w:jc w:val="both"/>
            </w:pPr>
            <w:r>
              <w:rPr>
                <w:color w:val="1A3A5C"/>
              </w:rPr>
              <w:t xml:space="preserve">A negativa de ausência para exames preventivos de cânceres cobertos pela Lei 15.377/2026 — mama, colo de útero e próstata — pode configurar descumprimento de </w:t>
            </w:r>
            <w:r>
              <w:rPr>
                <w:color w:val="1A3A5C"/>
              </w:rPr>
              <w:lastRenderedPageBreak/>
              <w:t>obrigação legal e dar origem a ação trabalhista por dano moral. O RH deve treinar gestores de linha para não negar essas ausências, mesmo em períodos de alta demanda operacional.</w:t>
            </w:r>
          </w:p>
        </w:tc>
      </w:tr>
    </w:tbl>
    <w:p w14:paraId="6336D34D" w14:textId="77777777" w:rsidR="001A26C4" w:rsidRDefault="001A26C4">
      <w:pPr>
        <w:spacing w:before="120"/>
      </w:pPr>
    </w:p>
    <w:p w14:paraId="49551D8B" w14:textId="77777777" w:rsidR="001A26C4" w:rsidRDefault="007A2E50">
      <w:pPr>
        <w:spacing w:before="240" w:after="40"/>
      </w:pPr>
      <w:r>
        <w:rPr>
          <w:b/>
          <w:bCs/>
          <w:color w:val="C9A96E"/>
          <w:sz w:val="16"/>
          <w:szCs w:val="16"/>
        </w:rPr>
        <w:t>SEÇÃO 11</w:t>
      </w:r>
    </w:p>
    <w:p w14:paraId="615B3EE7" w14:textId="77777777" w:rsidR="001A26C4" w:rsidRDefault="007A2E50">
      <w:pPr>
        <w:pStyle w:val="Ttulo2"/>
        <w:pBdr>
          <w:bottom w:val="single" w:sz="4" w:space="4" w:color="2DA67D"/>
        </w:pBdr>
      </w:pPr>
      <w:r>
        <w:t>Como estruturar o programa de conscientização</w:t>
      </w:r>
    </w:p>
    <w:p w14:paraId="048902DB" w14:textId="77777777" w:rsidR="001A26C4" w:rsidRDefault="007A2E50">
      <w:pPr>
        <w:pStyle w:val="Ttulo3"/>
      </w:pPr>
      <w:r>
        <w:t>Calendário anual de conscientização oncológica</w:t>
      </w:r>
    </w:p>
    <w:p w14:paraId="173F445B" w14:textId="77777777" w:rsidR="001A26C4" w:rsidRDefault="007A2E50">
      <w:pPr>
        <w:spacing w:before="60" w:after="120" w:line="276" w:lineRule="auto"/>
        <w:jc w:val="both"/>
      </w:pPr>
      <w:r>
        <w:rPr>
          <w:color w:val="1A1A1A"/>
        </w:rPr>
        <w:t>O INCA e o Ministério da Saúde mantêm um calendário anual de campanhas de conscientização oncológica que a empresa pode alinhar ao seu programa interno:</w:t>
      </w:r>
    </w:p>
    <w:p w14:paraId="712E24C2" w14:textId="77777777" w:rsidR="001A26C4" w:rsidRDefault="001A26C4">
      <w:pPr>
        <w:spacing w:before="60"/>
      </w:pPr>
    </w:p>
    <w:p w14:paraId="12450E2E" w14:textId="77777777" w:rsidR="001A26C4" w:rsidRDefault="007A2E50">
      <w:pPr>
        <w:pStyle w:val="PargrafodaLista"/>
        <w:numPr>
          <w:ilvl w:val="0"/>
          <w:numId w:val="2"/>
        </w:numPr>
        <w:spacing w:before="60" w:after="60" w:line="276" w:lineRule="auto"/>
      </w:pPr>
      <w:r>
        <w:rPr>
          <w:b/>
          <w:bCs/>
          <w:color w:val="1A1A1A"/>
        </w:rPr>
        <w:t>Janeiro:</w:t>
      </w:r>
      <w:r>
        <w:rPr>
          <w:color w:val="1A1A1A"/>
        </w:rPr>
        <w:t xml:space="preserve"> Janeiro Branco (saúde mental) — não oncológico, mas complementar ao programa.</w:t>
      </w:r>
    </w:p>
    <w:p w14:paraId="7E3DBD2B" w14:textId="77777777" w:rsidR="001A26C4" w:rsidRDefault="007A2E50">
      <w:pPr>
        <w:pStyle w:val="PargrafodaLista"/>
        <w:numPr>
          <w:ilvl w:val="0"/>
          <w:numId w:val="2"/>
        </w:numPr>
        <w:spacing w:before="60" w:after="60" w:line="276" w:lineRule="auto"/>
      </w:pPr>
      <w:r>
        <w:rPr>
          <w:b/>
          <w:bCs/>
          <w:color w:val="1A1A1A"/>
        </w:rPr>
        <w:t>Fevereiro:</w:t>
      </w:r>
      <w:r>
        <w:rPr>
          <w:color w:val="1A1A1A"/>
        </w:rPr>
        <w:t xml:space="preserve"> Fevereiro Laranja (leucemia e linfoma) e Fevereiro Roxo (lúpus e doenças raras).</w:t>
      </w:r>
    </w:p>
    <w:p w14:paraId="218F1F3F" w14:textId="77777777" w:rsidR="001A26C4" w:rsidRDefault="007A2E50">
      <w:pPr>
        <w:pStyle w:val="PargrafodaLista"/>
        <w:numPr>
          <w:ilvl w:val="0"/>
          <w:numId w:val="2"/>
        </w:numPr>
        <w:spacing w:before="60" w:after="60" w:line="276" w:lineRule="auto"/>
      </w:pPr>
      <w:r>
        <w:rPr>
          <w:b/>
          <w:bCs/>
          <w:color w:val="1A1A1A"/>
        </w:rPr>
        <w:t>Março:</w:t>
      </w:r>
      <w:r>
        <w:rPr>
          <w:color w:val="1A1A1A"/>
        </w:rPr>
        <w:t xml:space="preserve"> Março Azul-Marinho (câncer colorretal).</w:t>
      </w:r>
    </w:p>
    <w:p w14:paraId="0AAE7AD9" w14:textId="77777777" w:rsidR="001A26C4" w:rsidRDefault="007A2E50">
      <w:pPr>
        <w:pStyle w:val="PargrafodaLista"/>
        <w:numPr>
          <w:ilvl w:val="0"/>
          <w:numId w:val="2"/>
        </w:numPr>
        <w:spacing w:before="60" w:after="60" w:line="276" w:lineRule="auto"/>
      </w:pPr>
      <w:r>
        <w:rPr>
          <w:b/>
          <w:bCs/>
          <w:color w:val="1A1A1A"/>
        </w:rPr>
        <w:t>Outubro:</w:t>
      </w:r>
      <w:r>
        <w:rPr>
          <w:color w:val="1A1A1A"/>
        </w:rPr>
        <w:t xml:space="preserve"> Outubro Rosa (câncer de mama) — maior campanha oncológica do Brasil, com ampla cobertura de mídia. Alta oportunidade de engajamento.</w:t>
      </w:r>
    </w:p>
    <w:p w14:paraId="62AB8AD5" w14:textId="77777777" w:rsidR="001A26C4" w:rsidRDefault="007A2E50">
      <w:pPr>
        <w:pStyle w:val="PargrafodaLista"/>
        <w:numPr>
          <w:ilvl w:val="0"/>
          <w:numId w:val="2"/>
        </w:numPr>
        <w:spacing w:before="60" w:after="60" w:line="276" w:lineRule="auto"/>
      </w:pPr>
      <w:r>
        <w:rPr>
          <w:b/>
          <w:bCs/>
          <w:color w:val="1A1A1A"/>
        </w:rPr>
        <w:t>Novembro:</w:t>
      </w:r>
      <w:r>
        <w:rPr>
          <w:color w:val="1A1A1A"/>
        </w:rPr>
        <w:t xml:space="preserve"> Novembro Azul (câncer de próstata) — segunda maior campanha. Alto engajamento entre colaboradores do sexo masculino.</w:t>
      </w:r>
    </w:p>
    <w:p w14:paraId="69F9E977" w14:textId="77777777" w:rsidR="001A26C4" w:rsidRDefault="001A26C4">
      <w:pPr>
        <w:spacing w:before="80"/>
      </w:pPr>
    </w:p>
    <w:p w14:paraId="337E5D23" w14:textId="77777777" w:rsidR="001A26C4" w:rsidRDefault="007A2E50">
      <w:pPr>
        <w:pStyle w:val="Ttulo3"/>
      </w:pPr>
      <w:r>
        <w:t>Formatos de conteúdo recomendados</w:t>
      </w:r>
    </w:p>
    <w:p w14:paraId="11C7D891" w14:textId="77777777" w:rsidR="001A26C4" w:rsidRDefault="007A2E50">
      <w:pPr>
        <w:pStyle w:val="PargrafodaLista"/>
        <w:numPr>
          <w:ilvl w:val="0"/>
          <w:numId w:val="2"/>
        </w:numPr>
        <w:spacing w:before="60" w:after="60" w:line="276" w:lineRule="auto"/>
      </w:pPr>
      <w:r>
        <w:rPr>
          <w:color w:val="1A1A1A"/>
        </w:rPr>
        <w:t>Treinamentos digitais (microlearning): módulos de 15 a 25 minutos com quiz e certificado — como este módulo da Vegl.ia. Alta taxa de conclusão por serem rápidos e acessíveis pelo celular.</w:t>
      </w:r>
    </w:p>
    <w:p w14:paraId="3ACBE5C7" w14:textId="77777777" w:rsidR="001A26C4" w:rsidRDefault="007A2E50">
      <w:pPr>
        <w:pStyle w:val="PargrafodaLista"/>
        <w:numPr>
          <w:ilvl w:val="0"/>
          <w:numId w:val="2"/>
        </w:numPr>
        <w:spacing w:before="60" w:after="60" w:line="276" w:lineRule="auto"/>
      </w:pPr>
      <w:r>
        <w:rPr>
          <w:color w:val="1A1A1A"/>
        </w:rPr>
        <w:t>Comunicados internos temáticos: e-mails ou mensagens nos canais internos com conteúdo educativo alinhado às campanhas do calendário oncológico.</w:t>
      </w:r>
    </w:p>
    <w:p w14:paraId="3B3AD87D" w14:textId="77777777" w:rsidR="001A26C4" w:rsidRDefault="007A2E50">
      <w:pPr>
        <w:pStyle w:val="PargrafodaLista"/>
        <w:numPr>
          <w:ilvl w:val="0"/>
          <w:numId w:val="2"/>
        </w:numPr>
        <w:spacing w:before="60" w:after="60" w:line="276" w:lineRule="auto"/>
      </w:pPr>
      <w:r>
        <w:rPr>
          <w:color w:val="1A1A1A"/>
        </w:rPr>
        <w:t>Palestras ou webinars com especialistas: uma ou duas vezes ao ano, preferencialmente em outubro e novembro. A Vacivitta pode indicar profissionais de saúde para conduzir esses eventos.</w:t>
      </w:r>
    </w:p>
    <w:p w14:paraId="5B8FFB0A" w14:textId="77777777" w:rsidR="001A26C4" w:rsidRDefault="007A2E50">
      <w:pPr>
        <w:pStyle w:val="PargrafodaLista"/>
        <w:numPr>
          <w:ilvl w:val="0"/>
          <w:numId w:val="2"/>
        </w:numPr>
        <w:spacing w:before="60" w:after="60" w:line="276" w:lineRule="auto"/>
      </w:pPr>
      <w:r>
        <w:rPr>
          <w:color w:val="1A1A1A"/>
        </w:rPr>
        <w:t>Materiais visuais: cartazes, cards para grupos de mensagem, banners em refeitórios e áreas de descanso — reforçam a mensagem dos treinamentos digitais.</w:t>
      </w:r>
    </w:p>
    <w:p w14:paraId="3D9EA159" w14:textId="77777777" w:rsidR="001A26C4" w:rsidRDefault="007A2E50">
      <w:pPr>
        <w:pStyle w:val="PargrafodaLista"/>
        <w:numPr>
          <w:ilvl w:val="0"/>
          <w:numId w:val="2"/>
        </w:numPr>
        <w:spacing w:before="60" w:after="60" w:line="276" w:lineRule="auto"/>
      </w:pPr>
      <w:r>
        <w:rPr>
          <w:color w:val="1A1A1A"/>
        </w:rPr>
        <w:t>Campanhas de rastreamento: parceria com a Vacivitta para disponibilizar exames preventivos (como mamografia móvel ou coleta de PSA) no local de trabalho durante Outubro Rosa e Novembro Azul.</w:t>
      </w:r>
    </w:p>
    <w:p w14:paraId="09A0B0B2"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73E1B6FD" w14:textId="77777777">
        <w:tblPrEx>
          <w:tblCellMar>
            <w:top w:w="0" w:type="dxa"/>
            <w:bottom w:w="0" w:type="dxa"/>
          </w:tblCellMar>
        </w:tblPrEx>
        <w:tc>
          <w:tcPr>
            <w:tcW w:w="0" w:type="auto"/>
            <w:tcBorders>
              <w:top w:val="none" w:sz="0" w:space="0" w:color="FFFFFF"/>
              <w:left w:val="single" w:sz="16" w:space="0" w:color="2DA67D"/>
              <w:bottom w:val="none" w:sz="0" w:space="0" w:color="FFFFFF"/>
              <w:right w:val="none" w:sz="0" w:space="0" w:color="FFFFFF"/>
            </w:tcBorders>
            <w:shd w:val="clear" w:color="auto" w:fill="F4EDE0"/>
            <w:tcMar>
              <w:top w:w="160" w:type="dxa"/>
              <w:left w:w="240" w:type="dxa"/>
              <w:bottom w:w="160" w:type="dxa"/>
              <w:right w:w="240" w:type="dxa"/>
            </w:tcMar>
          </w:tcPr>
          <w:p w14:paraId="74A75C93" w14:textId="77777777" w:rsidR="001A26C4" w:rsidRDefault="007A2E50">
            <w:pPr>
              <w:spacing w:after="60"/>
            </w:pPr>
            <w:r>
              <w:rPr>
                <w:b/>
                <w:bCs/>
                <w:color w:val="2DA67D"/>
                <w:sz w:val="16"/>
                <w:szCs w:val="16"/>
              </w:rPr>
              <w:t>BOAS PRÁTICAS DE ENGAJAMENTO</w:t>
            </w:r>
          </w:p>
          <w:p w14:paraId="53977148" w14:textId="77777777" w:rsidR="001A26C4" w:rsidRDefault="007A2E50">
            <w:pPr>
              <w:spacing w:line="276" w:lineRule="auto"/>
              <w:jc w:val="both"/>
            </w:pPr>
            <w:r>
              <w:rPr>
                <w:color w:val="1A3A5C"/>
              </w:rPr>
              <w:t>Campanhas oncológicas têm maior adesão quando incluem depoimentos reais (com consentimento), dados locais (taxa de incidência na cidade ou região da empresa) e chamadas à ação claras ('agende seu exame esta semana'). Mensagens genéricas têm baixo engajamento.</w:t>
            </w:r>
          </w:p>
        </w:tc>
      </w:tr>
    </w:tbl>
    <w:p w14:paraId="3535EDF7" w14:textId="77777777" w:rsidR="001A26C4" w:rsidRDefault="001A26C4">
      <w:pPr>
        <w:spacing w:before="120"/>
      </w:pPr>
    </w:p>
    <w:p w14:paraId="70F6DF7D" w14:textId="77777777" w:rsidR="001A26C4" w:rsidRDefault="007A2E50">
      <w:pPr>
        <w:spacing w:before="240" w:after="40"/>
      </w:pPr>
      <w:r>
        <w:rPr>
          <w:b/>
          <w:bCs/>
          <w:color w:val="C9A96E"/>
          <w:sz w:val="16"/>
          <w:szCs w:val="16"/>
        </w:rPr>
        <w:t>SEÇÃO 12</w:t>
      </w:r>
    </w:p>
    <w:p w14:paraId="49E8B88B" w14:textId="77777777" w:rsidR="001A26C4" w:rsidRDefault="007A2E50">
      <w:pPr>
        <w:pStyle w:val="Ttulo2"/>
        <w:pBdr>
          <w:bottom w:val="single" w:sz="4" w:space="4" w:color="2DA67D"/>
        </w:pBdr>
      </w:pPr>
      <w:r>
        <w:t>Gestão das ausências para exames preventivos</w:t>
      </w:r>
    </w:p>
    <w:p w14:paraId="7FFC8954" w14:textId="77777777" w:rsidR="001A26C4" w:rsidRDefault="007A2E50">
      <w:pPr>
        <w:pStyle w:val="Ttulo3"/>
      </w:pPr>
      <w:r>
        <w:t>Fluxo operacional recomendado</w:t>
      </w:r>
    </w:p>
    <w:p w14:paraId="162D5DBE" w14:textId="77777777" w:rsidR="001A26C4" w:rsidRDefault="007A2E50">
      <w:pPr>
        <w:pStyle w:val="PargrafodaLista"/>
        <w:numPr>
          <w:ilvl w:val="0"/>
          <w:numId w:val="3"/>
        </w:numPr>
        <w:spacing w:before="60" w:after="60" w:line="276" w:lineRule="auto"/>
      </w:pPr>
      <w:r>
        <w:rPr>
          <w:b/>
          <w:bCs/>
          <w:color w:val="1A1A1A"/>
        </w:rPr>
        <w:t>1. Solicitação:</w:t>
      </w:r>
      <w:r>
        <w:rPr>
          <w:color w:val="1A1A1A"/>
        </w:rPr>
        <w:t xml:space="preserve"> colaborador comunica RH ou gestor imediato com antecedência mínima (recomendado: 48 horas úteis) por canal formal (e-mail ou sistema).</w:t>
      </w:r>
    </w:p>
    <w:p w14:paraId="6572102C" w14:textId="77777777" w:rsidR="001A26C4" w:rsidRDefault="007A2E50">
      <w:pPr>
        <w:pStyle w:val="PargrafodaLista"/>
        <w:numPr>
          <w:ilvl w:val="0"/>
          <w:numId w:val="3"/>
        </w:numPr>
        <w:spacing w:before="60" w:after="60" w:line="276" w:lineRule="auto"/>
      </w:pPr>
      <w:r>
        <w:rPr>
          <w:b/>
          <w:bCs/>
          <w:color w:val="1A1A1A"/>
        </w:rPr>
        <w:t>2. Registro:</w:t>
      </w:r>
      <w:r>
        <w:rPr>
          <w:color w:val="1A1A1A"/>
        </w:rPr>
        <w:t xml:space="preserve"> RH registra a ausência como 'exame preventivo — Lei 15.377' no sistema de controle de ponto, diferenciando de falta injustificada ou atestado médico.</w:t>
      </w:r>
    </w:p>
    <w:p w14:paraId="63E35321" w14:textId="77777777" w:rsidR="001A26C4" w:rsidRDefault="007A2E50">
      <w:pPr>
        <w:pStyle w:val="PargrafodaLista"/>
        <w:numPr>
          <w:ilvl w:val="0"/>
          <w:numId w:val="3"/>
        </w:numPr>
        <w:spacing w:before="60" w:after="60" w:line="276" w:lineRule="auto"/>
      </w:pPr>
      <w:r>
        <w:rPr>
          <w:b/>
          <w:bCs/>
          <w:color w:val="1A1A1A"/>
        </w:rPr>
        <w:t>3. Retorno:</w:t>
      </w:r>
      <w:r>
        <w:rPr>
          <w:color w:val="1A1A1A"/>
        </w:rPr>
        <w:t xml:space="preserve"> colaborador apresenta comprovante de consulta ou exame (data, tipo de exame, CRM/CRO do profissional). RH arquiva com registro de aprovação.</w:t>
      </w:r>
    </w:p>
    <w:p w14:paraId="22F90F74" w14:textId="77777777" w:rsidR="001A26C4" w:rsidRDefault="007A2E50">
      <w:pPr>
        <w:pStyle w:val="PargrafodaLista"/>
        <w:numPr>
          <w:ilvl w:val="0"/>
          <w:numId w:val="3"/>
        </w:numPr>
        <w:spacing w:before="60" w:after="60" w:line="276" w:lineRule="auto"/>
      </w:pPr>
      <w:r>
        <w:rPr>
          <w:b/>
          <w:bCs/>
          <w:color w:val="1A1A1A"/>
        </w:rPr>
        <w:t>4. Remuneração:</w:t>
      </w:r>
      <w:r>
        <w:rPr>
          <w:color w:val="1A1A1A"/>
        </w:rPr>
        <w:t xml:space="preserve"> ausência não deve ser descontada. Verificar se o sistema de folha está configurado para não gerar desconto automático nessa categoria de ausência.</w:t>
      </w:r>
    </w:p>
    <w:p w14:paraId="47D28F49" w14:textId="77777777" w:rsidR="001A26C4" w:rsidRDefault="007A2E50">
      <w:pPr>
        <w:pStyle w:val="PargrafodaLista"/>
        <w:numPr>
          <w:ilvl w:val="0"/>
          <w:numId w:val="3"/>
        </w:numPr>
        <w:spacing w:before="60" w:after="60" w:line="276" w:lineRule="auto"/>
      </w:pPr>
      <w:r>
        <w:rPr>
          <w:b/>
          <w:bCs/>
          <w:color w:val="1A1A1A"/>
        </w:rPr>
        <w:t>5. Relatório:</w:t>
      </w:r>
      <w:r>
        <w:rPr>
          <w:color w:val="1A1A1A"/>
        </w:rPr>
        <w:t xml:space="preserve"> exportar mensalmente o registro de ausências por categoria para o dossiê de compliance — evidência auditável disponível no dashboard Vegl.ia.</w:t>
      </w:r>
    </w:p>
    <w:p w14:paraId="73CFBB8F" w14:textId="77777777" w:rsidR="001A26C4" w:rsidRDefault="001A26C4">
      <w:pPr>
        <w:spacing w:before="80"/>
      </w:pPr>
    </w:p>
    <w:p w14:paraId="035B4734" w14:textId="77777777" w:rsidR="001A26C4" w:rsidRDefault="007A2E50">
      <w:pPr>
        <w:pStyle w:val="Ttulo3"/>
      </w:pPr>
      <w:r>
        <w:t>Treinamento de gestores de linha</w:t>
      </w:r>
    </w:p>
    <w:p w14:paraId="5FC738E1" w14:textId="77777777" w:rsidR="001A26C4" w:rsidRDefault="007A2E50">
      <w:pPr>
        <w:spacing w:before="60" w:after="120" w:line="276" w:lineRule="auto"/>
        <w:jc w:val="both"/>
      </w:pPr>
      <w:r>
        <w:rPr>
          <w:color w:val="1A1A1A"/>
        </w:rPr>
        <w:t>Um ponto crítico do programa é garantir que os gestores de linha — que recebem diretamente os pedidos de ausência — compreendam a obrigação legal e não tomem decisões discricionárias que configurem descumprimento. Recomenda-se:</w:t>
      </w:r>
    </w:p>
    <w:p w14:paraId="78DE0945" w14:textId="77777777" w:rsidR="001A26C4" w:rsidRDefault="007A2E50">
      <w:pPr>
        <w:pStyle w:val="PargrafodaLista"/>
        <w:numPr>
          <w:ilvl w:val="0"/>
          <w:numId w:val="2"/>
        </w:numPr>
        <w:spacing w:before="60" w:after="60" w:line="276" w:lineRule="auto"/>
      </w:pPr>
      <w:r>
        <w:rPr>
          <w:color w:val="1A1A1A"/>
        </w:rPr>
        <w:t>Incluir o tema 'ausências para exames preventivos — Lei 15.377' nos treinamentos de liderança e nas reuniões de alinhamento de RH com gestores.</w:t>
      </w:r>
    </w:p>
    <w:p w14:paraId="79168DBB" w14:textId="77777777" w:rsidR="001A26C4" w:rsidRDefault="007A2E50">
      <w:pPr>
        <w:pStyle w:val="PargrafodaLista"/>
        <w:numPr>
          <w:ilvl w:val="0"/>
          <w:numId w:val="2"/>
        </w:numPr>
        <w:spacing w:before="60" w:after="60" w:line="276" w:lineRule="auto"/>
      </w:pPr>
      <w:r>
        <w:rPr>
          <w:color w:val="1A1A1A"/>
        </w:rPr>
        <w:t>Criar um fluxograma visual simples do processo de solicitação e aprovação — distribuído por e-mail e disponível no mural da área de gestão.</w:t>
      </w:r>
    </w:p>
    <w:p w14:paraId="71482DE6" w14:textId="77777777" w:rsidR="001A26C4" w:rsidRDefault="007A2E50">
      <w:pPr>
        <w:pStyle w:val="PargrafodaLista"/>
        <w:numPr>
          <w:ilvl w:val="0"/>
          <w:numId w:val="2"/>
        </w:numPr>
        <w:spacing w:before="60" w:after="60" w:line="276" w:lineRule="auto"/>
      </w:pPr>
      <w:r>
        <w:rPr>
          <w:color w:val="1A1A1A"/>
        </w:rPr>
        <w:t>Estabelecer um canal de dúvidas direto com o RH para que gestores possam consultar antes de negar uma solicitação.</w:t>
      </w:r>
    </w:p>
    <w:p w14:paraId="7915D134"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68AB0A5D" w14:textId="77777777">
        <w:tblPrEx>
          <w:tblCellMar>
            <w:top w:w="0" w:type="dxa"/>
            <w:bottom w:w="0" w:type="dxa"/>
          </w:tblCellMar>
        </w:tblPrEx>
        <w:tc>
          <w:tcPr>
            <w:tcW w:w="0" w:type="auto"/>
            <w:tcBorders>
              <w:top w:val="none" w:sz="0" w:space="0" w:color="FFFFFF"/>
              <w:left w:val="single" w:sz="16" w:space="0" w:color="C9A96E"/>
              <w:bottom w:val="none" w:sz="0" w:space="0" w:color="FFFFFF"/>
              <w:right w:val="none" w:sz="0" w:space="0" w:color="FFFFFF"/>
            </w:tcBorders>
            <w:shd w:val="clear" w:color="auto" w:fill="FDF6E8"/>
            <w:tcMar>
              <w:top w:w="160" w:type="dxa"/>
              <w:left w:w="240" w:type="dxa"/>
              <w:bottom w:w="160" w:type="dxa"/>
              <w:right w:w="240" w:type="dxa"/>
            </w:tcMar>
          </w:tcPr>
          <w:p w14:paraId="5507B372" w14:textId="77777777" w:rsidR="001A26C4" w:rsidRDefault="007A2E50">
            <w:pPr>
              <w:spacing w:after="60"/>
            </w:pPr>
            <w:r>
              <w:rPr>
                <w:b/>
                <w:bCs/>
                <w:color w:val="C9A96E"/>
                <w:sz w:val="16"/>
                <w:szCs w:val="16"/>
              </w:rPr>
              <w:t>SOBRE A CATEGORIA DE RISCO ELEVADO</w:t>
            </w:r>
          </w:p>
          <w:p w14:paraId="237C0A7C" w14:textId="77777777" w:rsidR="001A26C4" w:rsidRDefault="007A2E50">
            <w:pPr>
              <w:spacing w:line="276" w:lineRule="auto"/>
              <w:jc w:val="both"/>
            </w:pPr>
            <w:r>
              <w:rPr>
                <w:color w:val="1A3A5C"/>
              </w:rPr>
              <w:t>Colaboradores com histórico familiar de câncer (parentes de primeiro grau) podem ter indicação de exames em idades ou frequências diferentes das recomendações gerais. O RH deve orientar esses colaboradores a apresentar a recomendação médica específica — que pode justificar ausências adicionais além das previstas na política padrão.</w:t>
            </w:r>
          </w:p>
        </w:tc>
      </w:tr>
    </w:tbl>
    <w:p w14:paraId="04B99164" w14:textId="77777777" w:rsidR="001A26C4" w:rsidRDefault="001A26C4">
      <w:pPr>
        <w:spacing w:before="200"/>
      </w:pPr>
    </w:p>
    <w:p w14:paraId="5E0B699D" w14:textId="77777777" w:rsidR="001A26C4" w:rsidRDefault="007A2E50">
      <w:r>
        <w:br w:type="page"/>
      </w:r>
    </w:p>
    <w:p w14:paraId="76DFA664" w14:textId="77777777" w:rsidR="001A26C4" w:rsidRDefault="007A2E50">
      <w:pPr>
        <w:spacing w:before="240" w:after="40"/>
      </w:pPr>
      <w:r>
        <w:rPr>
          <w:b/>
          <w:bCs/>
          <w:color w:val="C9A96E"/>
          <w:sz w:val="16"/>
          <w:szCs w:val="16"/>
        </w:rPr>
        <w:lastRenderedPageBreak/>
        <w:t>QUIZ DE FIXAÇÃO</w:t>
      </w:r>
    </w:p>
    <w:p w14:paraId="7CFF3BEB" w14:textId="77777777" w:rsidR="001A26C4" w:rsidRDefault="007A2E50">
      <w:pPr>
        <w:pStyle w:val="Ttulo2"/>
        <w:pBdr>
          <w:bottom w:val="single" w:sz="4" w:space="4" w:color="2DA67D"/>
        </w:pBdr>
      </w:pPr>
      <w:r>
        <w:t>Percurso Gestor de RH — 6 questões</w:t>
      </w:r>
    </w:p>
    <w:p w14:paraId="66AA8E4B" w14:textId="77777777" w:rsidR="001A26C4" w:rsidRDefault="007A2E50">
      <w:pPr>
        <w:spacing w:before="60" w:after="120" w:line="276" w:lineRule="auto"/>
        <w:jc w:val="both"/>
      </w:pPr>
      <w:r>
        <w:rPr>
          <w:color w:val="1A1A1A"/>
        </w:rPr>
        <w:t>Quiz técnico para validação de conhecimento. Pontuação mínima recomendada para certificação: 5 de 6 questões corretas.</w:t>
      </w:r>
    </w:p>
    <w:p w14:paraId="3821D10D"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1A7F3C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045DB897" w14:textId="77777777" w:rsidR="001A26C4" w:rsidRDefault="007A2E50">
            <w:r>
              <w:rPr>
                <w:b/>
                <w:bCs/>
                <w:color w:val="C9A96E"/>
              </w:rPr>
              <w:t xml:space="preserve">1. </w:t>
            </w:r>
            <w:r>
              <w:rPr>
                <w:b/>
                <w:bCs/>
                <w:color w:val="FFFFFF"/>
              </w:rPr>
              <w:t>Qual é o principal fator que diferencia o impacto dos afastamentos oncológicos dos demais afastamentos de saúde no ambiente corporativo?</w:t>
            </w:r>
          </w:p>
        </w:tc>
      </w:tr>
      <w:tr w:rsidR="001A26C4" w14:paraId="2BCA48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1E472E5C" w14:textId="77777777" w:rsidR="001A26C4" w:rsidRDefault="007A2E50">
            <w:r>
              <w:rPr>
                <w:color w:val="1A1A1A"/>
              </w:rPr>
              <w:t>A) Os afastamentos oncológicos são sempre mais curtos e têm retorno garantido</w:t>
            </w:r>
          </w:p>
        </w:tc>
      </w:tr>
      <w:tr w:rsidR="001A26C4" w14:paraId="3F1519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0A56CD78" w14:textId="77777777" w:rsidR="001A26C4" w:rsidRDefault="007A2E50">
            <w:r>
              <w:rPr>
                <w:color w:val="1A1A1A"/>
              </w:rPr>
              <w:t>B) Os afastamentos oncológicos implicam tratamentos extensos, períodos variáveis de incapacidade e frequentemente exigem readaptação funcional</w:t>
            </w:r>
          </w:p>
        </w:tc>
      </w:tr>
      <w:tr w:rsidR="001A26C4" w14:paraId="2A180E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2781654D" w14:textId="77777777" w:rsidR="001A26C4" w:rsidRDefault="007A2E50">
            <w:r>
              <w:rPr>
                <w:color w:val="1A1A1A"/>
              </w:rPr>
              <w:t>C) Os afastamentos oncológicos são cobertos integralmente pelo INSS, sem custo para a empresa</w:t>
            </w:r>
          </w:p>
        </w:tc>
      </w:tr>
      <w:tr w:rsidR="001A26C4" w14:paraId="59160D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77E64C9D" w14:textId="77777777" w:rsidR="001A26C4" w:rsidRDefault="007A2E50">
            <w:r>
              <w:rPr>
                <w:color w:val="1A1A1A"/>
              </w:rPr>
              <w:t>D) Apenas colaboradores acima de 50 anos são afetados por afastamentos oncológicos</w:t>
            </w:r>
          </w:p>
        </w:tc>
      </w:tr>
      <w:tr w:rsidR="001A26C4" w14:paraId="056F63B2"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3E1C91E5" w14:textId="77777777" w:rsidR="001A26C4" w:rsidRDefault="007A2E50">
            <w:pPr>
              <w:spacing w:after="60"/>
            </w:pPr>
            <w:r>
              <w:rPr>
                <w:b/>
                <w:bCs/>
                <w:color w:val="2DA67D"/>
                <w:sz w:val="20"/>
                <w:szCs w:val="20"/>
              </w:rPr>
              <w:t>✓</w:t>
            </w:r>
            <w:r>
              <w:rPr>
                <w:b/>
                <w:bCs/>
                <w:color w:val="2DA67D"/>
                <w:sz w:val="20"/>
                <w:szCs w:val="20"/>
              </w:rPr>
              <w:t xml:space="preserve"> Resposta correta: B) Os afastamentos oncológicos implicam tratamentos extensos, períodos variáveis de incapacidade e frequentemente exigem readaptação funcional</w:t>
            </w:r>
          </w:p>
          <w:p w14:paraId="6915D3E8" w14:textId="77777777" w:rsidR="001A26C4" w:rsidRDefault="007A2E50">
            <w:r>
              <w:rPr>
                <w:i/>
                <w:iCs/>
                <w:color w:val="1A3A5C"/>
                <w:sz w:val="20"/>
                <w:szCs w:val="20"/>
              </w:rPr>
              <w:t>Diferentemente de afastamentos por gripe ou lesões, o câncer envolve tratamentos longos (quimioterapia, radioterapia, cirurgia), com efeitos colaterais que afetam a capacidade produtiva por meses. A readaptação funcional após o retorno é comum e exige planejamento do RH.</w:t>
            </w:r>
          </w:p>
        </w:tc>
      </w:tr>
    </w:tbl>
    <w:p w14:paraId="1D50532C"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0D869F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2D93789B" w14:textId="77777777" w:rsidR="001A26C4" w:rsidRDefault="007A2E50">
            <w:r>
              <w:rPr>
                <w:b/>
                <w:bCs/>
                <w:color w:val="C9A96E"/>
              </w:rPr>
              <w:t xml:space="preserve">2. </w:t>
            </w:r>
            <w:r>
              <w:rPr>
                <w:b/>
                <w:bCs/>
                <w:color w:val="FFFFFF"/>
              </w:rPr>
              <w:t>Quais três tipos de câncer são especificamente mencionados na Lei 15.377/2026 como foco de conscientização obrigatória?</w:t>
            </w:r>
          </w:p>
        </w:tc>
      </w:tr>
      <w:tr w:rsidR="001A26C4" w14:paraId="592E58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00B27490" w14:textId="77777777" w:rsidR="001A26C4" w:rsidRDefault="007A2E50">
            <w:r>
              <w:rPr>
                <w:color w:val="1A1A1A"/>
              </w:rPr>
              <w:t>A) Pulmão, pele e colorretal</w:t>
            </w:r>
          </w:p>
        </w:tc>
      </w:tr>
      <w:tr w:rsidR="001A26C4" w14:paraId="49E10E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6207374A" w14:textId="77777777" w:rsidR="001A26C4" w:rsidRDefault="007A2E50">
            <w:r>
              <w:rPr>
                <w:color w:val="1A1A1A"/>
              </w:rPr>
              <w:t>B) Mama, colo de útero e próstata</w:t>
            </w:r>
          </w:p>
        </w:tc>
      </w:tr>
      <w:tr w:rsidR="001A26C4" w14:paraId="2B75A8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59E46EA5" w14:textId="77777777" w:rsidR="001A26C4" w:rsidRDefault="007A2E50">
            <w:r>
              <w:rPr>
                <w:color w:val="1A1A1A"/>
              </w:rPr>
              <w:t>C) Leucemia, linfoma e fígado</w:t>
            </w:r>
          </w:p>
        </w:tc>
      </w:tr>
      <w:tr w:rsidR="001A26C4" w14:paraId="772D7E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5BBCDB14" w14:textId="77777777" w:rsidR="001A26C4" w:rsidRDefault="007A2E50">
            <w:r>
              <w:rPr>
                <w:color w:val="1A1A1A"/>
              </w:rPr>
              <w:t>D) Pâncreas, estômago e esôfago</w:t>
            </w:r>
          </w:p>
        </w:tc>
      </w:tr>
      <w:tr w:rsidR="001A26C4" w14:paraId="19ACF95E"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2763BE6D" w14:textId="77777777" w:rsidR="001A26C4" w:rsidRDefault="007A2E50">
            <w:pPr>
              <w:spacing w:after="60"/>
            </w:pPr>
            <w:r>
              <w:rPr>
                <w:b/>
                <w:bCs/>
                <w:color w:val="2DA67D"/>
                <w:sz w:val="20"/>
                <w:szCs w:val="20"/>
              </w:rPr>
              <w:t>✓</w:t>
            </w:r>
            <w:r>
              <w:rPr>
                <w:b/>
                <w:bCs/>
                <w:color w:val="2DA67D"/>
                <w:sz w:val="20"/>
                <w:szCs w:val="20"/>
              </w:rPr>
              <w:t xml:space="preserve"> Resposta correta: B) Mama, colo de útero e próstata</w:t>
            </w:r>
          </w:p>
          <w:p w14:paraId="388D240E" w14:textId="77777777" w:rsidR="001A26C4" w:rsidRDefault="007A2E50">
            <w:r>
              <w:rPr>
                <w:i/>
                <w:iCs/>
                <w:color w:val="1A3A5C"/>
                <w:sz w:val="20"/>
                <w:szCs w:val="20"/>
              </w:rPr>
              <w:t>O art. 169-A da CLT, inserido pela Lei 15.377/2026, especifica esses três tipos de câncer como foco de conscientização obrigatória por terem altas taxas de incidência, efetiva prevenção ou detecção precoce possível, e por afetarem diretamente a população em idade economicamente ativa.</w:t>
            </w:r>
          </w:p>
        </w:tc>
      </w:tr>
    </w:tbl>
    <w:p w14:paraId="1BE73B2E"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0059D1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10D617C0" w14:textId="77777777" w:rsidR="001A26C4" w:rsidRDefault="007A2E50">
            <w:r>
              <w:rPr>
                <w:b/>
                <w:bCs/>
                <w:color w:val="C9A96E"/>
              </w:rPr>
              <w:t xml:space="preserve">3. </w:t>
            </w:r>
            <w:r>
              <w:rPr>
                <w:b/>
                <w:bCs/>
                <w:color w:val="FFFFFF"/>
              </w:rPr>
              <w:t>Qual campanha anual representa a maior oportunidade de engajamento para ações de conscientização sobre câncer de mama no ambiente corporativo?</w:t>
            </w:r>
          </w:p>
        </w:tc>
      </w:tr>
      <w:tr w:rsidR="001A26C4" w14:paraId="656A1C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10C80B67" w14:textId="77777777" w:rsidR="001A26C4" w:rsidRDefault="007A2E50">
            <w:r>
              <w:rPr>
                <w:color w:val="1A1A1A"/>
              </w:rPr>
              <w:t>A) Janeiro Branco</w:t>
            </w:r>
          </w:p>
        </w:tc>
      </w:tr>
      <w:tr w:rsidR="001A26C4" w14:paraId="35D6CD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32CE77CD" w14:textId="77777777" w:rsidR="001A26C4" w:rsidRDefault="007A2E50">
            <w:r>
              <w:rPr>
                <w:color w:val="1A1A1A"/>
              </w:rPr>
              <w:t>B) Março Azul-Marinho</w:t>
            </w:r>
          </w:p>
        </w:tc>
      </w:tr>
      <w:tr w:rsidR="001A26C4" w14:paraId="503989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0CA92693" w14:textId="77777777" w:rsidR="001A26C4" w:rsidRDefault="007A2E50">
            <w:r>
              <w:rPr>
                <w:color w:val="1A1A1A"/>
              </w:rPr>
              <w:t>C) Outubro Rosa</w:t>
            </w:r>
          </w:p>
        </w:tc>
      </w:tr>
      <w:tr w:rsidR="001A26C4" w14:paraId="0EF4AF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4A648FFD" w14:textId="77777777" w:rsidR="001A26C4" w:rsidRDefault="007A2E50">
            <w:r>
              <w:rPr>
                <w:color w:val="1A1A1A"/>
              </w:rPr>
              <w:t>D) Novembro Azul</w:t>
            </w:r>
          </w:p>
        </w:tc>
      </w:tr>
      <w:tr w:rsidR="001A26C4" w14:paraId="2977C947"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5BF72239" w14:textId="77777777" w:rsidR="001A26C4" w:rsidRDefault="007A2E50">
            <w:pPr>
              <w:spacing w:after="60"/>
            </w:pPr>
            <w:r>
              <w:rPr>
                <w:b/>
                <w:bCs/>
                <w:color w:val="2DA67D"/>
                <w:sz w:val="20"/>
                <w:szCs w:val="20"/>
              </w:rPr>
              <w:t>✓</w:t>
            </w:r>
            <w:r>
              <w:rPr>
                <w:b/>
                <w:bCs/>
                <w:color w:val="2DA67D"/>
                <w:sz w:val="20"/>
                <w:szCs w:val="20"/>
              </w:rPr>
              <w:t xml:space="preserve"> Resposta correta: C) Outubro Rosa</w:t>
            </w:r>
          </w:p>
          <w:p w14:paraId="32E8D673" w14:textId="77777777" w:rsidR="001A26C4" w:rsidRDefault="007A2E50">
            <w:r>
              <w:rPr>
                <w:i/>
                <w:iCs/>
                <w:color w:val="1A3A5C"/>
                <w:sz w:val="20"/>
                <w:szCs w:val="20"/>
              </w:rPr>
              <w:lastRenderedPageBreak/>
              <w:t>O Outubro Rosa é a maior campanha oncológica do Brasil, com ampla cobertura de mídia e alto reconhecimento social. Alinhar as ações internas da empresa a essa campanha aproveita o contexto cultural já estabelecido, facilitando o engajamento dos colaboradores.</w:t>
            </w:r>
          </w:p>
        </w:tc>
      </w:tr>
    </w:tbl>
    <w:p w14:paraId="737177EA"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4EEE91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63124504" w14:textId="77777777" w:rsidR="001A26C4" w:rsidRDefault="007A2E50">
            <w:r>
              <w:rPr>
                <w:b/>
                <w:bCs/>
                <w:color w:val="C9A96E"/>
              </w:rPr>
              <w:t xml:space="preserve">4. </w:t>
            </w:r>
            <w:r>
              <w:rPr>
                <w:b/>
                <w:bCs/>
                <w:color w:val="FFFFFF"/>
              </w:rPr>
              <w:t>No fluxo operacional de gestão de ausências para exames preventivos, qual categoria deve ser registrada no sistema de ponto?</w:t>
            </w:r>
          </w:p>
        </w:tc>
      </w:tr>
      <w:tr w:rsidR="001A26C4" w14:paraId="1B3D3F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315B6BA4" w14:textId="77777777" w:rsidR="001A26C4" w:rsidRDefault="007A2E50">
            <w:r>
              <w:rPr>
                <w:color w:val="1A1A1A"/>
              </w:rPr>
              <w:t>A) Falta injustificada</w:t>
            </w:r>
          </w:p>
        </w:tc>
      </w:tr>
      <w:tr w:rsidR="001A26C4" w14:paraId="683FEB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17A9CD91" w14:textId="77777777" w:rsidR="001A26C4" w:rsidRDefault="007A2E50">
            <w:r>
              <w:rPr>
                <w:color w:val="1A1A1A"/>
              </w:rPr>
              <w:t>B) Atestado médico</w:t>
            </w:r>
          </w:p>
        </w:tc>
      </w:tr>
      <w:tr w:rsidR="001A26C4" w14:paraId="3628FF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77348D98" w14:textId="77777777" w:rsidR="001A26C4" w:rsidRDefault="007A2E50">
            <w:r>
              <w:rPr>
                <w:color w:val="1A1A1A"/>
              </w:rPr>
              <w:t>C) Exame preventivo — Lei 15.377</w:t>
            </w:r>
          </w:p>
        </w:tc>
      </w:tr>
      <w:tr w:rsidR="001A26C4" w14:paraId="0612B3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5DD9C2CA" w14:textId="77777777" w:rsidR="001A26C4" w:rsidRDefault="007A2E50">
            <w:r>
              <w:rPr>
                <w:color w:val="1A1A1A"/>
              </w:rPr>
              <w:t>D) Licença médica</w:t>
            </w:r>
          </w:p>
        </w:tc>
      </w:tr>
      <w:tr w:rsidR="001A26C4" w14:paraId="6411D7AA"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166CA4C4" w14:textId="77777777" w:rsidR="001A26C4" w:rsidRDefault="007A2E50">
            <w:pPr>
              <w:spacing w:after="60"/>
            </w:pPr>
            <w:r>
              <w:rPr>
                <w:b/>
                <w:bCs/>
                <w:color w:val="2DA67D"/>
                <w:sz w:val="20"/>
                <w:szCs w:val="20"/>
              </w:rPr>
              <w:t>✓</w:t>
            </w:r>
            <w:r>
              <w:rPr>
                <w:b/>
                <w:bCs/>
                <w:color w:val="2DA67D"/>
                <w:sz w:val="20"/>
                <w:szCs w:val="20"/>
              </w:rPr>
              <w:t xml:space="preserve"> Resposta correta: C) Exame preventivo — Lei 15.377</w:t>
            </w:r>
          </w:p>
          <w:p w14:paraId="60F9A3E8" w14:textId="77777777" w:rsidR="001A26C4" w:rsidRDefault="007A2E50">
            <w:r>
              <w:rPr>
                <w:i/>
                <w:iCs/>
                <w:color w:val="1A3A5C"/>
                <w:sz w:val="20"/>
                <w:szCs w:val="20"/>
              </w:rPr>
              <w:t>Registrar corretamente a categoria da ausência é fundamental para o compliance. O registro como 'falta injustificada' ou qualquer outra categoria que implique desconto ou penalidade configura descumprimento da lei e pode originar passivo trabalhista.</w:t>
            </w:r>
          </w:p>
        </w:tc>
      </w:tr>
    </w:tbl>
    <w:p w14:paraId="1B8B938A"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45B644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54A7D57F" w14:textId="77777777" w:rsidR="001A26C4" w:rsidRDefault="007A2E50">
            <w:r>
              <w:rPr>
                <w:b/>
                <w:bCs/>
                <w:color w:val="C9A96E"/>
              </w:rPr>
              <w:t xml:space="preserve">5. </w:t>
            </w:r>
            <w:r>
              <w:rPr>
                <w:b/>
                <w:bCs/>
                <w:color w:val="FFFFFF"/>
              </w:rPr>
              <w:t>Por quanto tempo mínimo devem ser arquivados os registros de ausências para exames preventivos?</w:t>
            </w:r>
          </w:p>
        </w:tc>
      </w:tr>
      <w:tr w:rsidR="001A26C4" w14:paraId="7207E9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7C5F608D" w14:textId="77777777" w:rsidR="001A26C4" w:rsidRDefault="007A2E50">
            <w:r>
              <w:rPr>
                <w:color w:val="1A1A1A"/>
              </w:rPr>
              <w:t>A) 1 ano</w:t>
            </w:r>
          </w:p>
        </w:tc>
      </w:tr>
      <w:tr w:rsidR="001A26C4" w14:paraId="0EC031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34968D87" w14:textId="77777777" w:rsidR="001A26C4" w:rsidRDefault="007A2E50">
            <w:r>
              <w:rPr>
                <w:color w:val="1A1A1A"/>
              </w:rPr>
              <w:t>B) 2 anos</w:t>
            </w:r>
          </w:p>
        </w:tc>
      </w:tr>
      <w:tr w:rsidR="001A26C4" w14:paraId="396A5E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7E3459EA" w14:textId="77777777" w:rsidR="001A26C4" w:rsidRDefault="007A2E50">
            <w:r>
              <w:rPr>
                <w:color w:val="1A1A1A"/>
              </w:rPr>
              <w:t>C) 3 anos</w:t>
            </w:r>
          </w:p>
        </w:tc>
      </w:tr>
      <w:tr w:rsidR="001A26C4" w14:paraId="112D01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40C6440A" w14:textId="77777777" w:rsidR="001A26C4" w:rsidRDefault="007A2E50">
            <w:r>
              <w:rPr>
                <w:color w:val="1A1A1A"/>
              </w:rPr>
              <w:t>D) 5 anos</w:t>
            </w:r>
          </w:p>
        </w:tc>
      </w:tr>
      <w:tr w:rsidR="001A26C4" w14:paraId="261B7789"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06AD20AE" w14:textId="77777777" w:rsidR="001A26C4" w:rsidRDefault="007A2E50">
            <w:pPr>
              <w:spacing w:after="60"/>
            </w:pPr>
            <w:r>
              <w:rPr>
                <w:b/>
                <w:bCs/>
                <w:color w:val="2DA67D"/>
                <w:sz w:val="20"/>
                <w:szCs w:val="20"/>
              </w:rPr>
              <w:t>✓</w:t>
            </w:r>
            <w:r>
              <w:rPr>
                <w:b/>
                <w:bCs/>
                <w:color w:val="2DA67D"/>
                <w:sz w:val="20"/>
                <w:szCs w:val="20"/>
              </w:rPr>
              <w:t xml:space="preserve"> Resposta correta: D) 5 anos</w:t>
            </w:r>
          </w:p>
          <w:p w14:paraId="3ACB58D3" w14:textId="77777777" w:rsidR="001A26C4" w:rsidRDefault="007A2E50">
            <w:r>
              <w:rPr>
                <w:i/>
                <w:iCs/>
                <w:color w:val="1A3A5C"/>
                <w:sz w:val="20"/>
                <w:szCs w:val="20"/>
              </w:rPr>
              <w:t>O prazo mínimo de 5 anos para arquivamento de documentos trabalhistas é o padrão recomendado — alinhado às diretrizes do eSocial e ao prazo prescricional para ações trabalhistas. Para documentos de compliance de saúde, esse prazo é o mínimo seguro.</w:t>
            </w:r>
          </w:p>
        </w:tc>
      </w:tr>
    </w:tbl>
    <w:p w14:paraId="06C5974B"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26C4" w14:paraId="5A7851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2545"/>
            <w:tcMar>
              <w:top w:w="120" w:type="dxa"/>
              <w:left w:w="200" w:type="dxa"/>
              <w:bottom w:w="120" w:type="dxa"/>
              <w:right w:w="200" w:type="dxa"/>
            </w:tcMar>
          </w:tcPr>
          <w:p w14:paraId="6549C786" w14:textId="77777777" w:rsidR="001A26C4" w:rsidRDefault="007A2E50">
            <w:r>
              <w:rPr>
                <w:b/>
                <w:bCs/>
                <w:color w:val="C9A96E"/>
              </w:rPr>
              <w:t xml:space="preserve">6. </w:t>
            </w:r>
            <w:r>
              <w:rPr>
                <w:b/>
                <w:bCs/>
                <w:color w:val="FFFFFF"/>
              </w:rPr>
              <w:t>Qual medida é recomendada para garantir que gestores de linha não neguem ausências para exames preventivos de forma indevida?</w:t>
            </w:r>
          </w:p>
        </w:tc>
      </w:tr>
      <w:tr w:rsidR="001A26C4" w14:paraId="549032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54CCEC40" w14:textId="77777777" w:rsidR="001A26C4" w:rsidRDefault="007A2E50">
            <w:r>
              <w:rPr>
                <w:color w:val="1A1A1A"/>
              </w:rPr>
              <w:t>A) Exigir que o colaborador obtenha autorização médica da empresa antes de solicitar a ausência</w:t>
            </w:r>
          </w:p>
        </w:tc>
      </w:tr>
      <w:tr w:rsidR="001A26C4" w14:paraId="6EA8C8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3AFBF312" w14:textId="77777777" w:rsidR="001A26C4" w:rsidRDefault="007A2E50">
            <w:r>
              <w:rPr>
                <w:color w:val="1A1A1A"/>
              </w:rPr>
              <w:t>B) Limitar as ausências a um por semestre por colaborador</w:t>
            </w:r>
          </w:p>
        </w:tc>
      </w:tr>
      <w:tr w:rsidR="001A26C4" w14:paraId="00EE26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5C2134A9" w14:textId="77777777" w:rsidR="001A26C4" w:rsidRDefault="007A2E50">
            <w:r>
              <w:rPr>
                <w:color w:val="1A1A1A"/>
              </w:rPr>
              <w:t>C) Incluir o tema no treinamento de liderança e criar um canal de consulta direto com o RH</w:t>
            </w:r>
          </w:p>
        </w:tc>
      </w:tr>
      <w:tr w:rsidR="001A26C4" w14:paraId="470155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14:paraId="4B5996F7" w14:textId="77777777" w:rsidR="001A26C4" w:rsidRDefault="007A2E50">
            <w:r>
              <w:rPr>
                <w:color w:val="1A1A1A"/>
              </w:rPr>
              <w:t>D) Exigir que o gestor de linha aprove todas as ausências com 7 dias de antecedência</w:t>
            </w:r>
          </w:p>
        </w:tc>
      </w:tr>
      <w:tr w:rsidR="001A26C4" w14:paraId="6D1F0DB0" w14:textId="77777777">
        <w:tblPrEx>
          <w:tblCellMar>
            <w:top w:w="0" w:type="dxa"/>
            <w:bottom w:w="0" w:type="dxa"/>
          </w:tblCellMar>
        </w:tblPrEx>
        <w:tc>
          <w:tcPr>
            <w:tcW w:w="0" w:type="auto"/>
            <w:tcBorders>
              <w:top w:val="single" w:sz="4" w:space="0" w:color="2DA67D"/>
              <w:left w:val="none" w:sz="0" w:space="0" w:color="FFFFFF"/>
              <w:bottom w:val="none" w:sz="0" w:space="0" w:color="FFFFFF"/>
              <w:right w:val="none" w:sz="0" w:space="0" w:color="FFFFFF"/>
            </w:tcBorders>
            <w:shd w:val="clear" w:color="auto" w:fill="E8F5EE"/>
            <w:tcMar>
              <w:top w:w="100" w:type="dxa"/>
              <w:left w:w="200" w:type="dxa"/>
              <w:bottom w:w="100" w:type="dxa"/>
              <w:right w:w="200" w:type="dxa"/>
            </w:tcMar>
          </w:tcPr>
          <w:p w14:paraId="1931580A" w14:textId="77777777" w:rsidR="001A26C4" w:rsidRDefault="007A2E50">
            <w:pPr>
              <w:spacing w:after="60"/>
            </w:pPr>
            <w:r>
              <w:rPr>
                <w:b/>
                <w:bCs/>
                <w:color w:val="2DA67D"/>
                <w:sz w:val="20"/>
                <w:szCs w:val="20"/>
              </w:rPr>
              <w:t>✓</w:t>
            </w:r>
            <w:r>
              <w:rPr>
                <w:b/>
                <w:bCs/>
                <w:color w:val="2DA67D"/>
                <w:sz w:val="20"/>
                <w:szCs w:val="20"/>
              </w:rPr>
              <w:t xml:space="preserve"> Resposta correta: C) Incluir o tema no treinamento de liderança e criar um canal de consulta direto com o RH</w:t>
            </w:r>
          </w:p>
          <w:p w14:paraId="150B49E8" w14:textId="77777777" w:rsidR="001A26C4" w:rsidRDefault="007A2E50">
            <w:r>
              <w:rPr>
                <w:i/>
                <w:iCs/>
                <w:color w:val="1A3A5C"/>
                <w:sz w:val="20"/>
                <w:szCs w:val="20"/>
              </w:rPr>
              <w:t>Gestores de linha são o ponto crítico do fluxo — são eles que recebem as solicitações e podem negar indevidamente. Treiná-los e dar acesso a um canal de consulta com o RH reduz o risco de negativas que configuram descumprimento legal.</w:t>
            </w:r>
          </w:p>
        </w:tc>
      </w:tr>
    </w:tbl>
    <w:p w14:paraId="5B5D12EB" w14:textId="77777777" w:rsidR="001A26C4" w:rsidRDefault="001A26C4">
      <w:pPr>
        <w:spacing w:before="200"/>
      </w:pPr>
    </w:p>
    <w:p w14:paraId="1CABB67D" w14:textId="77777777" w:rsidR="001A26C4" w:rsidRDefault="007A2E50">
      <w:r>
        <w:lastRenderedPageBreak/>
        <w:br w:type="page"/>
      </w:r>
    </w:p>
    <w:p w14:paraId="02848938" w14:textId="77777777" w:rsidR="001A26C4" w:rsidRDefault="007A2E50">
      <w:pPr>
        <w:spacing w:before="240" w:after="40"/>
      </w:pPr>
      <w:r>
        <w:rPr>
          <w:b/>
          <w:bCs/>
          <w:color w:val="C9A96E"/>
          <w:sz w:val="16"/>
          <w:szCs w:val="16"/>
        </w:rPr>
        <w:lastRenderedPageBreak/>
        <w:t>ROTEIRO DE VÍDEO-AULA</w:t>
      </w:r>
    </w:p>
    <w:p w14:paraId="3190D87A" w14:textId="77777777" w:rsidR="001A26C4" w:rsidRDefault="007A2E50">
      <w:pPr>
        <w:pStyle w:val="Ttulo2"/>
        <w:pBdr>
          <w:bottom w:val="single" w:sz="4" w:space="4" w:color="2DA67D"/>
        </w:pBdr>
      </w:pPr>
      <w:r>
        <w:t>Percurso Colaborador — 5 minutos</w:t>
      </w:r>
    </w:p>
    <w:p w14:paraId="1CCD7D77" w14:textId="77777777" w:rsidR="001A26C4" w:rsidRDefault="007A2E50">
      <w:pPr>
        <w:spacing w:before="60" w:after="120" w:line="276" w:lineRule="auto"/>
        <w:jc w:val="both"/>
      </w:pPr>
      <w:r>
        <w:rPr>
          <w:color w:val="1A1A1A"/>
        </w:rPr>
        <w:t>Roteiro estruturado cena a cena. Tom: empático, encorajador, sem alarmismo. O objetivo é informar sem gerar ansiedade excessiva — transmitir que prevenção é poder, não medo. Apresentador sugerido: Dra. Amanda Conde, com postura acolhedora e direta.</w:t>
      </w:r>
    </w:p>
    <w:p w14:paraId="1253111B"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9"/>
        <w:gridCol w:w="5637"/>
      </w:tblGrid>
      <w:tr w:rsidR="001A26C4" w14:paraId="18B7A1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C3E83E" w14:textId="77777777" w:rsidR="001A26C4" w:rsidRDefault="007A2E50">
            <w:r>
              <w:rPr>
                <w:b/>
                <w:bCs/>
                <w:color w:val="0B2545"/>
                <w:sz w:val="20"/>
                <w:szCs w:val="20"/>
              </w:rPr>
              <w:t>Duração 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1452D" w14:textId="77777777" w:rsidR="001A26C4" w:rsidRDefault="007A2E50">
            <w:r>
              <w:rPr>
                <w:color w:val="1A1A1A"/>
                <w:sz w:val="20"/>
                <w:szCs w:val="20"/>
              </w:rPr>
              <w:t>5 minutos (300 segundos)</w:t>
            </w:r>
          </w:p>
        </w:tc>
      </w:tr>
    </w:tbl>
    <w:p w14:paraId="57ABF613"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8"/>
        <w:gridCol w:w="6508"/>
      </w:tblGrid>
      <w:tr w:rsidR="001A26C4" w14:paraId="257CE3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0C275E" w14:textId="77777777" w:rsidR="001A26C4" w:rsidRDefault="007A2E50">
            <w:r>
              <w:rPr>
                <w:b/>
                <w:bCs/>
                <w:color w:val="0B2545"/>
                <w:sz w:val="20"/>
                <w:szCs w:val="20"/>
              </w:rPr>
              <w:t>Formato recomendado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F33A4" w14:textId="77777777" w:rsidR="001A26C4" w:rsidRDefault="007A2E50">
            <w:r>
              <w:rPr>
                <w:color w:val="1A1A1A"/>
                <w:sz w:val="20"/>
                <w:szCs w:val="20"/>
              </w:rPr>
              <w:t>Talking head + motion graphics com ícones de exames e calendário</w:t>
            </w:r>
          </w:p>
        </w:tc>
      </w:tr>
    </w:tbl>
    <w:p w14:paraId="431E9C8C"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6961"/>
      </w:tblGrid>
      <w:tr w:rsidR="001A26C4" w14:paraId="4ACBB9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687D41" w14:textId="77777777" w:rsidR="001A26C4" w:rsidRDefault="007A2E50">
            <w:r>
              <w:rPr>
                <w:b/>
                <w:bCs/>
                <w:color w:val="0B2545"/>
                <w:sz w:val="20"/>
                <w:szCs w:val="20"/>
              </w:rPr>
              <w:t>Trilha sonora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9EAA6" w14:textId="77777777" w:rsidR="001A26C4" w:rsidRDefault="007A2E50">
            <w:r>
              <w:rPr>
                <w:color w:val="1A1A1A"/>
                <w:sz w:val="20"/>
                <w:szCs w:val="20"/>
              </w:rPr>
              <w:t>Instrumental leve, esperançoso — sem tons dramáticos</w:t>
            </w:r>
          </w:p>
        </w:tc>
      </w:tr>
    </w:tbl>
    <w:p w14:paraId="04962DC6"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1"/>
        <w:gridCol w:w="6525"/>
      </w:tblGrid>
      <w:tr w:rsidR="001A26C4" w14:paraId="49DD82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66B2DD" w14:textId="77777777" w:rsidR="001A26C4" w:rsidRDefault="007A2E50">
            <w:r>
              <w:rPr>
                <w:b/>
                <w:bCs/>
                <w:color w:val="0B2545"/>
                <w:sz w:val="20"/>
                <w:szCs w:val="20"/>
              </w:rPr>
              <w:t>Apresentador sugerido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88906" w14:textId="77777777" w:rsidR="001A26C4" w:rsidRDefault="007A2E50">
            <w:r>
              <w:rPr>
                <w:color w:val="1A1A1A"/>
                <w:sz w:val="20"/>
                <w:szCs w:val="20"/>
              </w:rPr>
              <w:t>Dra. Amanda Conde Perez Fernandes — médica diretora da Vacivitta</w:t>
            </w:r>
          </w:p>
        </w:tc>
      </w:tr>
    </w:tbl>
    <w:p w14:paraId="51E8E6A0"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4"/>
        <w:gridCol w:w="5566"/>
        <w:gridCol w:w="2546"/>
      </w:tblGrid>
      <w:tr w:rsidR="001A26C4" w14:paraId="0EBD69A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1A3A5C"/>
            <w:tcMar>
              <w:top w:w="80" w:type="dxa"/>
              <w:left w:w="120" w:type="dxa"/>
              <w:bottom w:w="80" w:type="dxa"/>
              <w:right w:w="120" w:type="dxa"/>
            </w:tcMar>
          </w:tcPr>
          <w:p w14:paraId="6EE4724C" w14:textId="77777777" w:rsidR="001A26C4" w:rsidRDefault="007A2E50">
            <w:r>
              <w:rPr>
                <w:b/>
                <w:bCs/>
                <w:color w:val="FFFFFF"/>
                <w:sz w:val="18"/>
                <w:szCs w:val="18"/>
              </w:rPr>
              <w:t>TEMPO</w:t>
            </w:r>
          </w:p>
        </w:tc>
        <w:tc>
          <w:tcPr>
            <w:tcW w:w="0" w:type="auto"/>
            <w:tcBorders>
              <w:top w:val="single" w:sz="1" w:space="0" w:color="999999"/>
              <w:left w:val="single" w:sz="1" w:space="0" w:color="999999"/>
              <w:bottom w:val="single" w:sz="1" w:space="0" w:color="999999"/>
              <w:right w:val="single" w:sz="1" w:space="0" w:color="999999"/>
            </w:tcBorders>
            <w:shd w:val="clear" w:color="auto" w:fill="1A3A5C"/>
            <w:tcMar>
              <w:top w:w="80" w:type="dxa"/>
              <w:left w:w="120" w:type="dxa"/>
              <w:bottom w:w="80" w:type="dxa"/>
              <w:right w:w="120" w:type="dxa"/>
            </w:tcMar>
          </w:tcPr>
          <w:p w14:paraId="4D01B635" w14:textId="77777777" w:rsidR="001A26C4" w:rsidRDefault="007A2E50">
            <w:r>
              <w:rPr>
                <w:b/>
                <w:bCs/>
                <w:color w:val="FFFFFF"/>
                <w:sz w:val="18"/>
                <w:szCs w:val="18"/>
              </w:rPr>
              <w:t>NARRAÇÃO / LOCUÇÃO</w:t>
            </w:r>
          </w:p>
        </w:tc>
        <w:tc>
          <w:tcPr>
            <w:tcW w:w="0" w:type="auto"/>
            <w:tcBorders>
              <w:top w:val="single" w:sz="1" w:space="0" w:color="999999"/>
              <w:left w:val="single" w:sz="1" w:space="0" w:color="999999"/>
              <w:bottom w:val="single" w:sz="1" w:space="0" w:color="999999"/>
              <w:right w:val="single" w:sz="1" w:space="0" w:color="999999"/>
            </w:tcBorders>
            <w:shd w:val="clear" w:color="auto" w:fill="1A3A5C"/>
            <w:tcMar>
              <w:top w:w="80" w:type="dxa"/>
              <w:left w:w="120" w:type="dxa"/>
              <w:bottom w:w="80" w:type="dxa"/>
              <w:right w:w="120" w:type="dxa"/>
            </w:tcMar>
          </w:tcPr>
          <w:p w14:paraId="55B7FEF9" w14:textId="77777777" w:rsidR="001A26C4" w:rsidRDefault="007A2E50">
            <w:r>
              <w:rPr>
                <w:b/>
                <w:bCs/>
                <w:color w:val="FFFFFF"/>
                <w:sz w:val="18"/>
                <w:szCs w:val="18"/>
              </w:rPr>
              <w:t>ORIENTAÇÃO VISUAL / SLIDE</w:t>
            </w:r>
          </w:p>
        </w:tc>
      </w:tr>
      <w:tr w:rsidR="001A26C4" w14:paraId="62C0B0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38A10CB" w14:textId="77777777" w:rsidR="001A26C4" w:rsidRDefault="007A2E50">
            <w:pPr>
              <w:jc w:val="center"/>
            </w:pPr>
            <w:r>
              <w:rPr>
                <w:b/>
                <w:bCs/>
                <w:color w:val="C9A96E"/>
                <w:sz w:val="18"/>
                <w:szCs w:val="18"/>
              </w:rPr>
              <w:t>0:00–0:20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30447" w14:textId="77777777" w:rsidR="001A26C4" w:rsidRDefault="007A2E50">
            <w:r>
              <w:rPr>
                <w:color w:val="1A1A1A"/>
                <w:sz w:val="20"/>
                <w:szCs w:val="20"/>
              </w:rPr>
              <w:t>Câncer é uma palavra que assusta. Mas o que eu quero te mostrar hoje é diferente: quando detectado cedo, a maioria dos cânceres mais comuns tem cura. E detectar cedo depende de exames simples, acessíveis — e do conhecimento de que você precisa fazê-los.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B7EB0B" w14:textId="77777777" w:rsidR="001A26C4" w:rsidRDefault="007A2E50">
            <w:r>
              <w:rPr>
                <w:i/>
                <w:iCs/>
                <w:color w:val="1A3A5C"/>
                <w:sz w:val="20"/>
                <w:szCs w:val="20"/>
              </w:rPr>
              <w:t>Logo Vegl.ia animado. Fade in para Dra. Amanda em ambiente clínico acolhedor.</w:t>
            </w:r>
          </w:p>
        </w:tc>
      </w:tr>
    </w:tbl>
    <w:p w14:paraId="154F78B2"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128"/>
        <w:gridCol w:w="3129"/>
      </w:tblGrid>
      <w:tr w:rsidR="001A26C4" w14:paraId="5C2533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24D5F1EC" w14:textId="77777777" w:rsidR="001A26C4" w:rsidRDefault="007A2E50">
            <w:pPr>
              <w:jc w:val="center"/>
            </w:pPr>
            <w:r>
              <w:rPr>
                <w:b/>
                <w:bCs/>
                <w:color w:val="C9A96E"/>
                <w:sz w:val="18"/>
                <w:szCs w:val="18"/>
              </w:rPr>
              <w:t>0:20–0:50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B97C" w14:textId="77777777" w:rsidR="001A26C4" w:rsidRDefault="007A2E50">
            <w:r>
              <w:rPr>
                <w:color w:val="1A1A1A"/>
                <w:sz w:val="20"/>
                <w:szCs w:val="20"/>
              </w:rPr>
              <w:t>O Brasil registra mais de 450 mil novos casos de câncer por ano. A maioria é detectada tarde — não porque os exames não existem, mas porque as pessoas não sabem que precisam fazê-los. É exatamente para isso que este módulo existe.</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0EA037" w14:textId="77777777" w:rsidR="001A26C4" w:rsidRDefault="007A2E50">
            <w:r>
              <w:rPr>
                <w:i/>
                <w:iCs/>
                <w:color w:val="1A3A5C"/>
                <w:sz w:val="20"/>
                <w:szCs w:val="20"/>
              </w:rPr>
              <w:t>Motion graphic: mapa do Brasil com número '450.000' aparecendo. Transição suave para ícone de lupa + check verde.</w:t>
            </w:r>
          </w:p>
        </w:tc>
      </w:tr>
    </w:tbl>
    <w:p w14:paraId="1A348C77"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5486"/>
        <w:gridCol w:w="2792"/>
      </w:tblGrid>
      <w:tr w:rsidR="001A26C4" w14:paraId="5C6571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6CFD6D19" w14:textId="77777777" w:rsidR="001A26C4" w:rsidRDefault="007A2E50">
            <w:pPr>
              <w:jc w:val="center"/>
            </w:pPr>
            <w:r>
              <w:rPr>
                <w:b/>
                <w:bCs/>
                <w:color w:val="C9A96E"/>
                <w:sz w:val="18"/>
                <w:szCs w:val="18"/>
              </w:rPr>
              <w:t>0:50–1:40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F36F1" w14:textId="77777777" w:rsidR="001A26C4" w:rsidRDefault="007A2E50">
            <w:r>
              <w:rPr>
                <w:color w:val="1A1A1A"/>
                <w:sz w:val="20"/>
                <w:szCs w:val="20"/>
              </w:rPr>
              <w:t>Os cânceres que têm maior impacto na população em idade de trabalhar são: mama — exame de mamografia a partir dos 40 anos; colo de útero — Papanicolau a cada 3 anos para mulheres de 25 a 64 anos; próstata — PSA e toque retal a partir dos 50 anos; pele — avaliação dermatológica anual para grupos de risco; e colorretal — rastreamento a partir dos 45 a 50 anos.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FB93E4" w14:textId="77777777" w:rsidR="001A26C4" w:rsidRDefault="007A2E50">
            <w:r>
              <w:rPr>
                <w:i/>
                <w:iCs/>
                <w:color w:val="1A3A5C"/>
                <w:sz w:val="20"/>
                <w:szCs w:val="20"/>
              </w:rPr>
              <w:t>Tabela animada com os 5 cânceres e seus exames. Cada linha aparece ao ser mencionada. Destaque visual para a coluna 'Exame'.</w:t>
            </w:r>
          </w:p>
        </w:tc>
      </w:tr>
    </w:tbl>
    <w:p w14:paraId="3AC36694"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
        <w:gridCol w:w="5534"/>
        <w:gridCol w:w="2736"/>
      </w:tblGrid>
      <w:tr w:rsidR="001A26C4" w14:paraId="531DBB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543027F" w14:textId="77777777" w:rsidR="001A26C4" w:rsidRDefault="007A2E50">
            <w:pPr>
              <w:jc w:val="center"/>
            </w:pPr>
            <w:r>
              <w:rPr>
                <w:b/>
                <w:bCs/>
                <w:color w:val="C9A96E"/>
                <w:sz w:val="18"/>
                <w:szCs w:val="18"/>
              </w:rPr>
              <w:t>1:40–2:20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ADF6" w14:textId="77777777" w:rsidR="001A26C4" w:rsidRDefault="007A2E50">
            <w:r>
              <w:rPr>
                <w:color w:val="1A1A1A"/>
                <w:sz w:val="20"/>
                <w:szCs w:val="20"/>
              </w:rPr>
              <w:t>Tem sinais que você não deve ignorar. Qualquer caroço novo no corpo, especialmente em pescoço, axila ou mama. Perda de peso sem explicação — mais de 5 quilos em 6 meses. Sangramento fora do normal. Tosse por mais de 3 semanas. Esses sinais não significam câncer — mas precisam ser avaliados.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F57888" w14:textId="77777777" w:rsidR="001A26C4" w:rsidRDefault="007A2E50">
            <w:r>
              <w:rPr>
                <w:i/>
                <w:iCs/>
                <w:color w:val="1A3A5C"/>
                <w:sz w:val="20"/>
                <w:szCs w:val="20"/>
              </w:rPr>
              <w:t>Lista animada em tela: cada sinal aparece com ícone simples. Sem imagens de doença ou dramatização.</w:t>
            </w:r>
          </w:p>
        </w:tc>
      </w:tr>
    </w:tbl>
    <w:p w14:paraId="36BA320A"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5457"/>
        <w:gridCol w:w="2810"/>
      </w:tblGrid>
      <w:tr w:rsidR="001A26C4" w14:paraId="45E4FC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201E7490" w14:textId="77777777" w:rsidR="001A26C4" w:rsidRDefault="007A2E50">
            <w:pPr>
              <w:jc w:val="center"/>
            </w:pPr>
            <w:r>
              <w:rPr>
                <w:b/>
                <w:bCs/>
                <w:color w:val="C9A96E"/>
                <w:sz w:val="18"/>
                <w:szCs w:val="18"/>
              </w:rPr>
              <w:t>2:20–3:00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A845D" w14:textId="77777777" w:rsidR="001A26C4" w:rsidRDefault="007A2E50">
            <w:r>
              <w:rPr>
                <w:color w:val="1A1A1A"/>
                <w:sz w:val="20"/>
                <w:szCs w:val="20"/>
              </w:rPr>
              <w:t>Aqui vai uma informação importante: o câncer de colo de útero é um dos poucos que pode ser praticamente eliminado. A vacina de HPV previne a infecção pelo vírus que causa a doença. O Papanicolau detecta alterações anos antes de virarem câncer. Com os dois juntos, a prevenção é quase total.</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64CBA3" w14:textId="77777777" w:rsidR="001A26C4" w:rsidRDefault="007A2E50">
            <w:r>
              <w:rPr>
                <w:i/>
                <w:iCs/>
                <w:color w:val="1A3A5C"/>
                <w:sz w:val="20"/>
                <w:szCs w:val="20"/>
              </w:rPr>
              <w:t>Dois ícones lado a lado: seringa (HPV) + lâmina de exame (Papanicolau). Texto: 'Prevenção quase total'.</w:t>
            </w:r>
          </w:p>
        </w:tc>
      </w:tr>
    </w:tbl>
    <w:p w14:paraId="7CBBE90D"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5046"/>
        <w:gridCol w:w="3222"/>
      </w:tblGrid>
      <w:tr w:rsidR="001A26C4" w14:paraId="3A4A53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4FE885A4" w14:textId="77777777" w:rsidR="001A26C4" w:rsidRDefault="007A2E50">
            <w:pPr>
              <w:jc w:val="center"/>
            </w:pPr>
            <w:r>
              <w:rPr>
                <w:b/>
                <w:bCs/>
                <w:color w:val="C9A96E"/>
                <w:sz w:val="18"/>
                <w:szCs w:val="18"/>
              </w:rPr>
              <w:t>3:00–3:40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BD067" w14:textId="77777777" w:rsidR="001A26C4" w:rsidRDefault="007A2E50">
            <w:r>
              <w:rPr>
                <w:color w:val="1A1A1A"/>
                <w:sz w:val="20"/>
                <w:szCs w:val="20"/>
              </w:rPr>
              <w:t>Você tem o direito legal de se ausentar do trabalho para fazer esses exames sem desconto no salário. A Lei 15.377/2026 garante isso. Para isso, comunique o RH com antecedência, registre sua solicitação por escrito e apresente o comprovante do exame ao retornar.</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56C182" w14:textId="77777777" w:rsidR="001A26C4" w:rsidRDefault="007A2E50">
            <w:r>
              <w:rPr>
                <w:i/>
                <w:iCs/>
                <w:color w:val="1A3A5C"/>
                <w:sz w:val="20"/>
                <w:szCs w:val="20"/>
              </w:rPr>
              <w:t>Ícone de documento com check verde. Texto: 'Seu direito — Lei 15.377/2026'. Três etapas animadas: Comunique → Registre → Comprove.</w:t>
            </w:r>
          </w:p>
        </w:tc>
      </w:tr>
    </w:tbl>
    <w:p w14:paraId="5077BC5A"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
        <w:gridCol w:w="5570"/>
        <w:gridCol w:w="2700"/>
      </w:tblGrid>
      <w:tr w:rsidR="001A26C4" w14:paraId="066BEE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C81B99D" w14:textId="77777777" w:rsidR="001A26C4" w:rsidRDefault="007A2E50">
            <w:pPr>
              <w:jc w:val="center"/>
            </w:pPr>
            <w:r>
              <w:rPr>
                <w:b/>
                <w:bCs/>
                <w:color w:val="C9A96E"/>
                <w:sz w:val="18"/>
                <w:szCs w:val="18"/>
              </w:rPr>
              <w:t>3:40–4:20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A8B9C" w14:textId="77777777" w:rsidR="001A26C4" w:rsidRDefault="007A2E50">
            <w:r>
              <w:rPr>
                <w:color w:val="1A1A1A"/>
                <w:sz w:val="20"/>
                <w:szCs w:val="20"/>
              </w:rPr>
              <w:t>Onde fazer os exames? Pelo SUS, nas Unidades Básicas de Saúde da sua cidade. O Papanicolau, a mamografia e o PSA são todos disponíveis gratuitamente. Pelo plano de saúde, confirme os exames cobertos — a ANS exige que os principais exames de rastreamento oncológico estejam no rol de cobertura.</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8AB5C5" w14:textId="77777777" w:rsidR="001A26C4" w:rsidRDefault="007A2E50">
            <w:r>
              <w:rPr>
                <w:i/>
                <w:iCs/>
                <w:color w:val="1A3A5C"/>
                <w:sz w:val="20"/>
                <w:szCs w:val="20"/>
              </w:rPr>
              <w:t>Split screen: fachada de UBS (SUS) | carteirinha de plano de saúde. Texto abaixo: 'Gratuito no SUS · Verifique seu plano'.</w:t>
            </w:r>
          </w:p>
        </w:tc>
      </w:tr>
    </w:tbl>
    <w:p w14:paraId="75B23D31"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5571"/>
        <w:gridCol w:w="2690"/>
      </w:tblGrid>
      <w:tr w:rsidR="001A26C4" w14:paraId="01A7E2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51E28905" w14:textId="77777777" w:rsidR="001A26C4" w:rsidRDefault="007A2E50">
            <w:pPr>
              <w:jc w:val="center"/>
            </w:pPr>
            <w:r>
              <w:rPr>
                <w:b/>
                <w:bCs/>
                <w:color w:val="C9A96E"/>
                <w:sz w:val="18"/>
                <w:szCs w:val="18"/>
              </w:rPr>
              <w:t>4:20–4:50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F6758" w14:textId="77777777" w:rsidR="001A26C4" w:rsidRDefault="007A2E50">
            <w:r>
              <w:rPr>
                <w:color w:val="1A1A1A"/>
                <w:sz w:val="20"/>
                <w:szCs w:val="20"/>
              </w:rPr>
              <w:t>A minha recomendação, como médica: não espere sintomas. Exame preventivo é exatamente isso — feito antes de qualquer sinal. Se você ainda não fez o exame recomendado para sua faixa etária, agende esta semana. É simples, rápido e pode salvar sua vida.</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1C95B4" w14:textId="77777777" w:rsidR="001A26C4" w:rsidRDefault="007A2E50">
            <w:r>
              <w:rPr>
                <w:i/>
                <w:iCs/>
                <w:color w:val="1A3A5C"/>
                <w:sz w:val="20"/>
                <w:szCs w:val="20"/>
              </w:rPr>
              <w:t>Dra. Amanda olha diretamente para câmera — momento de conexão pessoal. Tom encorajador.</w:t>
            </w:r>
          </w:p>
        </w:tc>
      </w:tr>
    </w:tbl>
    <w:p w14:paraId="209F6C25"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1586"/>
        <w:gridCol w:w="6395"/>
      </w:tblGrid>
      <w:tr w:rsidR="001A26C4" w14:paraId="77A828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F049871" w14:textId="77777777" w:rsidR="001A26C4" w:rsidRDefault="007A2E50">
            <w:pPr>
              <w:jc w:val="center"/>
            </w:pPr>
            <w:r>
              <w:rPr>
                <w:b/>
                <w:bCs/>
                <w:color w:val="C9A96E"/>
                <w:sz w:val="18"/>
                <w:szCs w:val="18"/>
              </w:rPr>
              <w:t>4:50–5:00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F398" w14:textId="77777777" w:rsidR="001A26C4" w:rsidRDefault="007A2E50">
            <w:r>
              <w:rPr>
                <w:color w:val="1A1A1A"/>
                <w:sz w:val="20"/>
                <w:szCs w:val="20"/>
              </w:rPr>
              <w:t>[Sem narração]</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85C376" w14:textId="77777777" w:rsidR="001A26C4" w:rsidRDefault="007A2E50">
            <w:r>
              <w:rPr>
                <w:i/>
                <w:iCs/>
                <w:color w:val="1A3A5C"/>
                <w:sz w:val="20"/>
                <w:szCs w:val="20"/>
              </w:rPr>
              <w:t>Logo Vegl.ia. Tagline: 'Quem vela cuida.' Fade out. Transição para quiz.</w:t>
            </w:r>
          </w:p>
        </w:tc>
      </w:tr>
    </w:tbl>
    <w:p w14:paraId="091EC411" w14:textId="77777777" w:rsidR="001A26C4" w:rsidRDefault="001A26C4">
      <w:pPr>
        <w:spacing w:before="200"/>
      </w:pPr>
    </w:p>
    <w:p w14:paraId="7C5470F3" w14:textId="77777777" w:rsidR="001A26C4" w:rsidRDefault="007A2E50">
      <w:r>
        <w:br w:type="page"/>
      </w:r>
    </w:p>
    <w:p w14:paraId="4E7E23FF" w14:textId="77777777" w:rsidR="001A26C4" w:rsidRDefault="007A2E50">
      <w:pPr>
        <w:spacing w:before="240" w:after="40"/>
      </w:pPr>
      <w:r>
        <w:rPr>
          <w:b/>
          <w:bCs/>
          <w:color w:val="C9A96E"/>
          <w:sz w:val="16"/>
          <w:szCs w:val="16"/>
        </w:rPr>
        <w:lastRenderedPageBreak/>
        <w:t>ROTEIRO DE VÍDEO-AULA</w:t>
      </w:r>
    </w:p>
    <w:p w14:paraId="5837C214" w14:textId="77777777" w:rsidR="001A26C4" w:rsidRDefault="007A2E50">
      <w:pPr>
        <w:pStyle w:val="Ttulo2"/>
        <w:pBdr>
          <w:bottom w:val="single" w:sz="4" w:space="4" w:color="2DA67D"/>
        </w:pBdr>
      </w:pPr>
      <w:r>
        <w:t>Percurso Gestor de RH — 7 minutos</w:t>
      </w:r>
    </w:p>
    <w:p w14:paraId="6E1D6E4D" w14:textId="77777777" w:rsidR="001A26C4" w:rsidRDefault="007A2E50">
      <w:pPr>
        <w:spacing w:before="60" w:after="120" w:line="276" w:lineRule="auto"/>
        <w:jc w:val="both"/>
      </w:pPr>
      <w:r>
        <w:rPr>
          <w:color w:val="1A1A1A"/>
        </w:rPr>
        <w:t>Roteiro técnico com foco em impacto organizacional, obrigações legais e estruturação do programa de conscientização oncológica. Tom: estratégico, orientado a decisão. Apresentador sugerido: profissional de saúde ocupacional ou gestor sênior de RH.</w:t>
      </w:r>
    </w:p>
    <w:p w14:paraId="7A1D7588"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9"/>
        <w:gridCol w:w="5637"/>
      </w:tblGrid>
      <w:tr w:rsidR="001A26C4" w14:paraId="1FEFB1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32E275" w14:textId="77777777" w:rsidR="001A26C4" w:rsidRDefault="007A2E50">
            <w:r>
              <w:rPr>
                <w:b/>
                <w:bCs/>
                <w:color w:val="0B2545"/>
                <w:sz w:val="20"/>
                <w:szCs w:val="20"/>
              </w:rPr>
              <w:t>Duração 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68CAD" w14:textId="77777777" w:rsidR="001A26C4" w:rsidRDefault="007A2E50">
            <w:r>
              <w:rPr>
                <w:color w:val="1A1A1A"/>
                <w:sz w:val="20"/>
                <w:szCs w:val="20"/>
              </w:rPr>
              <w:t>7 minutos (420 segundos)</w:t>
            </w:r>
          </w:p>
        </w:tc>
      </w:tr>
    </w:tbl>
    <w:p w14:paraId="49775222"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227"/>
      </w:tblGrid>
      <w:tr w:rsidR="001A26C4" w14:paraId="6532AC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96B587" w14:textId="77777777" w:rsidR="001A26C4" w:rsidRDefault="007A2E50">
            <w:r>
              <w:rPr>
                <w:b/>
                <w:bCs/>
                <w:color w:val="0B2545"/>
                <w:sz w:val="20"/>
                <w:szCs w:val="20"/>
              </w:rPr>
              <w:t>Formato recomendado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EA0FC" w14:textId="77777777" w:rsidR="001A26C4" w:rsidRDefault="007A2E50">
            <w:r>
              <w:rPr>
                <w:color w:val="1A1A1A"/>
                <w:sz w:val="20"/>
                <w:szCs w:val="20"/>
              </w:rPr>
              <w:t>Talking head + slides com dados, calendário e fluxograma</w:t>
            </w:r>
          </w:p>
        </w:tc>
      </w:tr>
    </w:tbl>
    <w:p w14:paraId="64005A03"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6"/>
        <w:gridCol w:w="6010"/>
      </w:tblGrid>
      <w:tr w:rsidR="001A26C4" w14:paraId="4516B7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8A060B" w14:textId="77777777" w:rsidR="001A26C4" w:rsidRDefault="007A2E50">
            <w:r>
              <w:rPr>
                <w:b/>
                <w:bCs/>
                <w:color w:val="0B2545"/>
                <w:sz w:val="20"/>
                <w:szCs w:val="20"/>
              </w:rPr>
              <w:t>Trilha sonora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6D5D9" w14:textId="77777777" w:rsidR="001A26C4" w:rsidRDefault="007A2E50">
            <w:r>
              <w:rPr>
                <w:color w:val="1A1A1A"/>
                <w:sz w:val="20"/>
                <w:szCs w:val="20"/>
              </w:rPr>
              <w:t>Instrumental corporativo, sóbrio</w:t>
            </w:r>
          </w:p>
        </w:tc>
      </w:tr>
    </w:tbl>
    <w:p w14:paraId="1387C963"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6279"/>
      </w:tblGrid>
      <w:tr w:rsidR="001A26C4" w14:paraId="416873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4586F2" w14:textId="77777777" w:rsidR="001A26C4" w:rsidRDefault="007A2E50">
            <w:r>
              <w:rPr>
                <w:b/>
                <w:bCs/>
                <w:color w:val="0B2545"/>
                <w:sz w:val="20"/>
                <w:szCs w:val="20"/>
              </w:rPr>
              <w:t>Apresentador sugerido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6E3A8" w14:textId="77777777" w:rsidR="001A26C4" w:rsidRDefault="007A2E50">
            <w:r>
              <w:rPr>
                <w:color w:val="1A1A1A"/>
                <w:sz w:val="20"/>
                <w:szCs w:val="20"/>
              </w:rPr>
              <w:t>Especialista em Saúde Ocupacional ou Gestor Sênior de RH</w:t>
            </w:r>
          </w:p>
        </w:tc>
      </w:tr>
    </w:tbl>
    <w:p w14:paraId="5F24F787" w14:textId="77777777" w:rsidR="001A26C4" w:rsidRDefault="001A26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
        <w:gridCol w:w="5576"/>
        <w:gridCol w:w="2540"/>
      </w:tblGrid>
      <w:tr w:rsidR="001A26C4" w14:paraId="4CFA2F5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1A3A5C"/>
            <w:tcMar>
              <w:top w:w="80" w:type="dxa"/>
              <w:left w:w="120" w:type="dxa"/>
              <w:bottom w:w="80" w:type="dxa"/>
              <w:right w:w="120" w:type="dxa"/>
            </w:tcMar>
          </w:tcPr>
          <w:p w14:paraId="2838EF0E" w14:textId="77777777" w:rsidR="001A26C4" w:rsidRDefault="007A2E50">
            <w:r>
              <w:rPr>
                <w:b/>
                <w:bCs/>
                <w:color w:val="FFFFFF"/>
                <w:sz w:val="18"/>
                <w:szCs w:val="18"/>
              </w:rPr>
              <w:t>TEMPO</w:t>
            </w:r>
          </w:p>
        </w:tc>
        <w:tc>
          <w:tcPr>
            <w:tcW w:w="0" w:type="auto"/>
            <w:tcBorders>
              <w:top w:val="single" w:sz="1" w:space="0" w:color="999999"/>
              <w:left w:val="single" w:sz="1" w:space="0" w:color="999999"/>
              <w:bottom w:val="single" w:sz="1" w:space="0" w:color="999999"/>
              <w:right w:val="single" w:sz="1" w:space="0" w:color="999999"/>
            </w:tcBorders>
            <w:shd w:val="clear" w:color="auto" w:fill="1A3A5C"/>
            <w:tcMar>
              <w:top w:w="80" w:type="dxa"/>
              <w:left w:w="120" w:type="dxa"/>
              <w:bottom w:w="80" w:type="dxa"/>
              <w:right w:w="120" w:type="dxa"/>
            </w:tcMar>
          </w:tcPr>
          <w:p w14:paraId="2B37ACFA" w14:textId="77777777" w:rsidR="001A26C4" w:rsidRDefault="007A2E50">
            <w:r>
              <w:rPr>
                <w:b/>
                <w:bCs/>
                <w:color w:val="FFFFFF"/>
                <w:sz w:val="18"/>
                <w:szCs w:val="18"/>
              </w:rPr>
              <w:t>NARRAÇÃO / LOCUÇÃO</w:t>
            </w:r>
          </w:p>
        </w:tc>
        <w:tc>
          <w:tcPr>
            <w:tcW w:w="0" w:type="auto"/>
            <w:tcBorders>
              <w:top w:val="single" w:sz="1" w:space="0" w:color="999999"/>
              <w:left w:val="single" w:sz="1" w:space="0" w:color="999999"/>
              <w:bottom w:val="single" w:sz="1" w:space="0" w:color="999999"/>
              <w:right w:val="single" w:sz="1" w:space="0" w:color="999999"/>
            </w:tcBorders>
            <w:shd w:val="clear" w:color="auto" w:fill="1A3A5C"/>
            <w:tcMar>
              <w:top w:w="80" w:type="dxa"/>
              <w:left w:w="120" w:type="dxa"/>
              <w:bottom w:w="80" w:type="dxa"/>
              <w:right w:w="120" w:type="dxa"/>
            </w:tcMar>
          </w:tcPr>
          <w:p w14:paraId="11F3B1D7" w14:textId="77777777" w:rsidR="001A26C4" w:rsidRDefault="007A2E50">
            <w:r>
              <w:rPr>
                <w:b/>
                <w:bCs/>
                <w:color w:val="FFFFFF"/>
                <w:sz w:val="18"/>
                <w:szCs w:val="18"/>
              </w:rPr>
              <w:t>ORIENTAÇÃO VISUAL / SLIDE</w:t>
            </w:r>
          </w:p>
        </w:tc>
      </w:tr>
      <w:tr w:rsidR="001A26C4" w14:paraId="4B38F8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34F7EDB5" w14:textId="77777777" w:rsidR="001A26C4" w:rsidRDefault="007A2E50">
            <w:pPr>
              <w:jc w:val="center"/>
            </w:pPr>
            <w:r>
              <w:rPr>
                <w:b/>
                <w:bCs/>
                <w:color w:val="C9A96E"/>
                <w:sz w:val="18"/>
                <w:szCs w:val="18"/>
              </w:rPr>
              <w:t>0:00–0:25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1A50" w14:textId="77777777" w:rsidR="001A26C4" w:rsidRDefault="007A2E50">
            <w:r>
              <w:rPr>
                <w:color w:val="1A1A1A"/>
                <w:sz w:val="20"/>
                <w:szCs w:val="20"/>
              </w:rPr>
              <w:t>O câncer é a segunda maior causa de afastamentos de longa duração no Brasil. Neste módulo, vou mostrar como o RH pode estruturar um programa de prevenção oncológica que cumpre a Lei 15.377/2026, reduz o impacto nos indicadores de saúde e agrega valor à cultura organizacional.</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693592" w14:textId="77777777" w:rsidR="001A26C4" w:rsidRDefault="007A2E50">
            <w:r>
              <w:rPr>
                <w:i/>
                <w:iCs/>
                <w:color w:val="1A3A5C"/>
                <w:sz w:val="20"/>
                <w:szCs w:val="20"/>
              </w:rPr>
              <w:t>Logo Vegl.ia. Apresentador em ambiente profissional. Dado em motion graphic ao fundo.</w:t>
            </w:r>
          </w:p>
        </w:tc>
      </w:tr>
    </w:tbl>
    <w:p w14:paraId="63B39D74"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5136"/>
        <w:gridCol w:w="3145"/>
      </w:tblGrid>
      <w:tr w:rsidR="001A26C4" w14:paraId="26730E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CAC4BCB" w14:textId="77777777" w:rsidR="001A26C4" w:rsidRDefault="007A2E50">
            <w:pPr>
              <w:jc w:val="center"/>
            </w:pPr>
            <w:r>
              <w:rPr>
                <w:b/>
                <w:bCs/>
                <w:color w:val="C9A96E"/>
                <w:sz w:val="18"/>
                <w:szCs w:val="18"/>
              </w:rPr>
              <w:t>0:25–1:10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4B715" w14:textId="77777777" w:rsidR="001A26C4" w:rsidRDefault="007A2E50">
            <w:r>
              <w:rPr>
                <w:color w:val="1A1A1A"/>
                <w:sz w:val="20"/>
                <w:szCs w:val="20"/>
              </w:rPr>
              <w:t>O impacto dos afastamentos oncológicos é diferente dos demais. Tratamentos de quimioterapia e radioterapia duram meses. A readaptação funcional após o retorno é frequente. E o custo indireto — efeito na equipe, perda de conhecimento institucional — é subestimado. Um programa de detecção precoce reduz a incidência de casos tardios que geram esses afastamentos longos.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50A912" w14:textId="77777777" w:rsidR="001A26C4" w:rsidRDefault="007A2E50">
            <w:r>
              <w:rPr>
                <w:i/>
                <w:iCs/>
                <w:color w:val="1A3A5C"/>
                <w:sz w:val="20"/>
                <w:szCs w:val="20"/>
              </w:rPr>
              <w:t>Slide: linha do tempo de afastamento oncológico típico. Diagnóstico → Tratamento (4-12 meses) → Recuperação → Retorno. Comparado a afastamento por gripe (5-7 dias).</w:t>
            </w:r>
          </w:p>
        </w:tc>
      </w:tr>
    </w:tbl>
    <w:p w14:paraId="270F7508"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5503"/>
        <w:gridCol w:w="2776"/>
      </w:tblGrid>
      <w:tr w:rsidR="001A26C4" w14:paraId="03FA78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70987D4" w14:textId="77777777" w:rsidR="001A26C4" w:rsidRDefault="007A2E50">
            <w:pPr>
              <w:jc w:val="center"/>
            </w:pPr>
            <w:r>
              <w:rPr>
                <w:b/>
                <w:bCs/>
                <w:color w:val="C9A96E"/>
                <w:sz w:val="18"/>
                <w:szCs w:val="18"/>
              </w:rPr>
              <w:t>1:10–1:55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C9446" w14:textId="77777777" w:rsidR="001A26C4" w:rsidRDefault="007A2E50">
            <w:r>
              <w:rPr>
                <w:color w:val="1A1A1A"/>
                <w:sz w:val="20"/>
                <w:szCs w:val="20"/>
              </w:rPr>
              <w:t>A Lei 15.377/2026 — art. 169-A da CLT — exige conscientização sobre cânceres de mama, colo de útero e próstata. O formato é livre: treinamentos digitais, comunicados, palestras e materiais visuais são todos válidos como evidência. O que não é opcional é a documentação: registros de envio, certificados de conclusão, política publicada e registros de ausências arquivados por 5 anos.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C12D79" w14:textId="77777777" w:rsidR="001A26C4" w:rsidRDefault="007A2E50">
            <w:r>
              <w:rPr>
                <w:i/>
                <w:iCs/>
                <w:color w:val="1A3A5C"/>
                <w:sz w:val="20"/>
                <w:szCs w:val="20"/>
              </w:rPr>
              <w:t>Slide: ícone de lei + lista das três obrigações de conscientização. Ícone de arquivo com '5 anos' em destaque.</w:t>
            </w:r>
          </w:p>
        </w:tc>
      </w:tr>
    </w:tbl>
    <w:p w14:paraId="3AE66A8E"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5030"/>
        <w:gridCol w:w="3246"/>
      </w:tblGrid>
      <w:tr w:rsidR="001A26C4" w14:paraId="6502FF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3492AD17" w14:textId="77777777" w:rsidR="001A26C4" w:rsidRDefault="007A2E50">
            <w:pPr>
              <w:jc w:val="center"/>
            </w:pPr>
            <w:r>
              <w:rPr>
                <w:b/>
                <w:bCs/>
                <w:color w:val="C9A96E"/>
                <w:sz w:val="18"/>
                <w:szCs w:val="18"/>
              </w:rPr>
              <w:t>1:55–2:45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2D95" w14:textId="77777777" w:rsidR="001A26C4" w:rsidRDefault="007A2E50">
            <w:r>
              <w:rPr>
                <w:color w:val="1A1A1A"/>
                <w:sz w:val="20"/>
                <w:szCs w:val="20"/>
              </w:rPr>
              <w:t>O calendário oncológico é seu aliado estratégico. Outubro Rosa — câncer de mama — e Novembro Azul — próstata — são as maiores campanhas do ano, com alta cobertura de mídia. Alinhar as ações internas da empresa a essas campanhas amplifica o engajamento sem custo adicional de comunicação.</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6CB25B" w14:textId="77777777" w:rsidR="001A26C4" w:rsidRDefault="007A2E50">
            <w:r>
              <w:rPr>
                <w:i/>
                <w:iCs/>
                <w:color w:val="1A3A5C"/>
                <w:sz w:val="20"/>
                <w:szCs w:val="20"/>
              </w:rPr>
              <w:t>Calendário anual animado com destaques em outubro (rosa) e novembro (azul). Outros meses mencionados com cores correspondentes.</w:t>
            </w:r>
          </w:p>
        </w:tc>
      </w:tr>
    </w:tbl>
    <w:p w14:paraId="3EFEDC08"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5112"/>
        <w:gridCol w:w="3171"/>
      </w:tblGrid>
      <w:tr w:rsidR="001A26C4" w14:paraId="0C44C4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524BE317" w14:textId="77777777" w:rsidR="001A26C4" w:rsidRDefault="007A2E50">
            <w:pPr>
              <w:jc w:val="center"/>
            </w:pPr>
            <w:r>
              <w:rPr>
                <w:b/>
                <w:bCs/>
                <w:color w:val="C9A96E"/>
                <w:sz w:val="18"/>
                <w:szCs w:val="18"/>
              </w:rPr>
              <w:lastRenderedPageBreak/>
              <w:t>2:45–3:30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CE6F" w14:textId="77777777" w:rsidR="001A26C4" w:rsidRDefault="007A2E50">
            <w:r>
              <w:rPr>
                <w:color w:val="1A1A1A"/>
                <w:sz w:val="20"/>
                <w:szCs w:val="20"/>
              </w:rPr>
              <w:t>Os formatos mais eficazes são combinados: treinamentos digitais de microlearning — como este módulo — com quiz e certificado automático para documentação. Comunicados internos temáticos alinhados ao calendário. Uma ou duas palestras anuais com especialistas. E, para máximo impacto: campanhas de rastreamento com exames no local de trabalho durante Outubro Rosa e Novembro Azul.</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23536F" w14:textId="77777777" w:rsidR="001A26C4" w:rsidRDefault="007A2E50">
            <w:r>
              <w:rPr>
                <w:i/>
                <w:iCs/>
                <w:color w:val="1A3A5C"/>
                <w:sz w:val="20"/>
                <w:szCs w:val="20"/>
              </w:rPr>
              <w:t>Quatro ícones animados: laptop (treinamento), e-mail (comunicado), microfone (palestra), seringa (rastreamento). Cada um com percentual de engajamento estimado.</w:t>
            </w:r>
          </w:p>
        </w:tc>
      </w:tr>
    </w:tbl>
    <w:p w14:paraId="453C19FE"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5289"/>
        <w:gridCol w:w="2987"/>
      </w:tblGrid>
      <w:tr w:rsidR="001A26C4" w14:paraId="643AF1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2DBDF9DE" w14:textId="77777777" w:rsidR="001A26C4" w:rsidRDefault="007A2E50">
            <w:pPr>
              <w:jc w:val="center"/>
            </w:pPr>
            <w:r>
              <w:rPr>
                <w:b/>
                <w:bCs/>
                <w:color w:val="C9A96E"/>
                <w:sz w:val="18"/>
                <w:szCs w:val="18"/>
              </w:rPr>
              <w:t>3:30–4:20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79642" w14:textId="77777777" w:rsidR="001A26C4" w:rsidRDefault="007A2E50">
            <w:r>
              <w:rPr>
                <w:color w:val="1A1A1A"/>
                <w:sz w:val="20"/>
                <w:szCs w:val="20"/>
              </w:rPr>
              <w:t>O fluxo de gestão de ausências é crítico. Cinco etapas: colaborador solicita com 48 horas de antecedência por canal formal. RH registra como 'exame preventivo — Lei 15.377' — não como falta. Colaborador apresenta comprovante ao retornar. Folha de pagamento não desconta. RH exporta registro para o dossiê de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BC4F4C" w14:textId="77777777" w:rsidR="001A26C4" w:rsidRDefault="007A2E50">
            <w:r>
              <w:rPr>
                <w:i/>
                <w:iCs/>
                <w:color w:val="1A3A5C"/>
                <w:sz w:val="20"/>
                <w:szCs w:val="20"/>
              </w:rPr>
              <w:t>Fluxograma animado com as 5 etapas. Cada etapa aparece em sequência com ícone e descrição curta. Etapa 3 ('não desconta') destacada em verde.</w:t>
            </w:r>
          </w:p>
        </w:tc>
      </w:tr>
    </w:tbl>
    <w:p w14:paraId="443E3C6A"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1"/>
        <w:gridCol w:w="5703"/>
        <w:gridCol w:w="2572"/>
      </w:tblGrid>
      <w:tr w:rsidR="001A26C4" w14:paraId="54DD1A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22A08D4B" w14:textId="77777777" w:rsidR="001A26C4" w:rsidRDefault="007A2E50">
            <w:pPr>
              <w:jc w:val="center"/>
            </w:pPr>
            <w:r>
              <w:rPr>
                <w:b/>
                <w:bCs/>
                <w:color w:val="C9A96E"/>
                <w:sz w:val="18"/>
                <w:szCs w:val="18"/>
              </w:rPr>
              <w:t>4:20–5:05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4779" w14:textId="77777777" w:rsidR="001A26C4" w:rsidRDefault="007A2E50">
            <w:r>
              <w:rPr>
                <w:color w:val="1A1A1A"/>
                <w:sz w:val="20"/>
                <w:szCs w:val="20"/>
              </w:rPr>
              <w:t>O ponto crítico é o gestor de linha. É ele quem recebe a solicitação e pode negar indevidamente. A solução é dupla: incluir o tema no treinamento de liderança e criar um canal de consulta direto com o RH — para que o gestor pergunte antes de decidir. Um fluxograma simples do processo, distribuído por e-mail e no mural de gestão, reduz erros operacionais.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179C89" w14:textId="77777777" w:rsidR="001A26C4" w:rsidRDefault="007A2E50">
            <w:r>
              <w:rPr>
                <w:i/>
                <w:iCs/>
                <w:color w:val="1A3A5C"/>
                <w:sz w:val="20"/>
                <w:szCs w:val="20"/>
              </w:rPr>
              <w:t>Slide: gestor de linha no centro, com setas para: treinamento recebido + canal de consulta com RH. Simples e visual.</w:t>
            </w:r>
          </w:p>
        </w:tc>
      </w:tr>
    </w:tbl>
    <w:p w14:paraId="4156F4DD"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5176"/>
        <w:gridCol w:w="3105"/>
      </w:tblGrid>
      <w:tr w:rsidR="001A26C4" w14:paraId="2B3189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3FFC8AF7" w14:textId="77777777" w:rsidR="001A26C4" w:rsidRDefault="007A2E50">
            <w:pPr>
              <w:jc w:val="center"/>
            </w:pPr>
            <w:r>
              <w:rPr>
                <w:b/>
                <w:bCs/>
                <w:color w:val="C9A96E"/>
                <w:sz w:val="18"/>
                <w:szCs w:val="18"/>
              </w:rPr>
              <w:t>5:05–5:50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06E9" w14:textId="77777777" w:rsidR="001A26C4" w:rsidRDefault="007A2E50">
            <w:r>
              <w:rPr>
                <w:color w:val="1A1A1A"/>
                <w:sz w:val="20"/>
                <w:szCs w:val="20"/>
              </w:rPr>
              <w:t>A integração com a Vacivitta permite levar ações de rastreamento ao ambiente de trabalho. Mamografia móvel durante Outubro Rosa. Coleta de PSA durante Novembro Azul. Dermatoscopia em mutirão de saúde anual. Esses eventos têm alto engajamento, geram dados de cobertura rastreável e são diferenciais em relatórios de ESG e bem-estar.</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52090A" w14:textId="77777777" w:rsidR="001A26C4" w:rsidRDefault="007A2E50">
            <w:r>
              <w:rPr>
                <w:i/>
                <w:iCs/>
                <w:color w:val="1A3A5C"/>
                <w:sz w:val="20"/>
                <w:szCs w:val="20"/>
              </w:rPr>
              <w:t>Mockup de evento de rastreamento corporativo: totem com logo Vacivitta + Vegl.ia, fila de colaboradores, profissional de saúde. Clima positivo e humanizado.</w:t>
            </w:r>
          </w:p>
        </w:tc>
      </w:tr>
    </w:tbl>
    <w:p w14:paraId="267FFD53"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5962"/>
        <w:gridCol w:w="2304"/>
      </w:tblGrid>
      <w:tr w:rsidR="001A26C4" w14:paraId="2BAA64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726250F" w14:textId="77777777" w:rsidR="001A26C4" w:rsidRDefault="007A2E50">
            <w:pPr>
              <w:jc w:val="center"/>
            </w:pPr>
            <w:r>
              <w:rPr>
                <w:b/>
                <w:bCs/>
                <w:color w:val="C9A96E"/>
                <w:sz w:val="18"/>
                <w:szCs w:val="18"/>
              </w:rPr>
              <w:t>5:50–6:30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86400" w14:textId="77777777" w:rsidR="001A26C4" w:rsidRDefault="007A2E50">
            <w:r>
              <w:rPr>
                <w:color w:val="1A1A1A"/>
                <w:sz w:val="20"/>
                <w:szCs w:val="20"/>
              </w:rPr>
              <w:t>Resumo das ações imediatas: publicar ou revisar a Política de Saúde Preventiva incluindo exames oncológicos. Treinar gestores de linha. Configurar o sistema de ponto para a categoria 'exame preventivo — Lei 15.377'. Alinhar ações ao calendário oncológico. E exportar o primeiro relatório de compliance do módulo oncológico.</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D12CA5" w14:textId="77777777" w:rsidR="001A26C4" w:rsidRDefault="007A2E50">
            <w:r>
              <w:rPr>
                <w:i/>
                <w:iCs/>
                <w:color w:val="1A3A5C"/>
                <w:sz w:val="20"/>
                <w:szCs w:val="20"/>
              </w:rPr>
              <w:t>Checklist animado com 5 itens. Cada item ganha check ao ser mencionado.</w:t>
            </w:r>
          </w:p>
        </w:tc>
      </w:tr>
    </w:tbl>
    <w:p w14:paraId="42EBA76F"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9"/>
        <w:gridCol w:w="5283"/>
        <w:gridCol w:w="2904"/>
      </w:tblGrid>
      <w:tr w:rsidR="001A26C4" w14:paraId="00E62F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6583158E" w14:textId="77777777" w:rsidR="001A26C4" w:rsidRDefault="007A2E50">
            <w:pPr>
              <w:jc w:val="center"/>
            </w:pPr>
            <w:r>
              <w:rPr>
                <w:b/>
                <w:bCs/>
                <w:color w:val="C9A96E"/>
                <w:sz w:val="18"/>
                <w:szCs w:val="18"/>
              </w:rPr>
              <w:t>6:30–6:50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EC652" w14:textId="77777777" w:rsidR="001A26C4" w:rsidRDefault="007A2E50">
            <w:r>
              <w:rPr>
                <w:color w:val="1A1A1A"/>
                <w:sz w:val="20"/>
                <w:szCs w:val="20"/>
              </w:rPr>
              <w:t>Ao concluir este módulo, você recebe o certificado de conclusão do percurso gestor. O quiz de seis questões está disponível agora.</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6B1A8C" w14:textId="77777777" w:rsidR="001A26C4" w:rsidRDefault="007A2E50">
            <w:r>
              <w:rPr>
                <w:i/>
                <w:iCs/>
                <w:color w:val="1A3A5C"/>
                <w:sz w:val="20"/>
                <w:szCs w:val="20"/>
              </w:rPr>
              <w:t>Mockup do certificado gestor Vegl.ia. Logo e tagline ao fundo.</w:t>
            </w:r>
          </w:p>
        </w:tc>
      </w:tr>
    </w:tbl>
    <w:p w14:paraId="19C93A04" w14:textId="77777777" w:rsidR="001A26C4" w:rsidRDefault="001A26C4">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
        <w:gridCol w:w="1526"/>
        <w:gridCol w:w="6496"/>
      </w:tblGrid>
      <w:tr w:rsidR="001A26C4" w14:paraId="74E877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57C377A8" w14:textId="77777777" w:rsidR="001A26C4" w:rsidRDefault="007A2E50">
            <w:pPr>
              <w:jc w:val="center"/>
            </w:pPr>
            <w:r>
              <w:rPr>
                <w:b/>
                <w:bCs/>
                <w:color w:val="C9A96E"/>
                <w:sz w:val="18"/>
                <w:szCs w:val="18"/>
              </w:rPr>
              <w:t>6:50–7:00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242F6" w14:textId="77777777" w:rsidR="001A26C4" w:rsidRDefault="007A2E50">
            <w:r>
              <w:rPr>
                <w:color w:val="1A1A1A"/>
                <w:sz w:val="20"/>
                <w:szCs w:val="20"/>
              </w:rPr>
              <w:t>[Sem narração]</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5F87C6" w14:textId="77777777" w:rsidR="001A26C4" w:rsidRDefault="007A2E50">
            <w:r>
              <w:rPr>
                <w:i/>
                <w:iCs/>
                <w:color w:val="1A3A5C"/>
                <w:sz w:val="20"/>
                <w:szCs w:val="20"/>
              </w:rPr>
              <w:t>Transição para quiz técnico. Texto: 'Quiz Técnico · Percurso Gestor · 6 questões'.</w:t>
            </w:r>
          </w:p>
        </w:tc>
      </w:tr>
    </w:tbl>
    <w:p w14:paraId="153B1E74" w14:textId="77777777" w:rsidR="001A26C4" w:rsidRDefault="001A26C4">
      <w:pPr>
        <w:spacing w:before="200"/>
      </w:pPr>
    </w:p>
    <w:sectPr w:rsidR="001A26C4">
      <w:footerReference w:type="default" r:id="rId7"/>
      <w:pgSz w:w="11906" w:h="16838"/>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0A88" w14:textId="77777777" w:rsidR="007A2E50" w:rsidRDefault="007A2E50">
      <w:r>
        <w:separator/>
      </w:r>
    </w:p>
  </w:endnote>
  <w:endnote w:type="continuationSeparator" w:id="0">
    <w:p w14:paraId="155C8452" w14:textId="77777777" w:rsidR="007A2E50" w:rsidRDefault="007A2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A16A" w14:textId="77777777" w:rsidR="001A26C4" w:rsidRDefault="007A2E50">
    <w:pPr>
      <w:pBdr>
        <w:top w:val="single" w:sz="2" w:space="4" w:color="2DA67D"/>
      </w:pBdr>
      <w:spacing w:before="80"/>
      <w:jc w:val="center"/>
    </w:pPr>
    <w:r>
      <w:rPr>
        <w:color w:val="C9A96E"/>
        <w:sz w:val="16"/>
        <w:szCs w:val="16"/>
      </w:rPr>
      <w:t xml:space="preserve">Vegl.ia · Módulo 3 — Prevenção de Cânceres e Exames  ·  v1.0 · 2026  ·  </w:t>
    </w:r>
    <w:r>
      <w:rPr>
        <w:color w:val="1A3A5C"/>
        <w:sz w:val="16"/>
        <w:szCs w:val="16"/>
      </w:rPr>
      <w:fldChar w:fldCharType="begin"/>
    </w:r>
    <w:r>
      <w:rPr>
        <w:color w:val="1A3A5C"/>
        <w:sz w:val="16"/>
        <w:szCs w:val="16"/>
      </w:rPr>
      <w:instrText>PAGE</w:instrText>
    </w:r>
    <w:r>
      <w:rPr>
        <w:color w:val="1A3A5C"/>
        <w:sz w:val="16"/>
        <w:szCs w:val="16"/>
      </w:rPr>
      <w:fldChar w:fldCharType="separate"/>
    </w:r>
    <w:r w:rsidR="004775C0">
      <w:rPr>
        <w:noProof/>
        <w:color w:val="1A3A5C"/>
        <w:sz w:val="16"/>
        <w:szCs w:val="16"/>
      </w:rPr>
      <w:t>1</w:t>
    </w:r>
    <w:r>
      <w:rPr>
        <w:color w:val="1A3A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EA16" w14:textId="77777777" w:rsidR="007A2E50" w:rsidRDefault="007A2E50">
      <w:r>
        <w:separator/>
      </w:r>
    </w:p>
  </w:footnote>
  <w:footnote w:type="continuationSeparator" w:id="0">
    <w:p w14:paraId="3839DCDC" w14:textId="77777777" w:rsidR="007A2E50" w:rsidRDefault="007A2E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79B6"/>
    <w:multiLevelType w:val="hybridMultilevel"/>
    <w:tmpl w:val="F68AD644"/>
    <w:lvl w:ilvl="0" w:tplc="9C6C50AC">
      <w:start w:val="1"/>
      <w:numFmt w:val="bullet"/>
      <w:lvlText w:val="●"/>
      <w:lvlJc w:val="left"/>
      <w:pPr>
        <w:ind w:left="720" w:hanging="360"/>
      </w:pPr>
    </w:lvl>
    <w:lvl w:ilvl="1" w:tplc="6A7CA208">
      <w:start w:val="1"/>
      <w:numFmt w:val="bullet"/>
      <w:lvlText w:val="○"/>
      <w:lvlJc w:val="left"/>
      <w:pPr>
        <w:ind w:left="1440" w:hanging="360"/>
      </w:pPr>
    </w:lvl>
    <w:lvl w:ilvl="2" w:tplc="837E0CB4">
      <w:start w:val="1"/>
      <w:numFmt w:val="bullet"/>
      <w:lvlText w:val="■"/>
      <w:lvlJc w:val="left"/>
      <w:pPr>
        <w:ind w:left="2160" w:hanging="360"/>
      </w:pPr>
    </w:lvl>
    <w:lvl w:ilvl="3" w:tplc="C5EEB258">
      <w:start w:val="1"/>
      <w:numFmt w:val="bullet"/>
      <w:lvlText w:val="●"/>
      <w:lvlJc w:val="left"/>
      <w:pPr>
        <w:ind w:left="2880" w:hanging="360"/>
      </w:pPr>
    </w:lvl>
    <w:lvl w:ilvl="4" w:tplc="6358BFC0">
      <w:start w:val="1"/>
      <w:numFmt w:val="bullet"/>
      <w:lvlText w:val="○"/>
      <w:lvlJc w:val="left"/>
      <w:pPr>
        <w:ind w:left="3600" w:hanging="360"/>
      </w:pPr>
    </w:lvl>
    <w:lvl w:ilvl="5" w:tplc="B5D64AC2">
      <w:start w:val="1"/>
      <w:numFmt w:val="bullet"/>
      <w:lvlText w:val="■"/>
      <w:lvlJc w:val="left"/>
      <w:pPr>
        <w:ind w:left="4320" w:hanging="360"/>
      </w:pPr>
    </w:lvl>
    <w:lvl w:ilvl="6" w:tplc="65E462F2">
      <w:start w:val="1"/>
      <w:numFmt w:val="bullet"/>
      <w:lvlText w:val="●"/>
      <w:lvlJc w:val="left"/>
      <w:pPr>
        <w:ind w:left="5040" w:hanging="360"/>
      </w:pPr>
    </w:lvl>
    <w:lvl w:ilvl="7" w:tplc="46906A9C">
      <w:start w:val="1"/>
      <w:numFmt w:val="bullet"/>
      <w:lvlText w:val="●"/>
      <w:lvlJc w:val="left"/>
      <w:pPr>
        <w:ind w:left="5760" w:hanging="360"/>
      </w:pPr>
    </w:lvl>
    <w:lvl w:ilvl="8" w:tplc="4C188C74">
      <w:start w:val="1"/>
      <w:numFmt w:val="bullet"/>
      <w:lvlText w:val="●"/>
      <w:lvlJc w:val="left"/>
      <w:pPr>
        <w:ind w:left="6480" w:hanging="360"/>
      </w:pPr>
    </w:lvl>
  </w:abstractNum>
  <w:abstractNum w:abstractNumId="1" w15:restartNumberingAfterBreak="0">
    <w:nsid w:val="49062C30"/>
    <w:multiLevelType w:val="hybridMultilevel"/>
    <w:tmpl w:val="EEC6A53A"/>
    <w:lvl w:ilvl="0" w:tplc="34588210">
      <w:start w:val="1"/>
      <w:numFmt w:val="decimal"/>
      <w:lvlText w:val="%1."/>
      <w:lvlJc w:val="left"/>
      <w:pPr>
        <w:ind w:left="720" w:hanging="360"/>
      </w:pPr>
    </w:lvl>
    <w:lvl w:ilvl="1" w:tplc="3A72AB9A">
      <w:numFmt w:val="decimal"/>
      <w:lvlText w:val=""/>
      <w:lvlJc w:val="left"/>
    </w:lvl>
    <w:lvl w:ilvl="2" w:tplc="A2763B7A">
      <w:numFmt w:val="decimal"/>
      <w:lvlText w:val=""/>
      <w:lvlJc w:val="left"/>
    </w:lvl>
    <w:lvl w:ilvl="3" w:tplc="4B322846">
      <w:numFmt w:val="decimal"/>
      <w:lvlText w:val=""/>
      <w:lvlJc w:val="left"/>
    </w:lvl>
    <w:lvl w:ilvl="4" w:tplc="78CC8524">
      <w:numFmt w:val="decimal"/>
      <w:lvlText w:val=""/>
      <w:lvlJc w:val="left"/>
    </w:lvl>
    <w:lvl w:ilvl="5" w:tplc="27C62936">
      <w:numFmt w:val="decimal"/>
      <w:lvlText w:val=""/>
      <w:lvlJc w:val="left"/>
    </w:lvl>
    <w:lvl w:ilvl="6" w:tplc="861418E0">
      <w:numFmt w:val="decimal"/>
      <w:lvlText w:val=""/>
      <w:lvlJc w:val="left"/>
    </w:lvl>
    <w:lvl w:ilvl="7" w:tplc="BC023158">
      <w:numFmt w:val="decimal"/>
      <w:lvlText w:val=""/>
      <w:lvlJc w:val="left"/>
    </w:lvl>
    <w:lvl w:ilvl="8" w:tplc="76F410E6">
      <w:numFmt w:val="decimal"/>
      <w:lvlText w:val=""/>
      <w:lvlJc w:val="left"/>
    </w:lvl>
  </w:abstractNum>
  <w:abstractNum w:abstractNumId="2" w15:restartNumberingAfterBreak="0">
    <w:nsid w:val="73E865AA"/>
    <w:multiLevelType w:val="hybridMultilevel"/>
    <w:tmpl w:val="E53CEDD4"/>
    <w:lvl w:ilvl="0" w:tplc="A52028E2">
      <w:start w:val="1"/>
      <w:numFmt w:val="bullet"/>
      <w:lvlText w:val="•"/>
      <w:lvlJc w:val="left"/>
      <w:pPr>
        <w:ind w:left="720" w:hanging="360"/>
      </w:pPr>
    </w:lvl>
    <w:lvl w:ilvl="1" w:tplc="AB3813A0">
      <w:numFmt w:val="decimal"/>
      <w:lvlText w:val=""/>
      <w:lvlJc w:val="left"/>
    </w:lvl>
    <w:lvl w:ilvl="2" w:tplc="31C85042">
      <w:numFmt w:val="decimal"/>
      <w:lvlText w:val=""/>
      <w:lvlJc w:val="left"/>
    </w:lvl>
    <w:lvl w:ilvl="3" w:tplc="715657C8">
      <w:numFmt w:val="decimal"/>
      <w:lvlText w:val=""/>
      <w:lvlJc w:val="left"/>
    </w:lvl>
    <w:lvl w:ilvl="4" w:tplc="2F345F5A">
      <w:numFmt w:val="decimal"/>
      <w:lvlText w:val=""/>
      <w:lvlJc w:val="left"/>
    </w:lvl>
    <w:lvl w:ilvl="5" w:tplc="952E89C6">
      <w:numFmt w:val="decimal"/>
      <w:lvlText w:val=""/>
      <w:lvlJc w:val="left"/>
    </w:lvl>
    <w:lvl w:ilvl="6" w:tplc="0B50772E">
      <w:numFmt w:val="decimal"/>
      <w:lvlText w:val=""/>
      <w:lvlJc w:val="left"/>
    </w:lvl>
    <w:lvl w:ilvl="7" w:tplc="A7144752">
      <w:numFmt w:val="decimal"/>
      <w:lvlText w:val=""/>
      <w:lvlJc w:val="left"/>
    </w:lvl>
    <w:lvl w:ilvl="8" w:tplc="A0B263E8">
      <w:numFmt w:val="decimal"/>
      <w:lvlText w:val=""/>
      <w:lvlJc w:val="left"/>
    </w:lvl>
  </w:abstractNum>
  <w:num w:numId="1" w16cid:durableId="1196231070">
    <w:abstractNumId w:val="0"/>
    <w:lvlOverride w:ilvl="0">
      <w:startOverride w:val="1"/>
    </w:lvlOverride>
  </w:num>
  <w:num w:numId="2" w16cid:durableId="483282300">
    <w:abstractNumId w:val="2"/>
    <w:lvlOverride w:ilvl="0">
      <w:startOverride w:val="1"/>
    </w:lvlOverride>
  </w:num>
  <w:num w:numId="3" w16cid:durableId="1712457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6C4"/>
    <w:rsid w:val="001A26C4"/>
    <w:rsid w:val="004775C0"/>
    <w:rsid w:val="007A2E50"/>
    <w:rsid w:val="00A456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CAF3"/>
  <w15:docId w15:val="{5425E8C1-F7C0-41DA-8373-13A37EE3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0B2545"/>
      <w:sz w:val="34"/>
      <w:szCs w:val="34"/>
    </w:rPr>
  </w:style>
  <w:style w:type="paragraph" w:styleId="Ttulo2">
    <w:name w:val="heading 2"/>
    <w:uiPriority w:val="9"/>
    <w:unhideWhenUsed/>
    <w:qFormat/>
    <w:pPr>
      <w:spacing w:before="280" w:after="120"/>
      <w:outlineLvl w:val="1"/>
    </w:pPr>
    <w:rPr>
      <w:b/>
      <w:bCs/>
      <w:color w:val="1A3A5C"/>
      <w:sz w:val="26"/>
      <w:szCs w:val="26"/>
    </w:rPr>
  </w:style>
  <w:style w:type="paragraph" w:styleId="Ttulo3">
    <w:name w:val="heading 3"/>
    <w:uiPriority w:val="9"/>
    <w:unhideWhenUsed/>
    <w:qFormat/>
    <w:pPr>
      <w:spacing w:before="200" w:after="80"/>
      <w:outlineLvl w:val="2"/>
    </w:pPr>
    <w:rPr>
      <w:b/>
      <w:bCs/>
      <w:color w:val="2DA67D"/>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5409</Words>
  <Characters>29214</Characters>
  <Application>Microsoft Office Word</Application>
  <DocSecurity>0</DocSecurity>
  <Lines>243</Lines>
  <Paragraphs>69</Paragraphs>
  <ScaleCrop>false</ScaleCrop>
  <Company/>
  <LinksUpToDate>false</LinksUpToDate>
  <CharactersWithSpaces>34554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 Fernandes</cp:lastModifiedBy>
  <cp:revision>2</cp:revision>
  <dcterms:created xsi:type="dcterms:W3CDTF">2026-05-08T18:30:00Z</dcterms:created>
  <dcterms:modified xsi:type="dcterms:W3CDTF">2026-05-08T18:30:00Z</dcterms:modified>
</cp:coreProperties>
</file>