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C0FE" w14:textId="77777777" w:rsidR="00172438" w:rsidRDefault="00172438" w:rsidP="00172438">
      <w:pPr>
        <w:pStyle w:val="Encabezado"/>
        <w:jc w:val="center"/>
        <w:outlineLvl w:val="0"/>
        <w:rPr>
          <w:rFonts w:cs="Arial"/>
          <w:b/>
        </w:rPr>
      </w:pPr>
      <w:r>
        <w:rPr>
          <w:rFonts w:cs="Arial"/>
          <w:b/>
        </w:rPr>
        <w:t>UNIVERSIDAD NACIONAL AGRARIA LA MOLINA</w:t>
      </w:r>
    </w:p>
    <w:p w14:paraId="36FEB3EE" w14:textId="77777777" w:rsidR="00172438" w:rsidRDefault="00172438" w:rsidP="00172438">
      <w:pPr>
        <w:pStyle w:val="Encabezado"/>
        <w:jc w:val="center"/>
        <w:outlineLvl w:val="0"/>
        <w:rPr>
          <w:rFonts w:cs="Arial"/>
          <w:i/>
        </w:rPr>
      </w:pPr>
      <w:r w:rsidRPr="00600CD4">
        <w:rPr>
          <w:rFonts w:cs="Arial"/>
          <w:i/>
          <w:noProof/>
          <w:lang w:val="es-PE" w:eastAsia="es-PE"/>
        </w:rPr>
        <w:drawing>
          <wp:inline distT="0" distB="0" distL="0" distR="0" wp14:anchorId="76377650" wp14:editId="48C2C2D7">
            <wp:extent cx="594360" cy="678180"/>
            <wp:effectExtent l="19050" t="0" r="0" b="0"/>
            <wp:docPr id="3" name="Imagen 1" descr="856x973_ESCUDO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56x973_ESCUDOCOL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97B43" w14:textId="77777777" w:rsidR="00172438" w:rsidRDefault="00172438" w:rsidP="00172438">
      <w:pPr>
        <w:pStyle w:val="Encabezado"/>
        <w:jc w:val="center"/>
        <w:outlineLvl w:val="0"/>
        <w:rPr>
          <w:rFonts w:cs="Arial"/>
          <w:i/>
        </w:rPr>
      </w:pPr>
      <w:r>
        <w:rPr>
          <w:rFonts w:cs="Arial"/>
          <w:i/>
        </w:rPr>
        <w:t>Facultad de Economía y Planificación</w:t>
      </w:r>
    </w:p>
    <w:p w14:paraId="720AB651" w14:textId="77777777" w:rsidR="00172438" w:rsidRDefault="00172438" w:rsidP="00172438">
      <w:pPr>
        <w:pStyle w:val="Encabezado"/>
        <w:jc w:val="center"/>
        <w:outlineLvl w:val="0"/>
        <w:rPr>
          <w:rFonts w:cs="Arial"/>
          <w:i/>
        </w:rPr>
      </w:pPr>
      <w:r>
        <w:rPr>
          <w:rFonts w:cs="Arial"/>
          <w:i/>
        </w:rPr>
        <w:t>Departamento de Estadística e Informática</w:t>
      </w:r>
    </w:p>
    <w:p w14:paraId="200140BB" w14:textId="77777777" w:rsidR="00172438" w:rsidRDefault="00172438" w:rsidP="00172438">
      <w:pPr>
        <w:tabs>
          <w:tab w:val="center" w:pos="4252"/>
        </w:tabs>
        <w:spacing w:after="0" w:line="240" w:lineRule="auto"/>
        <w:jc w:val="center"/>
        <w:rPr>
          <w:rFonts w:cs="Arial"/>
          <w:b/>
          <w:sz w:val="28"/>
          <w:lang w:val="es-ES_tradnl"/>
        </w:rPr>
      </w:pPr>
    </w:p>
    <w:p w14:paraId="6B1D10C9" w14:textId="77777777" w:rsidR="00172438" w:rsidRPr="00F54DC4" w:rsidRDefault="00A4213C" w:rsidP="00172438">
      <w:pPr>
        <w:tabs>
          <w:tab w:val="center" w:pos="4252"/>
        </w:tabs>
        <w:spacing w:after="0" w:line="240" w:lineRule="auto"/>
        <w:jc w:val="center"/>
        <w:rPr>
          <w:rFonts w:ascii="Arial" w:hAnsi="Arial" w:cs="Arial"/>
          <w:b/>
          <w:sz w:val="28"/>
          <w:lang w:val="es-ES_tradnl"/>
        </w:rPr>
      </w:pPr>
      <w:r>
        <w:rPr>
          <w:rFonts w:ascii="Arial" w:hAnsi="Arial" w:cs="Arial"/>
          <w:b/>
          <w:sz w:val="28"/>
          <w:lang w:val="es-ES_tradnl"/>
        </w:rPr>
        <w:t>Estadística No Paramétrica</w:t>
      </w:r>
    </w:p>
    <w:p w14:paraId="5519DA77" w14:textId="423166E3" w:rsidR="00172438" w:rsidRPr="00F54DC4" w:rsidRDefault="00172438" w:rsidP="00172438">
      <w:pPr>
        <w:tabs>
          <w:tab w:val="center" w:pos="4252"/>
        </w:tabs>
        <w:spacing w:after="0" w:line="240" w:lineRule="auto"/>
        <w:jc w:val="center"/>
        <w:outlineLvl w:val="0"/>
        <w:rPr>
          <w:rFonts w:ascii="Arial" w:hAnsi="Arial" w:cs="Arial"/>
          <w:b/>
          <w:sz w:val="28"/>
          <w:lang w:val="es-ES_tradnl"/>
        </w:rPr>
      </w:pPr>
      <w:r w:rsidRPr="00F54DC4">
        <w:rPr>
          <w:rFonts w:ascii="Arial" w:hAnsi="Arial" w:cs="Arial"/>
          <w:b/>
          <w:sz w:val="28"/>
          <w:lang w:val="es-ES_tradnl"/>
        </w:rPr>
        <w:t xml:space="preserve">Práctica </w:t>
      </w:r>
      <w:r w:rsidR="00C33334">
        <w:rPr>
          <w:rFonts w:ascii="Arial" w:hAnsi="Arial" w:cs="Arial"/>
          <w:b/>
          <w:sz w:val="28"/>
          <w:lang w:val="es-ES_tradnl"/>
        </w:rPr>
        <w:t>Dirigida</w:t>
      </w:r>
      <w:r w:rsidRPr="00F54DC4">
        <w:rPr>
          <w:rFonts w:ascii="Arial" w:hAnsi="Arial" w:cs="Arial"/>
          <w:b/>
          <w:sz w:val="28"/>
          <w:lang w:val="es-ES_tradnl"/>
        </w:rPr>
        <w:t xml:space="preserve"> </w:t>
      </w:r>
      <w:proofErr w:type="spellStart"/>
      <w:r w:rsidRPr="00F54DC4">
        <w:rPr>
          <w:rFonts w:ascii="Arial" w:hAnsi="Arial" w:cs="Arial"/>
          <w:b/>
          <w:sz w:val="28"/>
          <w:lang w:val="es-ES_tradnl"/>
        </w:rPr>
        <w:t>Nº</w:t>
      </w:r>
      <w:proofErr w:type="spellEnd"/>
      <w:r w:rsidRPr="00F54DC4">
        <w:rPr>
          <w:rFonts w:ascii="Arial" w:hAnsi="Arial" w:cs="Arial"/>
          <w:b/>
          <w:sz w:val="28"/>
          <w:lang w:val="es-ES_tradnl"/>
        </w:rPr>
        <w:t xml:space="preserve"> </w:t>
      </w:r>
      <w:r w:rsidR="00C33334">
        <w:rPr>
          <w:rFonts w:ascii="Arial" w:hAnsi="Arial" w:cs="Arial"/>
          <w:b/>
          <w:sz w:val="28"/>
          <w:lang w:val="es-ES_tradnl"/>
        </w:rPr>
        <w:t>2</w:t>
      </w:r>
    </w:p>
    <w:p w14:paraId="5BDEF35A" w14:textId="77777777" w:rsidR="00172438" w:rsidRDefault="00172438" w:rsidP="0017243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 w:eastAsia="es-ES"/>
        </w:rPr>
      </w:pPr>
    </w:p>
    <w:p w14:paraId="20A3C2DD" w14:textId="7A6E4A63" w:rsidR="00172438" w:rsidRPr="00172438" w:rsidRDefault="00172438" w:rsidP="00172438">
      <w:pPr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172438">
        <w:rPr>
          <w:rFonts w:ascii="Arial" w:eastAsia="Times New Roman" w:hAnsi="Arial" w:cs="Arial"/>
          <w:b/>
          <w:sz w:val="24"/>
          <w:szCs w:val="24"/>
          <w:u w:val="single"/>
          <w:lang w:val="es-ES" w:eastAsia="es-ES"/>
        </w:rPr>
        <w:t>CASO</w:t>
      </w:r>
      <w:r w:rsidRPr="00172438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: </w:t>
      </w:r>
      <w:r w:rsidR="00213663">
        <w:rPr>
          <w:rFonts w:ascii="Arial" w:eastAsia="Times New Roman" w:hAnsi="Arial" w:cs="Arial"/>
          <w:b/>
          <w:sz w:val="24"/>
          <w:szCs w:val="24"/>
          <w:lang w:val="es-ES" w:eastAsia="es-ES"/>
        </w:rPr>
        <w:t>Aniversario 2018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7"/>
        <w:gridCol w:w="6548"/>
      </w:tblGrid>
      <w:tr w:rsidR="00E11DFC" w14:paraId="4D81EBE9" w14:textId="77777777" w:rsidTr="003A544D">
        <w:tc>
          <w:tcPr>
            <w:tcW w:w="2003" w:type="dxa"/>
          </w:tcPr>
          <w:p w14:paraId="05943576" w14:textId="77777777" w:rsidR="00D65C3C" w:rsidRDefault="00D65C3C" w:rsidP="00A4213C">
            <w:pPr>
              <w:jc w:val="both"/>
              <w:outlineLvl w:val="0"/>
              <w:rPr>
                <w:rFonts w:ascii="Arial" w:hAnsi="Arial" w:cs="Arial"/>
                <w:b/>
                <w:sz w:val="24"/>
                <w:lang w:eastAsia="ko-KR"/>
              </w:rPr>
            </w:pPr>
          </w:p>
        </w:tc>
        <w:tc>
          <w:tcPr>
            <w:tcW w:w="6718" w:type="dxa"/>
          </w:tcPr>
          <w:p w14:paraId="21D3982E" w14:textId="15C7D6F7" w:rsidR="00D65C3C" w:rsidRDefault="00D65C3C" w:rsidP="00A4213C">
            <w:pPr>
              <w:ind w:left="-675"/>
              <w:jc w:val="center"/>
              <w:outlineLvl w:val="0"/>
              <w:rPr>
                <w:rFonts w:ascii="Arial" w:hAnsi="Arial" w:cs="Arial"/>
                <w:b/>
                <w:sz w:val="24"/>
                <w:lang w:eastAsia="ko-KR"/>
              </w:rPr>
            </w:pPr>
          </w:p>
        </w:tc>
      </w:tr>
    </w:tbl>
    <w:p w14:paraId="0C442343" w14:textId="77777777" w:rsidR="00D65C3C" w:rsidRDefault="00D65C3C" w:rsidP="00D65C3C">
      <w:pPr>
        <w:jc w:val="both"/>
        <w:outlineLvl w:val="0"/>
        <w:rPr>
          <w:rFonts w:ascii="Arial" w:hAnsi="Arial" w:cs="Arial"/>
          <w:b/>
          <w:sz w:val="24"/>
          <w:lang w:eastAsia="ko-KR"/>
        </w:rPr>
      </w:pPr>
    </w:p>
    <w:p w14:paraId="2D097E1C" w14:textId="38382A5B" w:rsidR="00D65C3C" w:rsidRPr="00F52606" w:rsidRDefault="005F25B3" w:rsidP="00D65C3C">
      <w:pPr>
        <w:pStyle w:val="Encabezado"/>
        <w:jc w:val="both"/>
        <w:rPr>
          <w:rFonts w:ascii="Arial" w:hAnsi="Arial" w:cs="Arial"/>
        </w:rPr>
      </w:pPr>
      <w:r>
        <w:rPr>
          <w:rFonts w:ascii="Arial" w:hAnsi="Arial" w:cs="Arial"/>
        </w:rPr>
        <w:t>Los restaurantes de la Costa Verde celebran su Aniversario realizando una</w:t>
      </w:r>
      <w:r w:rsidR="00D65C3C" w:rsidRPr="00F52606">
        <w:rPr>
          <w:rFonts w:ascii="Arial" w:hAnsi="Arial" w:cs="Arial"/>
        </w:rPr>
        <w:t xml:space="preserve"> feria gastronómica</w:t>
      </w:r>
      <w:r>
        <w:rPr>
          <w:rFonts w:ascii="Arial" w:hAnsi="Arial" w:cs="Arial"/>
        </w:rPr>
        <w:t>,</w:t>
      </w:r>
      <w:r w:rsidR="00D65C3C" w:rsidRPr="00F52606">
        <w:rPr>
          <w:rFonts w:ascii="Arial" w:hAnsi="Arial" w:cs="Arial"/>
        </w:rPr>
        <w:t xml:space="preserve"> donde nos encontramos todos sin distinciones para celebrar </w:t>
      </w:r>
      <w:proofErr w:type="gramStart"/>
      <w:r w:rsidR="001B31E7">
        <w:rPr>
          <w:rFonts w:ascii="Arial" w:hAnsi="Arial" w:cs="Arial"/>
        </w:rPr>
        <w:t xml:space="preserve">una </w:t>
      </w:r>
      <w:r w:rsidR="00D65C3C" w:rsidRPr="00F52606">
        <w:rPr>
          <w:rFonts w:ascii="Arial" w:hAnsi="Arial" w:cs="Arial"/>
        </w:rPr>
        <w:t xml:space="preserve"> tradición</w:t>
      </w:r>
      <w:proofErr w:type="gramEnd"/>
      <w:r w:rsidR="00D65C3C" w:rsidRPr="00F52606">
        <w:rPr>
          <w:rFonts w:ascii="Arial" w:hAnsi="Arial" w:cs="Arial"/>
        </w:rPr>
        <w:t xml:space="preserve"> culinaria y asombrosa biodiversidad, y reafirmar así nuestra identidad.</w:t>
      </w:r>
    </w:p>
    <w:p w14:paraId="6037B78F" w14:textId="2AA126F0" w:rsidR="00D65C3C" w:rsidRPr="00F52606" w:rsidRDefault="00D65C3C" w:rsidP="00D65C3C">
      <w:pPr>
        <w:pStyle w:val="Encabezado"/>
        <w:jc w:val="both"/>
        <w:rPr>
          <w:rFonts w:ascii="Arial" w:hAnsi="Arial" w:cs="Arial"/>
          <w:bCs/>
        </w:rPr>
      </w:pPr>
      <w:r w:rsidRPr="00F52606">
        <w:rPr>
          <w:rFonts w:ascii="Arial" w:hAnsi="Arial" w:cs="Arial"/>
          <w:bCs/>
        </w:rPr>
        <w:t>En el 201</w:t>
      </w:r>
      <w:r w:rsidR="005F25B3">
        <w:rPr>
          <w:rFonts w:ascii="Arial" w:hAnsi="Arial" w:cs="Arial"/>
          <w:bCs/>
        </w:rPr>
        <w:t>8</w:t>
      </w:r>
      <w:r w:rsidRPr="00F52606">
        <w:rPr>
          <w:rFonts w:ascii="Arial" w:hAnsi="Arial" w:cs="Arial"/>
          <w:bCs/>
        </w:rPr>
        <w:t xml:space="preserve">, durante </w:t>
      </w:r>
      <w:r w:rsidR="005F25B3">
        <w:rPr>
          <w:rFonts w:ascii="Arial" w:hAnsi="Arial" w:cs="Arial"/>
          <w:bCs/>
        </w:rPr>
        <w:t>3</w:t>
      </w:r>
      <w:r w:rsidRPr="00F52606">
        <w:rPr>
          <w:rFonts w:ascii="Arial" w:hAnsi="Arial" w:cs="Arial"/>
          <w:bCs/>
        </w:rPr>
        <w:t xml:space="preserve"> días de sabor</w:t>
      </w:r>
      <w:r w:rsidR="005F25B3">
        <w:rPr>
          <w:rFonts w:ascii="Arial" w:hAnsi="Arial" w:cs="Arial"/>
          <w:bCs/>
        </w:rPr>
        <w:t xml:space="preserve"> y de</w:t>
      </w:r>
      <w:r w:rsidRPr="00F52606">
        <w:rPr>
          <w:rFonts w:ascii="Arial" w:hAnsi="Arial" w:cs="Arial"/>
          <w:bCs/>
        </w:rPr>
        <w:t xml:space="preserve"> variados potajes </w:t>
      </w:r>
      <w:r w:rsidR="005F25B3">
        <w:rPr>
          <w:rFonts w:ascii="Arial" w:hAnsi="Arial" w:cs="Arial"/>
          <w:bCs/>
        </w:rPr>
        <w:t xml:space="preserve">se </w:t>
      </w:r>
      <w:r w:rsidRPr="00F52606">
        <w:rPr>
          <w:rFonts w:ascii="Arial" w:hAnsi="Arial" w:cs="Arial"/>
          <w:bCs/>
        </w:rPr>
        <w:t>pudo disfruta</w:t>
      </w:r>
      <w:r w:rsidR="005F25B3">
        <w:rPr>
          <w:rFonts w:ascii="Arial" w:hAnsi="Arial" w:cs="Arial"/>
          <w:bCs/>
        </w:rPr>
        <w:t>r</w:t>
      </w:r>
      <w:r w:rsidRPr="00F52606">
        <w:rPr>
          <w:rFonts w:ascii="Arial" w:hAnsi="Arial" w:cs="Arial"/>
          <w:bCs/>
        </w:rPr>
        <w:t xml:space="preserve"> por </w:t>
      </w:r>
      <w:r w:rsidR="003D234E">
        <w:rPr>
          <w:rFonts w:ascii="Arial" w:hAnsi="Arial" w:cs="Arial"/>
          <w:bCs/>
        </w:rPr>
        <w:t xml:space="preserve">muchos </w:t>
      </w:r>
      <w:r w:rsidR="005F25B3">
        <w:rPr>
          <w:rFonts w:ascii="Arial" w:hAnsi="Arial" w:cs="Arial"/>
          <w:bCs/>
        </w:rPr>
        <w:t>comensales</w:t>
      </w:r>
      <w:r>
        <w:rPr>
          <w:rFonts w:ascii="Arial" w:hAnsi="Arial" w:cs="Arial"/>
          <w:bCs/>
        </w:rPr>
        <w:t xml:space="preserve"> que se dieron cita en es</w:t>
      </w:r>
      <w:r w:rsidR="005F25B3">
        <w:rPr>
          <w:rFonts w:ascii="Arial" w:hAnsi="Arial" w:cs="Arial"/>
          <w:bCs/>
        </w:rPr>
        <w:t>te nuevo aniversario</w:t>
      </w:r>
      <w:r>
        <w:rPr>
          <w:rFonts w:ascii="Arial" w:hAnsi="Arial" w:cs="Arial"/>
          <w:bCs/>
        </w:rPr>
        <w:t>, realizada en la Costa Verde en el distrito de Magdalena del Mar</w:t>
      </w:r>
      <w:r w:rsidRPr="00F52606">
        <w:rPr>
          <w:rFonts w:ascii="Arial" w:hAnsi="Arial" w:cs="Arial"/>
          <w:bCs/>
        </w:rPr>
        <w:t>.</w:t>
      </w:r>
    </w:p>
    <w:p w14:paraId="5489DC6A" w14:textId="6B9F8216" w:rsidR="00D65C3C" w:rsidRDefault="00220A75" w:rsidP="00D65C3C">
      <w:pPr>
        <w:pStyle w:val="Encabezad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Est</w:t>
      </w:r>
      <w:r w:rsidR="001B31E7">
        <w:rPr>
          <w:rFonts w:ascii="Arial" w:hAnsi="Arial" w:cs="Arial"/>
          <w:bCs/>
        </w:rPr>
        <w:t>e aniversario se celebra</w:t>
      </w:r>
      <w:r w:rsidR="00D65C3C">
        <w:rPr>
          <w:rFonts w:ascii="Arial" w:hAnsi="Arial" w:cs="Arial"/>
          <w:bCs/>
        </w:rPr>
        <w:t xml:space="preserve"> </w:t>
      </w:r>
      <w:r w:rsidR="001B31E7">
        <w:rPr>
          <w:rFonts w:ascii="Arial" w:hAnsi="Arial" w:cs="Arial"/>
          <w:bCs/>
        </w:rPr>
        <w:t xml:space="preserve">a </w:t>
      </w:r>
      <w:r w:rsidR="00D65C3C">
        <w:rPr>
          <w:rFonts w:ascii="Arial" w:hAnsi="Arial" w:cs="Arial"/>
          <w:bCs/>
        </w:rPr>
        <w:t xml:space="preserve">cabo en la Costa Verde del </w:t>
      </w:r>
      <w:r w:rsidR="003D234E">
        <w:rPr>
          <w:rFonts w:ascii="Arial" w:hAnsi="Arial" w:cs="Arial"/>
          <w:bCs/>
        </w:rPr>
        <w:t>4</w:t>
      </w:r>
      <w:r w:rsidR="00D65C3C">
        <w:rPr>
          <w:rFonts w:ascii="Arial" w:hAnsi="Arial" w:cs="Arial"/>
          <w:bCs/>
        </w:rPr>
        <w:t xml:space="preserve"> al 1</w:t>
      </w:r>
      <w:r w:rsidR="003D234E">
        <w:rPr>
          <w:rFonts w:ascii="Arial" w:hAnsi="Arial" w:cs="Arial"/>
          <w:bCs/>
        </w:rPr>
        <w:t>3</w:t>
      </w:r>
      <w:r w:rsidR="00D65C3C">
        <w:rPr>
          <w:rFonts w:ascii="Arial" w:hAnsi="Arial" w:cs="Arial"/>
          <w:bCs/>
        </w:rPr>
        <w:t xml:space="preserve"> de septiembre del 201</w:t>
      </w:r>
      <w:r w:rsidR="001B31E7">
        <w:rPr>
          <w:rFonts w:ascii="Arial" w:hAnsi="Arial" w:cs="Arial"/>
          <w:bCs/>
        </w:rPr>
        <w:t>8</w:t>
      </w:r>
      <w:r w:rsidR="00D65C3C">
        <w:rPr>
          <w:rFonts w:ascii="Arial" w:hAnsi="Arial" w:cs="Arial"/>
          <w:bCs/>
        </w:rPr>
        <w:t xml:space="preserve"> y para mejorar lo hecho en el 201</w:t>
      </w:r>
      <w:r w:rsidR="001B31E7">
        <w:rPr>
          <w:rFonts w:ascii="Arial" w:hAnsi="Arial" w:cs="Arial"/>
          <w:bCs/>
        </w:rPr>
        <w:t>7</w:t>
      </w:r>
      <w:r w:rsidR="00D65C3C">
        <w:rPr>
          <w:rFonts w:ascii="Arial" w:hAnsi="Arial" w:cs="Arial"/>
          <w:bCs/>
        </w:rPr>
        <w:t>, s</w:t>
      </w:r>
      <w:r w:rsidR="00D65C3C" w:rsidRPr="00F52606">
        <w:rPr>
          <w:rFonts w:ascii="Arial" w:hAnsi="Arial" w:cs="Arial"/>
          <w:bCs/>
        </w:rPr>
        <w:t xml:space="preserve">e realizó un estudio con la finalidad de </w:t>
      </w:r>
      <w:r w:rsidR="00D65C3C">
        <w:rPr>
          <w:rFonts w:ascii="Arial" w:hAnsi="Arial" w:cs="Arial"/>
          <w:bCs/>
        </w:rPr>
        <w:t>obtener información previa a</w:t>
      </w:r>
      <w:r w:rsidR="00D65C3C" w:rsidRPr="00F52606">
        <w:rPr>
          <w:rFonts w:ascii="Arial" w:hAnsi="Arial" w:cs="Arial"/>
          <w:bCs/>
        </w:rPr>
        <w:t>l</w:t>
      </w:r>
      <w:r w:rsidR="00D65C3C">
        <w:rPr>
          <w:rFonts w:ascii="Arial" w:hAnsi="Arial" w:cs="Arial"/>
          <w:bCs/>
        </w:rPr>
        <w:t xml:space="preserve"> inicio</w:t>
      </w:r>
      <w:r w:rsidR="00D65C3C" w:rsidRPr="00F52606">
        <w:rPr>
          <w:rFonts w:ascii="Arial" w:hAnsi="Arial" w:cs="Arial"/>
          <w:bCs/>
        </w:rPr>
        <w:t xml:space="preserve">. </w:t>
      </w:r>
    </w:p>
    <w:p w14:paraId="47D9A4D3" w14:textId="0B66D3A4" w:rsidR="00D65C3C" w:rsidRDefault="00D65C3C" w:rsidP="00D65C3C">
      <w:pPr>
        <w:pStyle w:val="Encabezado"/>
        <w:jc w:val="both"/>
        <w:rPr>
          <w:rFonts w:ascii="Arial" w:hAnsi="Arial" w:cs="Arial"/>
          <w:bCs/>
        </w:rPr>
      </w:pPr>
      <w:r w:rsidRPr="00F52606">
        <w:rPr>
          <w:rFonts w:ascii="Arial" w:hAnsi="Arial" w:cs="Arial"/>
          <w:bCs/>
        </w:rPr>
        <w:t xml:space="preserve">Para </w:t>
      </w:r>
      <w:r>
        <w:rPr>
          <w:rFonts w:ascii="Arial" w:hAnsi="Arial" w:cs="Arial"/>
          <w:bCs/>
        </w:rPr>
        <w:t>dicho estudio</w:t>
      </w:r>
      <w:r w:rsidRPr="00F52606">
        <w:rPr>
          <w:rFonts w:ascii="Arial" w:hAnsi="Arial" w:cs="Arial"/>
          <w:bCs/>
        </w:rPr>
        <w:t xml:space="preserve">, se </w:t>
      </w:r>
      <w:r>
        <w:rPr>
          <w:rFonts w:ascii="Arial" w:hAnsi="Arial" w:cs="Arial"/>
          <w:bCs/>
        </w:rPr>
        <w:t>seleccionaron al azar</w:t>
      </w:r>
      <w:r w:rsidRPr="00F52606">
        <w:rPr>
          <w:rFonts w:ascii="Arial" w:hAnsi="Arial" w:cs="Arial"/>
          <w:bCs/>
        </w:rPr>
        <w:t xml:space="preserve"> a</w:t>
      </w:r>
      <w:r>
        <w:rPr>
          <w:rFonts w:ascii="Arial" w:hAnsi="Arial" w:cs="Arial"/>
          <w:bCs/>
        </w:rPr>
        <w:t xml:space="preserve"> 5</w:t>
      </w:r>
      <w:r w:rsidRPr="00F52606">
        <w:rPr>
          <w:rFonts w:ascii="Arial" w:hAnsi="Arial" w:cs="Arial"/>
          <w:bCs/>
        </w:rPr>
        <w:t xml:space="preserve">0 personas que </w:t>
      </w:r>
      <w:r>
        <w:rPr>
          <w:rFonts w:ascii="Arial" w:hAnsi="Arial" w:cs="Arial"/>
          <w:bCs/>
        </w:rPr>
        <w:t>asistieron</w:t>
      </w:r>
      <w:r w:rsidRPr="00F52606">
        <w:rPr>
          <w:rFonts w:ascii="Arial" w:hAnsi="Arial" w:cs="Arial"/>
          <w:bCs/>
        </w:rPr>
        <w:t xml:space="preserve"> al evento </w:t>
      </w:r>
      <w:r>
        <w:rPr>
          <w:rFonts w:ascii="Arial" w:hAnsi="Arial" w:cs="Arial"/>
          <w:bCs/>
        </w:rPr>
        <w:t xml:space="preserve">el primer día y a otras 70 personas distintas que asistieron el último día </w:t>
      </w:r>
      <w:r w:rsidR="003D234E">
        <w:rPr>
          <w:rFonts w:ascii="Arial" w:hAnsi="Arial" w:cs="Arial"/>
          <w:bCs/>
        </w:rPr>
        <w:t>en el 201</w:t>
      </w:r>
      <w:r w:rsidR="001B31E7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>. Para ambas muestras se recolectaron datos de la</w:t>
      </w:r>
      <w:r w:rsidRPr="00F52606">
        <w:rPr>
          <w:rFonts w:ascii="Arial" w:hAnsi="Arial" w:cs="Arial"/>
          <w:bCs/>
        </w:rPr>
        <w:t xml:space="preserve">s siguientes </w:t>
      </w:r>
      <w:r>
        <w:rPr>
          <w:rFonts w:ascii="Arial" w:hAnsi="Arial" w:cs="Arial"/>
          <w:bCs/>
        </w:rPr>
        <w:t>variables</w:t>
      </w:r>
      <w:r w:rsidRPr="00F52606">
        <w:rPr>
          <w:rFonts w:ascii="Arial" w:hAnsi="Arial" w:cs="Arial"/>
          <w:bCs/>
        </w:rPr>
        <w:t>:</w:t>
      </w:r>
    </w:p>
    <w:p w14:paraId="03951616" w14:textId="77777777" w:rsidR="003A544D" w:rsidRDefault="003A544D" w:rsidP="00D65C3C">
      <w:pPr>
        <w:pStyle w:val="Encabezado"/>
        <w:jc w:val="both"/>
        <w:rPr>
          <w:rFonts w:ascii="Arial" w:hAnsi="Arial" w:cs="Arial"/>
          <w:bCs/>
        </w:rPr>
      </w:pPr>
    </w:p>
    <w:p w14:paraId="097CFEE5" w14:textId="77777777" w:rsidR="003A544D" w:rsidRPr="00F52606" w:rsidRDefault="003A544D" w:rsidP="00D65C3C">
      <w:pPr>
        <w:pStyle w:val="Encabezado"/>
        <w:jc w:val="both"/>
        <w:rPr>
          <w:rFonts w:ascii="Arial" w:hAnsi="Arial" w:cs="Arial"/>
        </w:rPr>
      </w:pPr>
    </w:p>
    <w:p w14:paraId="1B4B53D0" w14:textId="77777777" w:rsidR="00D65C3C" w:rsidRPr="00D65C3C" w:rsidRDefault="00D65C3C" w:rsidP="00D65C3C">
      <w:pPr>
        <w:numPr>
          <w:ilvl w:val="0"/>
          <w:numId w:val="6"/>
        </w:numPr>
        <w:tabs>
          <w:tab w:val="clear" w:pos="1080"/>
        </w:tabs>
        <w:spacing w:after="0" w:line="240" w:lineRule="auto"/>
        <w:ind w:left="0"/>
        <w:jc w:val="both"/>
        <w:rPr>
          <w:rFonts w:ascii="Arial" w:hAnsi="Arial" w:cs="Arial"/>
          <w:sz w:val="24"/>
          <w:lang w:val="es-PE"/>
        </w:rPr>
      </w:pPr>
      <w:r w:rsidRPr="00D65C3C">
        <w:rPr>
          <w:rFonts w:ascii="Arial" w:hAnsi="Arial" w:cs="Arial"/>
          <w:b/>
          <w:sz w:val="24"/>
          <w:lang w:val="es-PE"/>
        </w:rPr>
        <w:t>Día</w:t>
      </w:r>
      <w:r w:rsidRPr="00D65C3C">
        <w:rPr>
          <w:rFonts w:ascii="Arial" w:hAnsi="Arial" w:cs="Arial"/>
          <w:sz w:val="24"/>
          <w:lang w:val="es-PE"/>
        </w:rPr>
        <w:t>: Fecha de asistencia a la feria.</w:t>
      </w:r>
    </w:p>
    <w:p w14:paraId="33DB0404" w14:textId="77777777" w:rsidR="00D65C3C" w:rsidRPr="00AD7F1D" w:rsidRDefault="00D65C3C" w:rsidP="00D65C3C">
      <w:pPr>
        <w:numPr>
          <w:ilvl w:val="0"/>
          <w:numId w:val="6"/>
        </w:numPr>
        <w:tabs>
          <w:tab w:val="clear" w:pos="1080"/>
        </w:tabs>
        <w:spacing w:after="0" w:line="240" w:lineRule="auto"/>
        <w:ind w:left="0"/>
        <w:jc w:val="both"/>
        <w:rPr>
          <w:rFonts w:ascii="Arial" w:hAnsi="Arial" w:cs="Arial"/>
          <w:sz w:val="24"/>
        </w:rPr>
      </w:pPr>
      <w:proofErr w:type="spellStart"/>
      <w:r w:rsidRPr="00AD7F1D">
        <w:rPr>
          <w:rFonts w:ascii="Arial" w:hAnsi="Arial" w:cs="Arial"/>
          <w:b/>
          <w:sz w:val="24"/>
        </w:rPr>
        <w:t>Género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Género</w:t>
      </w:r>
      <w:proofErr w:type="spellEnd"/>
      <w:r>
        <w:rPr>
          <w:rFonts w:ascii="Arial" w:hAnsi="Arial" w:cs="Arial"/>
          <w:sz w:val="24"/>
        </w:rPr>
        <w:t xml:space="preserve"> del </w:t>
      </w:r>
      <w:proofErr w:type="spellStart"/>
      <w:r>
        <w:rPr>
          <w:rFonts w:ascii="Arial" w:hAnsi="Arial" w:cs="Arial"/>
          <w:sz w:val="24"/>
        </w:rPr>
        <w:t>entrevistado</w:t>
      </w:r>
      <w:proofErr w:type="spellEnd"/>
      <w:r>
        <w:rPr>
          <w:rFonts w:ascii="Arial" w:hAnsi="Arial" w:cs="Arial"/>
          <w:sz w:val="24"/>
        </w:rPr>
        <w:t>.</w:t>
      </w:r>
    </w:p>
    <w:p w14:paraId="7435E2CB" w14:textId="77777777" w:rsidR="00D65C3C" w:rsidRPr="00D65C3C" w:rsidRDefault="00D65C3C" w:rsidP="00D65C3C">
      <w:pPr>
        <w:numPr>
          <w:ilvl w:val="0"/>
          <w:numId w:val="6"/>
        </w:numPr>
        <w:tabs>
          <w:tab w:val="clear" w:pos="1080"/>
        </w:tabs>
        <w:spacing w:after="0" w:line="240" w:lineRule="auto"/>
        <w:ind w:left="0"/>
        <w:jc w:val="both"/>
        <w:rPr>
          <w:rFonts w:ascii="Arial" w:hAnsi="Arial" w:cs="Arial"/>
          <w:sz w:val="24"/>
          <w:lang w:val="es-PE"/>
        </w:rPr>
      </w:pPr>
      <w:r w:rsidRPr="00D65C3C">
        <w:rPr>
          <w:rFonts w:ascii="Arial" w:hAnsi="Arial" w:cs="Arial"/>
          <w:b/>
          <w:sz w:val="24"/>
          <w:lang w:val="es-PE"/>
        </w:rPr>
        <w:t>Plato</w:t>
      </w:r>
      <w:r w:rsidRPr="00D65C3C">
        <w:rPr>
          <w:rFonts w:ascii="Arial" w:hAnsi="Arial" w:cs="Arial"/>
          <w:sz w:val="24"/>
          <w:lang w:val="es-PE"/>
        </w:rPr>
        <w:t>: Primer p</w:t>
      </w:r>
      <w:r w:rsidR="00220A75">
        <w:rPr>
          <w:rFonts w:ascii="Arial" w:hAnsi="Arial" w:cs="Arial"/>
          <w:sz w:val="24"/>
          <w:lang w:val="es-PE"/>
        </w:rPr>
        <w:t>lato que degustó en Mistura 2014</w:t>
      </w:r>
      <w:r w:rsidRPr="00D65C3C">
        <w:rPr>
          <w:rFonts w:ascii="Arial" w:hAnsi="Arial" w:cs="Arial"/>
          <w:sz w:val="24"/>
          <w:lang w:val="es-PE"/>
        </w:rPr>
        <w:t>.</w:t>
      </w:r>
    </w:p>
    <w:p w14:paraId="524A81AD" w14:textId="77777777" w:rsidR="00D65C3C" w:rsidRPr="00D65C3C" w:rsidRDefault="00D65C3C" w:rsidP="00D65C3C">
      <w:pPr>
        <w:numPr>
          <w:ilvl w:val="0"/>
          <w:numId w:val="6"/>
        </w:numPr>
        <w:tabs>
          <w:tab w:val="clear" w:pos="1080"/>
        </w:tabs>
        <w:spacing w:after="0" w:line="240" w:lineRule="auto"/>
        <w:ind w:left="0"/>
        <w:jc w:val="both"/>
        <w:rPr>
          <w:rFonts w:ascii="Arial" w:hAnsi="Arial" w:cs="Arial"/>
          <w:sz w:val="24"/>
          <w:lang w:val="es-PE"/>
        </w:rPr>
      </w:pPr>
      <w:proofErr w:type="spellStart"/>
      <w:r w:rsidRPr="00D65C3C">
        <w:rPr>
          <w:rFonts w:ascii="Arial" w:hAnsi="Arial" w:cs="Arial"/>
          <w:b/>
          <w:sz w:val="24"/>
          <w:lang w:val="es-PE"/>
        </w:rPr>
        <w:t>Nplato</w:t>
      </w:r>
      <w:proofErr w:type="spellEnd"/>
      <w:r w:rsidRPr="00D65C3C">
        <w:rPr>
          <w:rFonts w:ascii="Arial" w:hAnsi="Arial" w:cs="Arial"/>
          <w:sz w:val="24"/>
          <w:lang w:val="es-PE"/>
        </w:rPr>
        <w:t>: Número de platos de fondo consumidos.</w:t>
      </w:r>
    </w:p>
    <w:p w14:paraId="0F5DB479" w14:textId="77777777" w:rsidR="00D65C3C" w:rsidRPr="00D65C3C" w:rsidRDefault="00D65C3C" w:rsidP="00D65C3C">
      <w:pPr>
        <w:numPr>
          <w:ilvl w:val="0"/>
          <w:numId w:val="6"/>
        </w:numPr>
        <w:tabs>
          <w:tab w:val="clear" w:pos="1080"/>
        </w:tabs>
        <w:spacing w:after="0" w:line="240" w:lineRule="auto"/>
        <w:ind w:left="0"/>
        <w:jc w:val="both"/>
        <w:rPr>
          <w:rFonts w:ascii="Arial" w:hAnsi="Arial" w:cs="Arial"/>
          <w:sz w:val="24"/>
          <w:lang w:val="es-PE"/>
        </w:rPr>
      </w:pPr>
      <w:r w:rsidRPr="00D65C3C">
        <w:rPr>
          <w:rFonts w:ascii="Arial" w:hAnsi="Arial" w:cs="Arial"/>
          <w:b/>
          <w:sz w:val="24"/>
          <w:lang w:val="es-PE"/>
        </w:rPr>
        <w:t>Tiempo</w:t>
      </w:r>
      <w:r w:rsidRPr="00D65C3C">
        <w:rPr>
          <w:rFonts w:ascii="Arial" w:hAnsi="Arial" w:cs="Arial"/>
          <w:sz w:val="24"/>
          <w:lang w:val="es-PE"/>
        </w:rPr>
        <w:t>: Tiempo (en horas) de permanencia en la feria.</w:t>
      </w:r>
    </w:p>
    <w:p w14:paraId="18E14BA5" w14:textId="77777777" w:rsidR="00D65C3C" w:rsidRPr="00D65C3C" w:rsidRDefault="00D65C3C" w:rsidP="00D65C3C">
      <w:pPr>
        <w:numPr>
          <w:ilvl w:val="0"/>
          <w:numId w:val="6"/>
        </w:numPr>
        <w:tabs>
          <w:tab w:val="clear" w:pos="1080"/>
        </w:tabs>
        <w:spacing w:after="0" w:line="240" w:lineRule="auto"/>
        <w:ind w:left="0"/>
        <w:jc w:val="both"/>
        <w:rPr>
          <w:rFonts w:ascii="Arial" w:hAnsi="Arial" w:cs="Arial"/>
          <w:sz w:val="24"/>
          <w:lang w:val="es-PE"/>
        </w:rPr>
      </w:pPr>
      <w:r w:rsidRPr="00D65C3C">
        <w:rPr>
          <w:rFonts w:ascii="Arial" w:hAnsi="Arial" w:cs="Arial"/>
          <w:b/>
          <w:sz w:val="24"/>
          <w:lang w:val="es-PE"/>
        </w:rPr>
        <w:t>Opinión</w:t>
      </w:r>
      <w:r w:rsidRPr="00D65C3C">
        <w:rPr>
          <w:rFonts w:ascii="Arial" w:hAnsi="Arial" w:cs="Arial"/>
          <w:sz w:val="24"/>
          <w:lang w:val="es-PE"/>
        </w:rPr>
        <w:t>: Opinión sobre los estacionamientos de la feria.</w:t>
      </w:r>
    </w:p>
    <w:p w14:paraId="161FA993" w14:textId="77777777" w:rsidR="00D65C3C" w:rsidRPr="00D65C3C" w:rsidRDefault="00D65C3C" w:rsidP="00D65C3C">
      <w:pPr>
        <w:numPr>
          <w:ilvl w:val="0"/>
          <w:numId w:val="6"/>
        </w:numPr>
        <w:tabs>
          <w:tab w:val="clear" w:pos="1080"/>
        </w:tabs>
        <w:spacing w:after="0" w:line="240" w:lineRule="auto"/>
        <w:ind w:left="0"/>
        <w:jc w:val="both"/>
        <w:rPr>
          <w:rFonts w:ascii="Arial" w:hAnsi="Arial" w:cs="Arial"/>
          <w:sz w:val="24"/>
          <w:lang w:val="es-PE"/>
        </w:rPr>
      </w:pPr>
      <w:r w:rsidRPr="00D65C3C">
        <w:rPr>
          <w:rFonts w:ascii="Arial" w:hAnsi="Arial" w:cs="Arial"/>
          <w:b/>
          <w:sz w:val="24"/>
          <w:lang w:val="es-PE"/>
        </w:rPr>
        <w:t>Personas</w:t>
      </w:r>
      <w:r w:rsidRPr="00D65C3C">
        <w:rPr>
          <w:rFonts w:ascii="Arial" w:hAnsi="Arial" w:cs="Arial"/>
          <w:sz w:val="24"/>
          <w:lang w:val="es-PE"/>
        </w:rPr>
        <w:t>: Número de personas que acompañaron al entrevistado en la feria.</w:t>
      </w:r>
    </w:p>
    <w:p w14:paraId="57B91B75" w14:textId="77777777" w:rsidR="00D65C3C" w:rsidRPr="00D65C3C" w:rsidRDefault="00D65C3C" w:rsidP="00D65C3C">
      <w:pPr>
        <w:numPr>
          <w:ilvl w:val="0"/>
          <w:numId w:val="6"/>
        </w:numPr>
        <w:tabs>
          <w:tab w:val="clear" w:pos="1080"/>
        </w:tabs>
        <w:spacing w:after="0" w:line="240" w:lineRule="auto"/>
        <w:ind w:left="0"/>
        <w:jc w:val="both"/>
        <w:rPr>
          <w:rFonts w:ascii="Arial" w:hAnsi="Arial" w:cs="Arial"/>
          <w:sz w:val="24"/>
          <w:lang w:val="es-PE"/>
        </w:rPr>
      </w:pPr>
      <w:r w:rsidRPr="00D65C3C">
        <w:rPr>
          <w:rFonts w:ascii="Arial" w:hAnsi="Arial" w:cs="Arial"/>
          <w:b/>
          <w:sz w:val="24"/>
          <w:lang w:val="es-PE"/>
        </w:rPr>
        <w:t>Gasto</w:t>
      </w:r>
      <w:r w:rsidRPr="00D65C3C">
        <w:rPr>
          <w:rFonts w:ascii="Arial" w:hAnsi="Arial" w:cs="Arial"/>
          <w:sz w:val="24"/>
          <w:lang w:val="es-PE"/>
        </w:rPr>
        <w:t>: Gasto (en soles) dentro de la feria.</w:t>
      </w:r>
    </w:p>
    <w:p w14:paraId="735F340A" w14:textId="77777777" w:rsidR="00D65C3C" w:rsidRPr="00D65C3C" w:rsidRDefault="00D65C3C" w:rsidP="00D65C3C">
      <w:pPr>
        <w:spacing w:after="0" w:line="240" w:lineRule="auto"/>
        <w:jc w:val="both"/>
        <w:rPr>
          <w:rFonts w:ascii="Arial" w:eastAsia="Times New Roman" w:hAnsi="Arial" w:cs="Arial"/>
          <w:sz w:val="24"/>
          <w:lang w:val="es-PE"/>
        </w:rPr>
      </w:pPr>
    </w:p>
    <w:p w14:paraId="3D8F272F" w14:textId="77777777" w:rsidR="003976BD" w:rsidRDefault="003976BD" w:rsidP="00D65C3C">
      <w:pPr>
        <w:spacing w:after="0" w:line="240" w:lineRule="auto"/>
        <w:jc w:val="both"/>
        <w:rPr>
          <w:sz w:val="24"/>
          <w:szCs w:val="24"/>
          <w:lang w:val="es-PE"/>
        </w:rPr>
      </w:pPr>
    </w:p>
    <w:p w14:paraId="03680644" w14:textId="77777777" w:rsidR="00DE30FA" w:rsidRDefault="00DE30FA" w:rsidP="00D65C3C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2B0C774A" w14:textId="0E0303D5" w:rsidR="005B1396" w:rsidRDefault="00F93EE4" w:rsidP="005B1396">
      <w:pPr>
        <w:pStyle w:val="Prrafodelista"/>
        <w:numPr>
          <w:ilvl w:val="0"/>
          <w:numId w:val="7"/>
        </w:numPr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Se comenta que una persona puede comer más de tres platos de fondo en su visita a Mistura. Para las personas que asistieron </w:t>
      </w:r>
      <w:r w:rsidR="00FE22A5">
        <w:rPr>
          <w:rFonts w:ascii="Arial" w:eastAsia="Times New Roman" w:hAnsi="Arial" w:cs="Arial"/>
          <w:sz w:val="24"/>
          <w:szCs w:val="24"/>
          <w:lang w:val="es-ES" w:eastAsia="es-ES"/>
        </w:rPr>
        <w:t>al aniversario en la Costa Verde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, ¿Se puede afirmar que la proporción de clientes que comieron más de 3 platos de fondo es superior al 30%?</w:t>
      </w:r>
    </w:p>
    <w:p w14:paraId="48DD385D" w14:textId="77777777" w:rsidR="005B1396" w:rsidRDefault="005B1396" w:rsidP="005B1396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743B783F" w14:textId="18492355" w:rsidR="0097700C" w:rsidRPr="005B1396" w:rsidRDefault="005B1396" w:rsidP="005B1396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5B1396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 xml:space="preserve">a. </w:t>
      </w:r>
      <w:r w:rsidR="0097700C" w:rsidRPr="005B1396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Realice una prueba binomial</w:t>
      </w:r>
    </w:p>
    <w:p w14:paraId="1193BD05" w14:textId="5F57E2A9" w:rsidR="00B03B90" w:rsidRDefault="00B03B90" w:rsidP="00B03B9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99F58EB" w14:textId="0C09B4F1" w:rsidR="00B03B90" w:rsidRDefault="00B03B90" w:rsidP="00B03B9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Ho: </w:t>
      </w:r>
      <w:r>
        <w:rPr>
          <w:rFonts w:ascii="Arial" w:hAnsi="Arial" w:cs="Arial"/>
        </w:rPr>
        <w:sym w:font="Symbol" w:char="F070"/>
      </w:r>
      <w:r>
        <w:rPr>
          <w:rFonts w:ascii="Arial" w:hAnsi="Arial" w:cs="Arial"/>
        </w:rPr>
        <w:t xml:space="preserve"> &lt;= 0.30</w:t>
      </w:r>
    </w:p>
    <w:p w14:paraId="416B6FB9" w14:textId="25CD8E25" w:rsidR="00B03B90" w:rsidRDefault="00B03B90" w:rsidP="00B03B9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Ha:  </w:t>
      </w:r>
      <w:r>
        <w:rPr>
          <w:rFonts w:ascii="Arial" w:hAnsi="Arial" w:cs="Arial"/>
        </w:rPr>
        <w:sym w:font="Symbol" w:char="F070"/>
      </w:r>
      <w:r>
        <w:rPr>
          <w:rFonts w:ascii="Arial" w:hAnsi="Arial" w:cs="Arial"/>
        </w:rPr>
        <w:t xml:space="preserve"> &gt; 0.30</w:t>
      </w:r>
    </w:p>
    <w:p w14:paraId="10AC77A6" w14:textId="77777777" w:rsidR="001C7DD4" w:rsidRDefault="001C7DD4" w:rsidP="00B03B90">
      <w:pPr>
        <w:spacing w:after="0" w:line="240" w:lineRule="auto"/>
        <w:jc w:val="both"/>
        <w:rPr>
          <w:rFonts w:ascii="Arial" w:hAnsi="Arial" w:cs="Arial"/>
        </w:rPr>
      </w:pPr>
    </w:p>
    <w:p w14:paraId="4091F374" w14:textId="77777777" w:rsidR="00F93EE4" w:rsidRDefault="00F93EE4" w:rsidP="00F93EE4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8C50FB5" w14:textId="2CD6897E" w:rsidR="003D234E" w:rsidRDefault="003D234E" w:rsidP="003D234E">
      <w:pPr>
        <w:pStyle w:val="Prrafodelista"/>
        <w:numPr>
          <w:ilvl w:val="0"/>
          <w:numId w:val="7"/>
        </w:numPr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Si la distribución del tiempo de permanencia en la feria es de tipo asimétrico positivo indicaría que muchos visitantes permanecen poco tiempo en </w:t>
      </w:r>
      <w:r w:rsidR="00FE22A5">
        <w:rPr>
          <w:rFonts w:ascii="Arial" w:eastAsia="Times New Roman" w:hAnsi="Arial" w:cs="Arial"/>
          <w:sz w:val="24"/>
          <w:szCs w:val="24"/>
          <w:lang w:val="es-ES" w:eastAsia="es-ES"/>
        </w:rPr>
        <w:t>la Costa Verde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eso podría perjudicar las ventas.</w:t>
      </w:r>
    </w:p>
    <w:p w14:paraId="4AF864A6" w14:textId="3B0B6221" w:rsidR="003D234E" w:rsidRDefault="003D234E" w:rsidP="003D234E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D234E">
        <w:rPr>
          <w:rFonts w:ascii="Arial" w:eastAsia="Times New Roman" w:hAnsi="Arial" w:cs="Arial"/>
          <w:sz w:val="24"/>
          <w:szCs w:val="24"/>
          <w:lang w:val="es-ES" w:eastAsia="es-ES"/>
        </w:rPr>
        <w:t>Para los asistentes el último día a la feria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,</w:t>
      </w:r>
      <w:r w:rsidRPr="003D234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="00742A3B">
        <w:rPr>
          <w:rFonts w:ascii="Arial" w:eastAsia="Times New Roman" w:hAnsi="Arial" w:cs="Arial"/>
          <w:sz w:val="24"/>
          <w:szCs w:val="24"/>
          <w:lang w:val="es-ES" w:eastAsia="es-ES"/>
        </w:rPr>
        <w:t>¿N</w:t>
      </w:r>
      <w:r w:rsidR="00220A7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o </w:t>
      </w:r>
      <w:r w:rsidRPr="003D234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se puede afirmar que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el tiempo de permanencia en la feria se ajusta</w:t>
      </w:r>
      <w:r w:rsidR="00742A3B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una distribución exponencial?</w:t>
      </w:r>
    </w:p>
    <w:p w14:paraId="024C9985" w14:textId="77777777" w:rsidR="006D080E" w:rsidRDefault="006D080E" w:rsidP="003D234E">
      <w:pPr>
        <w:pStyle w:val="Prrafodelista"/>
        <w:spacing w:after="0" w:line="240" w:lineRule="auto"/>
        <w:ind w:left="0"/>
        <w:jc w:val="both"/>
        <w:rPr>
          <w:rFonts w:ascii="Arial" w:hAnsi="Arial" w:cs="Arial"/>
          <w:highlight w:val="yellow"/>
          <w:u w:val="single"/>
        </w:rPr>
      </w:pPr>
    </w:p>
    <w:p w14:paraId="363A229A" w14:textId="08F4B751" w:rsidR="003D234E" w:rsidRPr="0097700C" w:rsidRDefault="005B1396" w:rsidP="005B139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b</w:t>
      </w:r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 xml:space="preserve">. Use la </w:t>
      </w:r>
      <w:proofErr w:type="spellStart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prueba</w:t>
      </w:r>
      <w:proofErr w:type="spellEnd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 xml:space="preserve"> de </w:t>
      </w:r>
      <w:proofErr w:type="spellStart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una</w:t>
      </w:r>
      <w:proofErr w:type="spellEnd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 xml:space="preserve"> Chi </w:t>
      </w:r>
      <w:proofErr w:type="spellStart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Cuadrado</w:t>
      </w:r>
      <w:proofErr w:type="spellEnd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 xml:space="preserve"> de Pearson-</w:t>
      </w:r>
      <w:proofErr w:type="spellStart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Ajuste</w:t>
      </w:r>
      <w:proofErr w:type="spellEnd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 xml:space="preserve"> a </w:t>
      </w:r>
      <w:proofErr w:type="spellStart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una</w:t>
      </w:r>
      <w:proofErr w:type="spellEnd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 xml:space="preserve"> </w:t>
      </w:r>
      <w:proofErr w:type="spellStart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distribución</w:t>
      </w:r>
      <w:proofErr w:type="spellEnd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 xml:space="preserve"> </w:t>
      </w:r>
      <w:proofErr w:type="spellStart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teórica</w:t>
      </w:r>
      <w:proofErr w:type="spellEnd"/>
      <w:r w:rsidR="006D080E" w:rsidRPr="0097700C">
        <w:rPr>
          <w:rFonts w:ascii="Arial" w:eastAsia="Times New Roman" w:hAnsi="Arial" w:cs="Arial"/>
          <w:sz w:val="24"/>
          <w:szCs w:val="24"/>
          <w:highlight w:val="yellow"/>
          <w:u w:val="single"/>
          <w:lang w:val="es-ES" w:eastAsia="es-ES"/>
        </w:rPr>
        <w:t>:</w:t>
      </w:r>
    </w:p>
    <w:p w14:paraId="37E6AF6E" w14:textId="77777777" w:rsidR="006D080E" w:rsidRDefault="006D080E" w:rsidP="006D080E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636A130" w14:textId="3DDB8781" w:rsidR="006D080E" w:rsidRDefault="006D080E" w:rsidP="006D080E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H</w:t>
      </w:r>
      <w:r w:rsidR="005B1396">
        <w:rPr>
          <w:rFonts w:ascii="Arial" w:eastAsia="Times New Roman" w:hAnsi="Arial" w:cs="Arial"/>
          <w:sz w:val="24"/>
          <w:szCs w:val="24"/>
          <w:lang w:val="es-ES" w:eastAsia="es-ES"/>
        </w:rPr>
        <w:t>o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>El tiempo de permanencia en la feria se ajusta a una distribución exponencial.</w:t>
      </w:r>
    </w:p>
    <w:p w14:paraId="59E929B1" w14:textId="38D28C40" w:rsidR="00B03B90" w:rsidRDefault="00B03B90" w:rsidP="003D234E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7011932" w14:textId="193605C1" w:rsidR="00B03B90" w:rsidRDefault="00B03B90" w:rsidP="003D234E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H</w:t>
      </w:r>
      <w:r w:rsidR="005B1396">
        <w:rPr>
          <w:rFonts w:ascii="Arial" w:eastAsia="Times New Roman" w:hAnsi="Arial" w:cs="Arial"/>
          <w:sz w:val="24"/>
          <w:szCs w:val="24"/>
          <w:lang w:val="es-ES" w:eastAsia="es-ES"/>
        </w:rPr>
        <w:t>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</w:t>
      </w:r>
      <w:r w:rsidR="006D080E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 tiempo de permanencia en la feria no se </w:t>
      </w:r>
      <w:r w:rsidR="006D080E">
        <w:rPr>
          <w:rFonts w:ascii="Arial" w:eastAsia="Times New Roman" w:hAnsi="Arial" w:cs="Arial"/>
          <w:sz w:val="24"/>
          <w:szCs w:val="24"/>
          <w:lang w:val="es-ES" w:eastAsia="es-ES"/>
        </w:rPr>
        <w:t>ajusta a una distribución exponencial</w:t>
      </w:r>
      <w:r w:rsidR="006D080E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089E30C9" w14:textId="77777777" w:rsidR="006D080E" w:rsidRDefault="006D080E" w:rsidP="003D234E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F4E2FCE" w14:textId="5DCED8C5" w:rsidR="009261F4" w:rsidRDefault="004357D7" w:rsidP="003D234E">
      <w:pPr>
        <w:pStyle w:val="Prrafodelista"/>
        <w:numPr>
          <w:ilvl w:val="0"/>
          <w:numId w:val="7"/>
        </w:numPr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>Si el gasto de cada persona es superior a 100 soles se puede concluir que el consumo del visitante es aceptable. Para l</w:t>
      </w:r>
      <w:r w:rsidR="003A544D">
        <w:rPr>
          <w:rFonts w:ascii="Arial" w:eastAsia="Times New Roman" w:hAnsi="Arial" w:cs="Arial"/>
          <w:sz w:val="24"/>
          <w:szCs w:val="24"/>
          <w:lang w:val="es-ES" w:eastAsia="es-ES"/>
        </w:rPr>
        <w:t>a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s </w:t>
      </w:r>
      <w:r w:rsidR="003A544D">
        <w:rPr>
          <w:rFonts w:ascii="Arial" w:eastAsia="Times New Roman" w:hAnsi="Arial" w:cs="Arial"/>
          <w:sz w:val="24"/>
          <w:szCs w:val="24"/>
          <w:lang w:val="es-ES" w:eastAsia="es-ES"/>
        </w:rPr>
        <w:t>personas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asistieron el primer día, </w:t>
      </w:r>
      <w:r w:rsidR="00742A3B">
        <w:rPr>
          <w:rFonts w:ascii="Arial" w:eastAsia="Times New Roman" w:hAnsi="Arial" w:cs="Arial"/>
          <w:sz w:val="24"/>
          <w:szCs w:val="24"/>
          <w:lang w:val="es-ES" w:eastAsia="es-ES"/>
        </w:rPr>
        <w:t>¿S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e puede afirmar que </w:t>
      </w:r>
      <w:r w:rsidR="009261F4">
        <w:rPr>
          <w:rFonts w:ascii="Arial" w:eastAsia="Times New Roman" w:hAnsi="Arial" w:cs="Arial"/>
          <w:sz w:val="24"/>
          <w:szCs w:val="24"/>
          <w:lang w:val="es-ES" w:eastAsia="es-ES"/>
        </w:rPr>
        <w:t>los clientes con respecto al criterio de ser aceptable fuer</w:t>
      </w:r>
      <w:r w:rsidR="00742A3B">
        <w:rPr>
          <w:rFonts w:ascii="Arial" w:eastAsia="Times New Roman" w:hAnsi="Arial" w:cs="Arial"/>
          <w:sz w:val="24"/>
          <w:szCs w:val="24"/>
          <w:lang w:val="es-ES" w:eastAsia="es-ES"/>
        </w:rPr>
        <w:t>on seleccionados aleatoriamente?</w:t>
      </w:r>
    </w:p>
    <w:p w14:paraId="7A8648E6" w14:textId="0CA79199" w:rsidR="001C7DD4" w:rsidRDefault="001C7DD4" w:rsidP="001C7DD4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2363E509" w14:textId="77777777" w:rsidR="00907E4A" w:rsidRDefault="009D6F31" w:rsidP="00907E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 xml:space="preserve">c. </w:t>
      </w:r>
      <w:r w:rsidR="001C7DD4"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 xml:space="preserve">Realizar la prueba de </w:t>
      </w:r>
      <w:proofErr w:type="spellStart"/>
      <w:r w:rsidR="001C7DD4"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>Aderson</w:t>
      </w:r>
      <w:proofErr w:type="spellEnd"/>
      <w:r w:rsidR="001C7DD4"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 xml:space="preserve"> Darling</w:t>
      </w:r>
      <w:r w:rsidR="00907E4A"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>, sobre una exponencial</w:t>
      </w:r>
    </w:p>
    <w:p w14:paraId="00CCC015" w14:textId="77777777" w:rsidR="00907E4A" w:rsidRDefault="00907E4A" w:rsidP="00907E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26AB7F" w14:textId="77777777" w:rsidR="00907E4A" w:rsidRDefault="00907E4A" w:rsidP="00907E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73E6680" w14:textId="63F5F0F2" w:rsidR="009261F4" w:rsidRPr="00907E4A" w:rsidRDefault="00DE30FA" w:rsidP="00907E4A">
      <w:pPr>
        <w:pStyle w:val="Prrafodelista"/>
        <w:numPr>
          <w:ilvl w:val="0"/>
          <w:numId w:val="7"/>
        </w:numPr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En </w:t>
      </w:r>
      <w:r w:rsidR="00FE22A5">
        <w:rPr>
          <w:rFonts w:ascii="Arial" w:eastAsia="Times New Roman" w:hAnsi="Arial" w:cs="Arial"/>
          <w:sz w:val="24"/>
          <w:szCs w:val="24"/>
          <w:lang w:val="es-ES" w:eastAsia="es-ES"/>
        </w:rPr>
        <w:t>el aniversario, de</w:t>
      </w:r>
      <w:r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preferencia los platos </w:t>
      </w:r>
      <w:r w:rsidR="00FE22A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más preferidos </w:t>
      </w:r>
      <w:r w:rsidRPr="00907E4A">
        <w:rPr>
          <w:rFonts w:ascii="Arial" w:eastAsia="Times New Roman" w:hAnsi="Arial" w:cs="Arial"/>
          <w:sz w:val="24"/>
          <w:szCs w:val="24"/>
          <w:lang w:val="es-ES" w:eastAsia="es-ES"/>
        </w:rPr>
        <w:t>fue</w:t>
      </w:r>
      <w:r w:rsidR="00FE22A5">
        <w:rPr>
          <w:rFonts w:ascii="Arial" w:eastAsia="Times New Roman" w:hAnsi="Arial" w:cs="Arial"/>
          <w:sz w:val="24"/>
          <w:szCs w:val="24"/>
          <w:lang w:val="es-ES" w:eastAsia="es-ES"/>
        </w:rPr>
        <w:t>ron</w:t>
      </w:r>
      <w:r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</w:t>
      </w:r>
      <w:r w:rsidR="00FE22A5">
        <w:rPr>
          <w:rFonts w:ascii="Arial" w:eastAsia="Times New Roman" w:hAnsi="Arial" w:cs="Arial"/>
          <w:sz w:val="24"/>
          <w:szCs w:val="24"/>
          <w:lang w:val="es-ES" w:eastAsia="es-ES"/>
        </w:rPr>
        <w:t>os</w:t>
      </w:r>
      <w:r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siguiente</w:t>
      </w:r>
      <w:r w:rsidR="00FE22A5">
        <w:rPr>
          <w:rFonts w:ascii="Arial" w:eastAsia="Times New Roman" w:hAnsi="Arial" w:cs="Arial"/>
          <w:sz w:val="24"/>
          <w:szCs w:val="24"/>
          <w:lang w:val="es-ES" w:eastAsia="es-ES"/>
        </w:rPr>
        <w:t>s</w:t>
      </w:r>
      <w:r w:rsidRPr="00907E4A">
        <w:rPr>
          <w:rFonts w:ascii="Arial" w:eastAsia="Times New Roman" w:hAnsi="Arial" w:cs="Arial"/>
          <w:sz w:val="24"/>
          <w:szCs w:val="24"/>
          <w:lang w:val="es-ES" w:eastAsia="es-ES"/>
        </w:rPr>
        <w:t>: Anticucho 12%, Chanc</w:t>
      </w:r>
      <w:r w:rsidR="003A544D" w:rsidRPr="00907E4A">
        <w:rPr>
          <w:rFonts w:ascii="Arial" w:eastAsia="Times New Roman" w:hAnsi="Arial" w:cs="Arial"/>
          <w:sz w:val="24"/>
          <w:szCs w:val="24"/>
          <w:lang w:val="es-ES" w:eastAsia="es-ES"/>
        </w:rPr>
        <w:t>h</w:t>
      </w:r>
      <w:r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o al palo </w:t>
      </w:r>
      <w:r w:rsidR="003A544D" w:rsidRPr="00907E4A">
        <w:rPr>
          <w:rFonts w:ascii="Arial" w:eastAsia="Times New Roman" w:hAnsi="Arial" w:cs="Arial"/>
          <w:sz w:val="24"/>
          <w:szCs w:val="24"/>
          <w:lang w:val="es-ES" w:eastAsia="es-ES"/>
        </w:rPr>
        <w:t>4</w:t>
      </w:r>
      <w:r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0%, Lomo Saltado </w:t>
      </w:r>
      <w:r w:rsidR="003A544D" w:rsidRPr="00907E4A">
        <w:rPr>
          <w:rFonts w:ascii="Arial" w:eastAsia="Times New Roman" w:hAnsi="Arial" w:cs="Arial"/>
          <w:sz w:val="24"/>
          <w:szCs w:val="24"/>
          <w:lang w:val="es-ES" w:eastAsia="es-ES"/>
        </w:rPr>
        <w:t>15</w:t>
      </w:r>
      <w:r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%, Pollo a la brasa </w:t>
      </w:r>
      <w:r w:rsidR="003A544D"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18%, otros platos 15%. </w:t>
      </w:r>
      <w:r w:rsidR="00742A3B" w:rsidRPr="00907E4A">
        <w:rPr>
          <w:rFonts w:ascii="Arial" w:eastAsia="Times New Roman" w:hAnsi="Arial" w:cs="Arial"/>
          <w:sz w:val="24"/>
          <w:szCs w:val="24"/>
          <w:lang w:val="es-ES" w:eastAsia="es-ES"/>
        </w:rPr>
        <w:t>¿</w:t>
      </w:r>
      <w:r w:rsidR="003A544D"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Se puede afirmar que para las personas que asistieron el último día </w:t>
      </w:r>
      <w:r w:rsidR="00FE22A5">
        <w:rPr>
          <w:rFonts w:ascii="Arial" w:eastAsia="Times New Roman" w:hAnsi="Arial" w:cs="Arial"/>
          <w:sz w:val="24"/>
          <w:szCs w:val="24"/>
          <w:lang w:val="es-ES" w:eastAsia="es-ES"/>
        </w:rPr>
        <w:t>al aniversario,</w:t>
      </w:r>
      <w:r w:rsidR="003A544D"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distribución de la preferencia de los platos </w:t>
      </w:r>
      <w:r w:rsidR="00815432" w:rsidRPr="00907E4A">
        <w:rPr>
          <w:rFonts w:ascii="Arial" w:eastAsia="Times New Roman" w:hAnsi="Arial" w:cs="Arial"/>
          <w:sz w:val="24"/>
          <w:szCs w:val="24"/>
          <w:lang w:val="es-ES" w:eastAsia="es-ES"/>
        </w:rPr>
        <w:t xml:space="preserve">no </w:t>
      </w:r>
      <w:r w:rsidR="003A544D" w:rsidRPr="00907E4A">
        <w:rPr>
          <w:rFonts w:ascii="Arial" w:eastAsia="Times New Roman" w:hAnsi="Arial" w:cs="Arial"/>
          <w:sz w:val="24"/>
          <w:szCs w:val="24"/>
          <w:lang w:val="es-ES" w:eastAsia="es-ES"/>
        </w:rPr>
        <w:t>es la misma que la de los asistentes en la sexta edición</w:t>
      </w:r>
      <w:r w:rsidR="00742A3B" w:rsidRPr="00907E4A">
        <w:rPr>
          <w:rFonts w:ascii="Arial" w:eastAsia="Times New Roman" w:hAnsi="Arial" w:cs="Arial"/>
          <w:sz w:val="24"/>
          <w:szCs w:val="24"/>
          <w:lang w:val="es-ES" w:eastAsia="es-ES"/>
        </w:rPr>
        <w:t>?</w:t>
      </w:r>
    </w:p>
    <w:p w14:paraId="06CFC19F" w14:textId="77777777" w:rsidR="00907E4A" w:rsidRDefault="00907E4A" w:rsidP="00907E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02A4B3D0" w14:textId="44563579" w:rsidR="001C7DD4" w:rsidRDefault="00907E4A" w:rsidP="00907E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 xml:space="preserve">d. </w:t>
      </w:r>
      <w:r w:rsidR="001C7DD4"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 xml:space="preserve">Realizar la prueba de </w:t>
      </w:r>
      <w:proofErr w:type="spellStart"/>
      <w:r w:rsidR="001C7DD4"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>Multi</w:t>
      </w:r>
      <w:r w:rsidR="005311BF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>n</w:t>
      </w:r>
      <w:r w:rsidR="001C7DD4"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>oli</w:t>
      </w:r>
      <w:r w:rsidR="005311BF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>nealidad</w:t>
      </w:r>
      <w:proofErr w:type="spellEnd"/>
      <w:r w:rsidRPr="00907E4A">
        <w:rPr>
          <w:rFonts w:ascii="Arial" w:eastAsia="Times New Roman" w:hAnsi="Arial" w:cs="Arial"/>
          <w:sz w:val="24"/>
          <w:szCs w:val="24"/>
          <w:highlight w:val="yellow"/>
          <w:lang w:val="es-ES" w:eastAsia="es-ES"/>
        </w:rPr>
        <w:t xml:space="preserve"> entre las dos ediciones.</w:t>
      </w:r>
    </w:p>
    <w:p w14:paraId="0C943A97" w14:textId="2D986249" w:rsidR="00907E4A" w:rsidRDefault="00907E4A" w:rsidP="00907E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7FF2B3A" w14:textId="57AD05EF" w:rsidR="00C33334" w:rsidRPr="00C33334" w:rsidRDefault="00C33334" w:rsidP="00C33334">
      <w:pPr>
        <w:spacing w:line="259" w:lineRule="auto"/>
        <w:jc w:val="both"/>
        <w:rPr>
          <w:rFonts w:ascii="Arial" w:hAnsi="Arial" w:cs="Arial"/>
        </w:rPr>
      </w:pPr>
      <w:r w:rsidRPr="00C33334">
        <w:rPr>
          <w:rFonts w:ascii="Arial" w:hAnsi="Arial" w:cs="Arial"/>
        </w:rPr>
        <w:t>H</w:t>
      </w:r>
      <w:r w:rsidRPr="00C33334">
        <w:rPr>
          <w:rFonts w:ascii="Arial" w:hAnsi="Arial" w:cs="Arial"/>
          <w:vertAlign w:val="subscript"/>
        </w:rPr>
        <w:t>0</w:t>
      </w:r>
      <w:r w:rsidRPr="00C33334">
        <w:rPr>
          <w:rFonts w:ascii="Arial" w:hAnsi="Arial" w:cs="Arial"/>
        </w:rPr>
        <w:t xml:space="preserve">: La </w:t>
      </w:r>
      <w:proofErr w:type="spellStart"/>
      <w:r w:rsidRPr="00C33334">
        <w:rPr>
          <w:rFonts w:ascii="Arial" w:hAnsi="Arial" w:cs="Arial"/>
        </w:rPr>
        <w:t>preferencia</w:t>
      </w:r>
      <w:proofErr w:type="spellEnd"/>
      <w:r w:rsidRPr="00C33334">
        <w:rPr>
          <w:rFonts w:ascii="Arial" w:hAnsi="Arial" w:cs="Arial"/>
        </w:rPr>
        <w:t xml:space="preserve"> </w:t>
      </w:r>
      <w:proofErr w:type="spellStart"/>
      <w:r w:rsidRPr="00C33334">
        <w:rPr>
          <w:rFonts w:ascii="Arial" w:hAnsi="Arial" w:cs="Arial"/>
        </w:rPr>
        <w:t>por</w:t>
      </w:r>
      <w:proofErr w:type="spellEnd"/>
      <w:r w:rsidRPr="00C33334">
        <w:rPr>
          <w:rFonts w:ascii="Arial" w:hAnsi="Arial" w:cs="Arial"/>
        </w:rPr>
        <w:t xml:space="preserve"> </w:t>
      </w:r>
      <w:proofErr w:type="spellStart"/>
      <w:r w:rsidRPr="00C33334">
        <w:rPr>
          <w:rFonts w:ascii="Arial" w:hAnsi="Arial" w:cs="Arial"/>
        </w:rPr>
        <w:t>los</w:t>
      </w:r>
      <w:proofErr w:type="spellEnd"/>
      <w:r w:rsidRPr="00C3333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platos</w:t>
      </w:r>
      <w:proofErr w:type="spellEnd"/>
      <w:r>
        <w:rPr>
          <w:rFonts w:ascii="Arial" w:hAnsi="Arial" w:cs="Arial"/>
        </w:rPr>
        <w:t xml:space="preserve"> de comida es 0.12:0.40,0.15,0.18,0.15</w:t>
      </w:r>
    </w:p>
    <w:p w14:paraId="07265191" w14:textId="03E96CA9" w:rsidR="00C33334" w:rsidRPr="00C33334" w:rsidRDefault="00C33334" w:rsidP="00C33334">
      <w:pPr>
        <w:spacing w:line="259" w:lineRule="auto"/>
        <w:jc w:val="both"/>
        <w:rPr>
          <w:rFonts w:ascii="Arial" w:hAnsi="Arial" w:cs="Arial"/>
        </w:rPr>
      </w:pPr>
      <w:r w:rsidRPr="00C33334">
        <w:rPr>
          <w:rFonts w:ascii="Arial" w:hAnsi="Arial" w:cs="Arial"/>
        </w:rPr>
        <w:t>H</w:t>
      </w:r>
      <w:r>
        <w:rPr>
          <w:rFonts w:ascii="Arial" w:hAnsi="Arial" w:cs="Arial"/>
          <w:vertAlign w:val="subscript"/>
        </w:rPr>
        <w:t>a</w:t>
      </w:r>
      <w:r w:rsidRPr="00C33334">
        <w:rPr>
          <w:rFonts w:ascii="Arial" w:hAnsi="Arial" w:cs="Arial"/>
        </w:rPr>
        <w:t xml:space="preserve">: La </w:t>
      </w:r>
      <w:proofErr w:type="spellStart"/>
      <w:r w:rsidRPr="00C33334">
        <w:rPr>
          <w:rFonts w:ascii="Arial" w:hAnsi="Arial" w:cs="Arial"/>
        </w:rPr>
        <w:t>preferencia</w:t>
      </w:r>
      <w:proofErr w:type="spellEnd"/>
      <w:r w:rsidRPr="00C33334">
        <w:rPr>
          <w:rFonts w:ascii="Arial" w:hAnsi="Arial" w:cs="Arial"/>
        </w:rPr>
        <w:t xml:space="preserve"> </w:t>
      </w:r>
      <w:proofErr w:type="spellStart"/>
      <w:r w:rsidRPr="00C33334">
        <w:rPr>
          <w:rFonts w:ascii="Arial" w:hAnsi="Arial" w:cs="Arial"/>
        </w:rPr>
        <w:t>por</w:t>
      </w:r>
      <w:proofErr w:type="spellEnd"/>
      <w:r w:rsidRPr="00C33334">
        <w:rPr>
          <w:rFonts w:ascii="Arial" w:hAnsi="Arial" w:cs="Arial"/>
        </w:rPr>
        <w:t xml:space="preserve"> </w:t>
      </w:r>
      <w:proofErr w:type="spellStart"/>
      <w:r w:rsidRPr="00C33334">
        <w:rPr>
          <w:rFonts w:ascii="Arial" w:hAnsi="Arial" w:cs="Arial"/>
        </w:rPr>
        <w:t>los</w:t>
      </w:r>
      <w:proofErr w:type="spellEnd"/>
      <w:r w:rsidRPr="00C3333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platos</w:t>
      </w:r>
      <w:proofErr w:type="spellEnd"/>
      <w:r>
        <w:rPr>
          <w:rFonts w:ascii="Arial" w:hAnsi="Arial" w:cs="Arial"/>
        </w:rPr>
        <w:t xml:space="preserve"> de comida </w:t>
      </w:r>
      <w:r>
        <w:rPr>
          <w:rFonts w:ascii="Arial" w:hAnsi="Arial" w:cs="Arial"/>
        </w:rPr>
        <w:t xml:space="preserve">no </w:t>
      </w:r>
      <w:r>
        <w:rPr>
          <w:rFonts w:ascii="Arial" w:hAnsi="Arial" w:cs="Arial"/>
        </w:rPr>
        <w:t>es 0.12:0.40,0.15,0.18,0.15</w:t>
      </w:r>
    </w:p>
    <w:p w14:paraId="49FF6389" w14:textId="732A36F2" w:rsidR="00907E4A" w:rsidRPr="00907E4A" w:rsidRDefault="00907E4A" w:rsidP="00907E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FEF046E" w14:textId="77777777" w:rsidR="003A544D" w:rsidRPr="003A544D" w:rsidRDefault="003A544D" w:rsidP="003A544D">
      <w:pPr>
        <w:pStyle w:val="Prrafodelista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4F89D830" w14:textId="2CFA3C0E" w:rsidR="003A544D" w:rsidRPr="003D234E" w:rsidRDefault="003A544D" w:rsidP="00C33334">
      <w:pPr>
        <w:pStyle w:val="Prrafodelista"/>
        <w:spacing w:after="0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sectPr w:rsidR="003A544D" w:rsidRPr="003D234E" w:rsidSect="00BF6091">
      <w:footerReference w:type="default" r:id="rId8"/>
      <w:pgSz w:w="11907" w:h="16839" w:code="9"/>
      <w:pgMar w:top="709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84F9" w14:textId="77777777" w:rsidR="00017D85" w:rsidRDefault="00017D85" w:rsidP="00172438">
      <w:pPr>
        <w:spacing w:after="0" w:line="240" w:lineRule="auto"/>
      </w:pPr>
      <w:r>
        <w:separator/>
      </w:r>
    </w:p>
  </w:endnote>
  <w:endnote w:type="continuationSeparator" w:id="0">
    <w:p w14:paraId="52773E75" w14:textId="77777777" w:rsidR="00017D85" w:rsidRDefault="00017D85" w:rsidP="0017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8616312"/>
      <w:docPartObj>
        <w:docPartGallery w:val="Page Numbers (Bottom of Page)"/>
        <w:docPartUnique/>
      </w:docPartObj>
    </w:sdtPr>
    <w:sdtEndPr/>
    <w:sdtContent>
      <w:p w14:paraId="43262C0F" w14:textId="77777777" w:rsidR="00BF6091" w:rsidRDefault="00573D20">
        <w:pPr>
          <w:pStyle w:val="Piedepgina"/>
          <w:jc w:val="right"/>
        </w:pPr>
        <w:r w:rsidRPr="00172438">
          <w:rPr>
            <w:sz w:val="24"/>
          </w:rPr>
          <w:fldChar w:fldCharType="begin"/>
        </w:r>
        <w:r w:rsidR="00BF6091" w:rsidRPr="00172438">
          <w:rPr>
            <w:sz w:val="24"/>
          </w:rPr>
          <w:instrText xml:space="preserve"> PAGE   \* MERGEFORMAT </w:instrText>
        </w:r>
        <w:r w:rsidRPr="00172438">
          <w:rPr>
            <w:sz w:val="24"/>
          </w:rPr>
          <w:fldChar w:fldCharType="separate"/>
        </w:r>
        <w:r w:rsidR="00EC2309">
          <w:rPr>
            <w:noProof/>
            <w:sz w:val="24"/>
          </w:rPr>
          <w:t>2</w:t>
        </w:r>
        <w:r w:rsidRPr="00172438">
          <w:rPr>
            <w:sz w:val="24"/>
          </w:rPr>
          <w:fldChar w:fldCharType="end"/>
        </w:r>
      </w:p>
    </w:sdtContent>
  </w:sdt>
  <w:p w14:paraId="2A751C42" w14:textId="77777777" w:rsidR="00BF6091" w:rsidRDefault="00BF60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791B" w14:textId="77777777" w:rsidR="00017D85" w:rsidRDefault="00017D85" w:rsidP="00172438">
      <w:pPr>
        <w:spacing w:after="0" w:line="240" w:lineRule="auto"/>
      </w:pPr>
      <w:r>
        <w:separator/>
      </w:r>
    </w:p>
  </w:footnote>
  <w:footnote w:type="continuationSeparator" w:id="0">
    <w:p w14:paraId="0DE5A8C8" w14:textId="77777777" w:rsidR="00017D85" w:rsidRDefault="00017D85" w:rsidP="00172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65C"/>
    <w:multiLevelType w:val="hybridMultilevel"/>
    <w:tmpl w:val="CD2813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80B28"/>
    <w:multiLevelType w:val="hybridMultilevel"/>
    <w:tmpl w:val="8B48B03C"/>
    <w:lvl w:ilvl="0" w:tplc="803866D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6EB6"/>
    <w:multiLevelType w:val="hybridMultilevel"/>
    <w:tmpl w:val="1D849C12"/>
    <w:lvl w:ilvl="0" w:tplc="011A99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B14FBF"/>
    <w:multiLevelType w:val="hybridMultilevel"/>
    <w:tmpl w:val="0DA83DEA"/>
    <w:lvl w:ilvl="0" w:tplc="011A99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D7A80"/>
    <w:multiLevelType w:val="hybridMultilevel"/>
    <w:tmpl w:val="956E2C48"/>
    <w:lvl w:ilvl="0" w:tplc="28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CC7421"/>
    <w:multiLevelType w:val="hybridMultilevel"/>
    <w:tmpl w:val="166225EE"/>
    <w:lvl w:ilvl="0" w:tplc="803866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53F78"/>
    <w:multiLevelType w:val="hybridMultilevel"/>
    <w:tmpl w:val="4B1E50F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65A4B"/>
    <w:multiLevelType w:val="hybridMultilevel"/>
    <w:tmpl w:val="EB6C4948"/>
    <w:lvl w:ilvl="0" w:tplc="ABDEDB7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ED2A39"/>
    <w:multiLevelType w:val="hybridMultilevel"/>
    <w:tmpl w:val="E8D24E8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5715B"/>
    <w:multiLevelType w:val="hybridMultilevel"/>
    <w:tmpl w:val="313EA032"/>
    <w:lvl w:ilvl="0" w:tplc="803866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83366"/>
    <w:multiLevelType w:val="hybridMultilevel"/>
    <w:tmpl w:val="1C30B8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E3717"/>
    <w:multiLevelType w:val="multilevel"/>
    <w:tmpl w:val="402C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1247A"/>
    <w:multiLevelType w:val="hybridMultilevel"/>
    <w:tmpl w:val="183AAC7A"/>
    <w:lvl w:ilvl="0" w:tplc="248C52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779471">
    <w:abstractNumId w:val="7"/>
  </w:num>
  <w:num w:numId="2" w16cid:durableId="438766295">
    <w:abstractNumId w:val="2"/>
  </w:num>
  <w:num w:numId="3" w16cid:durableId="1633093443">
    <w:abstractNumId w:val="10"/>
  </w:num>
  <w:num w:numId="4" w16cid:durableId="25256701">
    <w:abstractNumId w:val="11"/>
  </w:num>
  <w:num w:numId="5" w16cid:durableId="213277704">
    <w:abstractNumId w:val="6"/>
  </w:num>
  <w:num w:numId="6" w16cid:durableId="1369182225">
    <w:abstractNumId w:val="4"/>
  </w:num>
  <w:num w:numId="7" w16cid:durableId="2080706011">
    <w:abstractNumId w:val="0"/>
  </w:num>
  <w:num w:numId="8" w16cid:durableId="1116019192">
    <w:abstractNumId w:val="3"/>
  </w:num>
  <w:num w:numId="9" w16cid:durableId="2078092908">
    <w:abstractNumId w:val="12"/>
  </w:num>
  <w:num w:numId="10" w16cid:durableId="192614243">
    <w:abstractNumId w:val="8"/>
  </w:num>
  <w:num w:numId="11" w16cid:durableId="522717374">
    <w:abstractNumId w:val="9"/>
  </w:num>
  <w:num w:numId="12" w16cid:durableId="2125340503">
    <w:abstractNumId w:val="5"/>
  </w:num>
  <w:num w:numId="13" w16cid:durableId="1105926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38"/>
    <w:rsid w:val="00017D85"/>
    <w:rsid w:val="00050A43"/>
    <w:rsid w:val="00082F2F"/>
    <w:rsid w:val="000B1C59"/>
    <w:rsid w:val="000B476F"/>
    <w:rsid w:val="000D5614"/>
    <w:rsid w:val="001277AB"/>
    <w:rsid w:val="00171ABC"/>
    <w:rsid w:val="00172438"/>
    <w:rsid w:val="001B31E7"/>
    <w:rsid w:val="001C374E"/>
    <w:rsid w:val="001C7DD4"/>
    <w:rsid w:val="00213663"/>
    <w:rsid w:val="00220A75"/>
    <w:rsid w:val="002A4763"/>
    <w:rsid w:val="002B2C17"/>
    <w:rsid w:val="00356795"/>
    <w:rsid w:val="003976BD"/>
    <w:rsid w:val="003A544D"/>
    <w:rsid w:val="003D234E"/>
    <w:rsid w:val="004357D7"/>
    <w:rsid w:val="00436282"/>
    <w:rsid w:val="004446AA"/>
    <w:rsid w:val="005311BF"/>
    <w:rsid w:val="00573D20"/>
    <w:rsid w:val="005915AF"/>
    <w:rsid w:val="00592F47"/>
    <w:rsid w:val="005B1396"/>
    <w:rsid w:val="005F25B3"/>
    <w:rsid w:val="0065058F"/>
    <w:rsid w:val="00676777"/>
    <w:rsid w:val="006D080E"/>
    <w:rsid w:val="00731BB4"/>
    <w:rsid w:val="00742A3B"/>
    <w:rsid w:val="00815432"/>
    <w:rsid w:val="0083454A"/>
    <w:rsid w:val="008457DF"/>
    <w:rsid w:val="008569A2"/>
    <w:rsid w:val="008F0CB3"/>
    <w:rsid w:val="008F624A"/>
    <w:rsid w:val="00907E4A"/>
    <w:rsid w:val="009261F4"/>
    <w:rsid w:val="009620D3"/>
    <w:rsid w:val="0097700C"/>
    <w:rsid w:val="009C173E"/>
    <w:rsid w:val="009C3B9E"/>
    <w:rsid w:val="009D6F31"/>
    <w:rsid w:val="00A4213C"/>
    <w:rsid w:val="00A96F97"/>
    <w:rsid w:val="00B03B90"/>
    <w:rsid w:val="00B12A22"/>
    <w:rsid w:val="00B86C90"/>
    <w:rsid w:val="00BF6091"/>
    <w:rsid w:val="00C04214"/>
    <w:rsid w:val="00C33334"/>
    <w:rsid w:val="00CA6088"/>
    <w:rsid w:val="00D37A5E"/>
    <w:rsid w:val="00D538C1"/>
    <w:rsid w:val="00D65C3C"/>
    <w:rsid w:val="00DA6AE2"/>
    <w:rsid w:val="00DC3E22"/>
    <w:rsid w:val="00DE30FA"/>
    <w:rsid w:val="00DF7C33"/>
    <w:rsid w:val="00E11DFC"/>
    <w:rsid w:val="00E476A0"/>
    <w:rsid w:val="00E9343E"/>
    <w:rsid w:val="00EC2309"/>
    <w:rsid w:val="00F54DC4"/>
    <w:rsid w:val="00F73AA8"/>
    <w:rsid w:val="00F87F61"/>
    <w:rsid w:val="00F93EE4"/>
    <w:rsid w:val="00F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9B36F"/>
  <w15:docId w15:val="{A1ABB7FE-7B61-45D4-9C9B-C1879A5C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38"/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7243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7243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438"/>
    <w:rPr>
      <w:rFonts w:ascii="Tahoma" w:eastAsiaTheme="minorEastAsia" w:hAnsi="Tahoma" w:cs="Tahoma"/>
      <w:sz w:val="16"/>
      <w:szCs w:val="16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724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438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E9343E"/>
    <w:pPr>
      <w:ind w:left="720"/>
      <w:contextualSpacing/>
    </w:pPr>
  </w:style>
  <w:style w:type="table" w:styleId="Tablaconcuadrcula">
    <w:name w:val="Table Grid"/>
    <w:basedOn w:val="Tablanormal"/>
    <w:rsid w:val="0065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Estadística</dc:creator>
  <cp:keywords/>
  <dc:description/>
  <cp:lastModifiedBy>Beatriz Del Carmen Lidia Montano Miranda</cp:lastModifiedBy>
  <cp:revision>2</cp:revision>
  <dcterms:created xsi:type="dcterms:W3CDTF">2022-05-06T12:52:00Z</dcterms:created>
  <dcterms:modified xsi:type="dcterms:W3CDTF">2022-05-06T12:52:00Z</dcterms:modified>
</cp:coreProperties>
</file>