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874417531"/>
        <w:docPartObj>
          <w:docPartGallery w:val="Cover Pages"/>
          <w:docPartUnique/>
        </w:docPartObj>
      </w:sdtPr>
      <w:sdtEndPr>
        <w:rPr>
          <w:b/>
          <w:bCs/>
          <w:smallCaps/>
          <w:sz w:val="20"/>
        </w:rPr>
      </w:sdtEndPr>
      <w:sdtContent>
        <w:p w14:paraId="7B9E136B" w14:textId="4A9100E9" w:rsidR="002002BD" w:rsidRDefault="002002BD">
          <w:pPr>
            <w:pStyle w:val="Sansinterligne"/>
            <w:rPr>
              <w:sz w:val="2"/>
            </w:rPr>
          </w:pPr>
        </w:p>
        <w:p w14:paraId="7A5BD912" w14:textId="77777777" w:rsidR="002002BD" w:rsidRDefault="002002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A3795B" wp14:editId="0A736E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389D7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C150C" w14:textId="729E0A52" w:rsidR="002002BD" w:rsidRDefault="002002B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4"/>
                                        <w:szCs w:val="64"/>
                                      </w:rPr>
                                      <w:t>Projet</w:t>
                                    </w:r>
                                    <w:r w:rsidR="00494F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4"/>
                                        <w:szCs w:val="64"/>
                                      </w:rPr>
                                      <w:t xml:space="preserve"> B</w:t>
                                    </w:r>
                                    <w:r w:rsidR="0004148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4"/>
                                        <w:szCs w:val="64"/>
                                      </w:rPr>
                                      <w:t xml:space="preserve">usiness </w:t>
                                    </w:r>
                                    <w:r w:rsidR="00494F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04148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4"/>
                                        <w:szCs w:val="64"/>
                                      </w:rPr>
                                      <w:t>ntelligence</w:t>
                                    </w:r>
                                  </w:p>
                                </w:sdtContent>
                              </w:sdt>
                              <w:p w14:paraId="7F207520" w14:textId="74A6BF96" w:rsidR="002002BD" w:rsidRDefault="00224A1F">
                                <w:pPr>
                                  <w:pStyle w:val="Sansinterligne"/>
                                  <w:spacing w:before="120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1E8A"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002BD">
                                  <w:t xml:space="preserve"> </w:t>
                                </w:r>
                              </w:p>
                              <w:p w14:paraId="1B3A51ED" w14:textId="77777777" w:rsidR="002002BD" w:rsidRDefault="002002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A379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389D7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C150C" w14:textId="729E0A52" w:rsidR="002002BD" w:rsidRDefault="002002B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4"/>
                                  <w:szCs w:val="64"/>
                                </w:rPr>
                                <w:t>Projet</w:t>
                              </w:r>
                              <w:r w:rsidR="00494F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4"/>
                                  <w:szCs w:val="64"/>
                                </w:rPr>
                                <w:t xml:space="preserve"> B</w:t>
                              </w:r>
                              <w:r w:rsidR="0004148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4"/>
                                  <w:szCs w:val="64"/>
                                </w:rPr>
                                <w:t xml:space="preserve">usiness </w:t>
                              </w:r>
                              <w:r w:rsidR="00494F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04148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4"/>
                                  <w:szCs w:val="64"/>
                                </w:rPr>
                                <w:t>ntelligence</w:t>
                              </w:r>
                            </w:p>
                          </w:sdtContent>
                        </w:sdt>
                        <w:p w14:paraId="7F207520" w14:textId="74A6BF96" w:rsidR="002002BD" w:rsidRDefault="00DF2EED">
                          <w:pPr>
                            <w:pStyle w:val="Sansinterligne"/>
                            <w:spacing w:before="120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1E8A"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2002BD">
                            <w:t xml:space="preserve"> </w:t>
                          </w:r>
                        </w:p>
                        <w:p w14:paraId="1B3A51ED" w14:textId="77777777" w:rsidR="002002BD" w:rsidRDefault="002002B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6DBEC" wp14:editId="4A0F954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3A6DE3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E5C2B" wp14:editId="3782D1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5A9F8" w14:textId="3AA3B13A" w:rsidR="002002BD" w:rsidRDefault="00224A1F">
                                <w:pPr>
                                  <w:pStyle w:val="Sansinterligne"/>
                                  <w:jc w:val="right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02BD"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>Université Paris Dauphine</w:t>
                                    </w:r>
                                  </w:sdtContent>
                                </w:sdt>
                              </w:p>
                              <w:p w14:paraId="023663C4" w14:textId="69112BF2" w:rsidR="002002BD" w:rsidRDefault="002002BD">
                                <w:pPr>
                                  <w:pStyle w:val="Sansinterligne"/>
                                  <w:jc w:val="right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DE5C2B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65A9F8" w14:textId="3AA3B13A" w:rsidR="002002BD" w:rsidRDefault="00DF2EED">
                          <w:pPr>
                            <w:pStyle w:val="Sansinterligne"/>
                            <w:jc w:val="right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02BD"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>Université Paris Dauphine</w:t>
                              </w:r>
                            </w:sdtContent>
                          </w:sdt>
                        </w:p>
                        <w:p w14:paraId="023663C4" w14:textId="69112BF2" w:rsidR="002002BD" w:rsidRDefault="002002BD">
                          <w:pPr>
                            <w:pStyle w:val="Sansinterligne"/>
                            <w:jc w:val="right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4EECB7" w14:textId="3AA006D3" w:rsidR="002002BD" w:rsidRDefault="002002BD">
          <w:pPr>
            <w:rPr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D66D5D3" wp14:editId="1C3BBDBF">
                <wp:simplePos x="0" y="0"/>
                <wp:positionH relativeFrom="margin">
                  <wp:align>left</wp:align>
                </wp:positionH>
                <wp:positionV relativeFrom="paragraph">
                  <wp:posOffset>3477895</wp:posOffset>
                </wp:positionV>
                <wp:extent cx="3336925" cy="477520"/>
                <wp:effectExtent l="0" t="0" r="0" b="0"/>
                <wp:wrapTight wrapText="bothSides">
                  <wp:wrapPolygon edited="0">
                    <wp:start x="9495" y="0"/>
                    <wp:lineTo x="0" y="0"/>
                    <wp:lineTo x="0" y="16372"/>
                    <wp:lineTo x="3823" y="20681"/>
                    <wp:lineTo x="5672" y="20681"/>
                    <wp:lineTo x="13688" y="20681"/>
                    <wp:lineTo x="21456" y="16372"/>
                    <wp:lineTo x="21456" y="1723"/>
                    <wp:lineTo x="9988" y="0"/>
                    <wp:lineTo x="9495" y="0"/>
                  </wp:wrapPolygon>
                </wp:wrapTight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692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b/>
          <w:bCs/>
          <w:caps w:val="0"/>
          <w:smallCaps/>
          <w:color w:val="auto"/>
          <w:spacing w:val="0"/>
          <w:sz w:val="20"/>
          <w:szCs w:val="20"/>
        </w:rPr>
        <w:id w:val="159983163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27AE9845" w14:textId="10384F82" w:rsidR="00581CB6" w:rsidRDefault="00581CB6">
          <w:pPr>
            <w:pStyle w:val="En-ttedetabledesmatires"/>
          </w:pPr>
          <w:r>
            <w:t>Table des matières</w:t>
          </w:r>
        </w:p>
        <w:p w14:paraId="22A61594" w14:textId="2B56941B" w:rsidR="00AB5F5F" w:rsidRDefault="00581CB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5545" w:history="1">
            <w:r w:rsidR="00AB5F5F" w:rsidRPr="00A707B5">
              <w:rPr>
                <w:rStyle w:val="Lienhypertexte"/>
                <w:noProof/>
              </w:rPr>
              <w:t>Première partie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_Toc94885545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2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58968691" w14:textId="40E6C19B" w:rsidR="00AB5F5F" w:rsidRDefault="00224A1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6" w:history="1">
            <w:r w:rsidR="00AB5F5F" w:rsidRPr="00A707B5">
              <w:rPr>
                <w:rStyle w:val="Lienhypertexte"/>
                <w:noProof/>
              </w:rPr>
              <w:t>Calibration de la courbe de taux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_Toc94885546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2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21B556BF" w14:textId="4AAD0632" w:rsidR="00AB5F5F" w:rsidRDefault="00224A1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7" w:history="1">
            <w:r w:rsidR="00AB5F5F" w:rsidRPr="00A707B5">
              <w:rPr>
                <w:rStyle w:val="Lienhypertexte"/>
                <w:noProof/>
              </w:rPr>
              <w:t>Etude de l’évolution d’un fonds géré par la technique du CPPI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_Toc94885547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2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44CDB0B5" w14:textId="33ECD3A2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8" w:history="1">
            <w:r w:rsidR="00AB5F5F" w:rsidRPr="00A707B5">
              <w:rPr>
                <w:rStyle w:val="Lienhypertexte"/>
                <w:noProof/>
              </w:rPr>
              <w:t>Données utilisées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_Toc94885548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3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2200E8FF" w14:textId="2F6DE8C3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49" w:history="1">
            <w:r w:rsidR="00AB5F5F" w:rsidRPr="00A707B5">
              <w:rPr>
                <w:rStyle w:val="Lienhypertexte"/>
                <w:noProof/>
              </w:rPr>
              <w:t>Discount factor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_Toc94885549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3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17F73EEE" w14:textId="3E0422AD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0" w:history="1">
            <w:r w:rsidR="00AB5F5F" w:rsidRPr="00A707B5">
              <w:rPr>
                <w:rStyle w:val="Lienhypertexte"/>
                <w:noProof/>
              </w:rPr>
              <w:t>Calculs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_Toc94885550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4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0335DE19" w14:textId="2F475382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1" w:history="1">
            <w:r w:rsidR="00AB5F5F" w:rsidRPr="00A707B5">
              <w:rPr>
                <w:rStyle w:val="Lienhypertexte"/>
                <w:noProof/>
              </w:rPr>
              <w:t>Résultats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_Toc94885551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4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449609F2" w14:textId="534DD63A" w:rsidR="00AB5F5F" w:rsidRDefault="00224A1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2" w:history="1">
            <w:r w:rsidR="00AB5F5F" w:rsidRPr="00A707B5">
              <w:rPr>
                <w:rStyle w:val="Lienhypertexte"/>
                <w:noProof/>
              </w:rPr>
              <w:t>Garantie sur valeur liquidative maximale ou Max Nav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_Toc94885552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5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4B0870D7" w14:textId="5F781630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3" w:history="1">
            <w:r w:rsidR="00AB5F5F" w:rsidRPr="00A707B5">
              <w:rPr>
                <w:rStyle w:val="Lienhypertexte"/>
                <w:noProof/>
              </w:rPr>
              <w:t>Résultats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_Toc94885553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6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1DDDD67A" w14:textId="034315F6" w:rsidR="00AB5F5F" w:rsidRDefault="00224A1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4" w:history="1">
            <w:r w:rsidR="00AB5F5F" w:rsidRPr="00A707B5">
              <w:rPr>
                <w:rStyle w:val="Lienhypertexte"/>
                <w:noProof/>
              </w:rPr>
              <w:t>Seconde partie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_Toc94885554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6279CF26" w14:textId="6EFC6EA5" w:rsidR="00AB5F5F" w:rsidRDefault="00224A1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5" w:history="1">
            <w:r w:rsidR="00AB5F5F" w:rsidRPr="00A707B5">
              <w:rPr>
                <w:rStyle w:val="Lienhypertexte"/>
                <w:noProof/>
              </w:rPr>
              <w:t>Description du portefeuille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_Toc94885555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760CD3EC" w14:textId="671B6651" w:rsidR="00AB5F5F" w:rsidRDefault="00224A1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6" w:history="1">
            <w:r w:rsidR="00AB5F5F" w:rsidRPr="00A707B5">
              <w:rPr>
                <w:rStyle w:val="Lienhypertexte"/>
                <w:noProof/>
              </w:rPr>
              <w:t>Implémentations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_Toc94885556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652AECE2" w14:textId="7010B1F6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7" w:history="1">
            <w:r w:rsidR="00AB5F5F" w:rsidRPr="00A707B5">
              <w:rPr>
                <w:rStyle w:val="Lienhypertexte"/>
                <w:noProof/>
              </w:rPr>
              <w:t>Indicateurs statistiques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_Toc94885557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7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3ACE8686" w14:textId="57A1FF23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8" w:history="1">
            <w:r w:rsidR="00AB5F5F" w:rsidRPr="00A707B5">
              <w:rPr>
                <w:rStyle w:val="Lienhypertexte"/>
                <w:noProof/>
              </w:rPr>
              <w:t>Top 5 des contributeurs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_Toc94885558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8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200B9627" w14:textId="0A1CB1EC" w:rsidR="00AB5F5F" w:rsidRDefault="00224A1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4885559" w:history="1">
            <w:r w:rsidR="00AB5F5F" w:rsidRPr="00A707B5">
              <w:rPr>
                <w:rStyle w:val="Lienhypertexte"/>
                <w:noProof/>
              </w:rPr>
              <w:t>Calculs du portefeuille par catégories</w:t>
            </w:r>
            <w:r w:rsidR="00AB5F5F">
              <w:rPr>
                <w:noProof/>
                <w:webHidden/>
              </w:rPr>
              <w:tab/>
            </w:r>
            <w:r w:rsidR="00AB5F5F">
              <w:rPr>
                <w:noProof/>
                <w:webHidden/>
              </w:rPr>
              <w:fldChar w:fldCharType="begin"/>
            </w:r>
            <w:r w:rsidR="00AB5F5F">
              <w:rPr>
                <w:noProof/>
                <w:webHidden/>
              </w:rPr>
              <w:instrText xml:space="preserve"> PAGEREF _Toc94885559 \h </w:instrText>
            </w:r>
            <w:r w:rsidR="00AB5F5F">
              <w:rPr>
                <w:noProof/>
                <w:webHidden/>
              </w:rPr>
            </w:r>
            <w:r w:rsidR="00AB5F5F">
              <w:rPr>
                <w:noProof/>
                <w:webHidden/>
              </w:rPr>
              <w:fldChar w:fldCharType="separate"/>
            </w:r>
            <w:r w:rsidR="00AB5F5F">
              <w:rPr>
                <w:noProof/>
                <w:webHidden/>
              </w:rPr>
              <w:t>8</w:t>
            </w:r>
            <w:r w:rsidR="00AB5F5F">
              <w:rPr>
                <w:noProof/>
                <w:webHidden/>
              </w:rPr>
              <w:fldChar w:fldCharType="end"/>
            </w:r>
          </w:hyperlink>
        </w:p>
        <w:p w14:paraId="7014618F" w14:textId="778C16FA" w:rsidR="00581CB6" w:rsidRDefault="00581CB6">
          <w:r>
            <w:rPr>
              <w:b/>
              <w:bCs/>
            </w:rPr>
            <w:fldChar w:fldCharType="end"/>
          </w:r>
        </w:p>
      </w:sdtContent>
    </w:sdt>
    <w:p w14:paraId="2D0162AB" w14:textId="3F765B79" w:rsidR="00581CB6" w:rsidRDefault="00581CB6">
      <w:r>
        <w:br w:type="page"/>
      </w:r>
    </w:p>
    <w:p w14:paraId="1475713A" w14:textId="4F09C2F8" w:rsidR="00006469" w:rsidRDefault="00494FB5" w:rsidP="00006469">
      <w:pPr>
        <w:pStyle w:val="Titre1"/>
      </w:pPr>
      <w:bookmarkStart w:id="0" w:name="_Toc94885545"/>
      <w:r>
        <w:lastRenderedPageBreak/>
        <w:t>Première parti</w:t>
      </w:r>
      <w:r w:rsidR="00926726">
        <w:t>e</w:t>
      </w:r>
      <w:bookmarkEnd w:id="0"/>
    </w:p>
    <w:p w14:paraId="4FA0AAC3" w14:textId="250C81EC" w:rsidR="009F4A0C" w:rsidRDefault="00494FB5" w:rsidP="00006469">
      <w:pPr>
        <w:pStyle w:val="Titre2"/>
      </w:pPr>
      <w:bookmarkStart w:id="1" w:name="_Toc94885546"/>
      <w:r>
        <w:t>Calibration de la courbe de taux</w:t>
      </w:r>
      <w:bookmarkEnd w:id="1"/>
    </w:p>
    <w:p w14:paraId="6BE0F46D" w14:textId="5318E59F" w:rsidR="00664A03" w:rsidRDefault="00006469" w:rsidP="00664A03">
      <w:r>
        <w:t>Pour calibrer la courbe de taux, j’ai utilisé – comme vu en cours – le solveur sur Excel. Pour ce faire j’ai reporté les valeurs données par l’énoncé dans un tableau. De sorte d’associer à chaque date un taux observé et un taux calculé par le modèle de Nelson-Siegel-Svensson. Pour calculer la calibration j’ai utilisé la formule suivante :</w:t>
      </w:r>
    </w:p>
    <w:p w14:paraId="7D2DDA54" w14:textId="6C2AC6B6" w:rsidR="00006469" w:rsidRPr="00590D19" w:rsidRDefault="00224A1F" w:rsidP="00664A0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observé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B9E8BA" w14:textId="4270089A" w:rsidR="00590D19" w:rsidRDefault="00590D19" w:rsidP="00590D19">
      <w:r>
        <w:t xml:space="preserve">Le résultat est affiché dans un tableau Excel. Cependant, quelques erreurs sur la précision sont à noter. Lorsque dans le solveur nous mettons que nous voulons minimiser la cellule </w:t>
      </w:r>
      <m:oMath>
        <m:r>
          <w:rPr>
            <w:rFonts w:ascii="Cambria Math" w:hAnsi="Cambria Math"/>
          </w:rPr>
          <m:t>F17</m:t>
        </m:r>
      </m:oMath>
      <w:r>
        <w:t xml:space="preserve"> alors le solveur n’arrive pas à trouver de résultat concluant. Ainsi j’ai dû affiner ma minimisation pour que le solveur trouve un résultat au plus égal à </w:t>
      </w:r>
      <m:oMath>
        <m:r>
          <w:rPr>
            <w:rFonts w:ascii="Cambria Math" w:hAnsi="Cambria Math"/>
          </w:rPr>
          <m:t>0.0001</m:t>
        </m:r>
      </m:oMath>
      <w:r>
        <w:t>, soit la plus petite marge d’erreur possible – sans erreurs. (Figure 1)</w:t>
      </w:r>
    </w:p>
    <w:p w14:paraId="3CAB1283" w14:textId="77777777" w:rsidR="00E01A86" w:rsidRDefault="001A751D" w:rsidP="00E01A86">
      <w:pPr>
        <w:keepNext/>
        <w:jc w:val="center"/>
      </w:pPr>
      <w:r>
        <w:rPr>
          <w:noProof/>
        </w:rPr>
        <w:drawing>
          <wp:inline distT="0" distB="0" distL="0" distR="0" wp14:anchorId="1239D5A6" wp14:editId="72E698F4">
            <wp:extent cx="3048959" cy="22750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75" cy="2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C1B4" w14:textId="0D40D2D8" w:rsidR="007A1563" w:rsidRDefault="00E01A86" w:rsidP="00E01A86">
      <w:pPr>
        <w:pStyle w:val="Lgende"/>
        <w:jc w:val="center"/>
      </w:pPr>
      <w:r>
        <w:t xml:space="preserve">Figure </w:t>
      </w:r>
      <w:r w:rsidR="00224A1F">
        <w:fldChar w:fldCharType="begin"/>
      </w:r>
      <w:r w:rsidR="00224A1F">
        <w:instrText xml:space="preserve"> SEQ Figure \* ARABIC </w:instrText>
      </w:r>
      <w:r w:rsidR="00224A1F">
        <w:fldChar w:fldCharType="separate"/>
      </w:r>
      <w:r w:rsidR="00710047">
        <w:rPr>
          <w:noProof/>
        </w:rPr>
        <w:t>1</w:t>
      </w:r>
      <w:r w:rsidR="00224A1F">
        <w:rPr>
          <w:noProof/>
        </w:rPr>
        <w:fldChar w:fldCharType="end"/>
      </w:r>
      <w:r>
        <w:t xml:space="preserve"> : Solveur Excel pour trouver les paramètres du modèle</w:t>
      </w:r>
    </w:p>
    <w:p w14:paraId="2CE6965D" w14:textId="79DF77BB" w:rsidR="00590D19" w:rsidRPr="00590D19" w:rsidRDefault="00590D19" w:rsidP="00590D19">
      <w:r>
        <w:t xml:space="preserve">Les résultats sont ensuite en suite utiliser sur Jupyter et récupéré dans un </w:t>
      </w:r>
      <w:r>
        <w:rPr>
          <w:i/>
          <w:iCs/>
        </w:rPr>
        <w:t>DataFrame</w:t>
      </w:r>
      <w:r>
        <w:t xml:space="preserve"> pour être plus facilement tr</w:t>
      </w:r>
      <w:r w:rsidR="007A1563">
        <w:t xml:space="preserve">aitable. Pour la suite de l’exercice je créé une fonction </w:t>
      </w:r>
      <m:oMath>
        <m:r>
          <w:rPr>
            <w:rFonts w:ascii="Cambria Math" w:hAnsi="Cambria Math"/>
          </w:rPr>
          <m:t>courbe_taux(float:t)</m:t>
        </m:r>
      </m:oMath>
      <w:r w:rsidR="007A1563">
        <w:t xml:space="preserve"> qui prend en entrée une date </w:t>
      </w:r>
      <m:oMath>
        <m:r>
          <w:rPr>
            <w:rFonts w:ascii="Cambria Math" w:hAnsi="Cambria Math"/>
          </w:rPr>
          <m:t>t</m:t>
        </m:r>
      </m:oMath>
      <w:r w:rsidR="007A1563">
        <w:t xml:space="preserve"> et retourne le taux associé. Graphiquement mis côte à côte nous retrouverons des résultats similaires à ceux observés. (Figure 2)</w:t>
      </w:r>
    </w:p>
    <w:p w14:paraId="5EEE79CF" w14:textId="77777777" w:rsidR="00E01A86" w:rsidRDefault="001A751D" w:rsidP="00E01A86">
      <w:pPr>
        <w:keepNext/>
        <w:jc w:val="center"/>
      </w:pPr>
      <w:r>
        <w:rPr>
          <w:noProof/>
        </w:rPr>
        <w:drawing>
          <wp:inline distT="0" distB="0" distL="0" distR="0" wp14:anchorId="71982ECB" wp14:editId="7ECA8DC1">
            <wp:extent cx="3423513" cy="1468513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16" cy="14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896" w14:textId="1CDD7AFF" w:rsidR="00590D19" w:rsidRPr="00664A03" w:rsidRDefault="00E01A86" w:rsidP="00E01A86">
      <w:pPr>
        <w:pStyle w:val="Lgende"/>
        <w:jc w:val="center"/>
      </w:pPr>
      <w:r>
        <w:t xml:space="preserve">Figure </w:t>
      </w:r>
      <w:r w:rsidR="00224A1F">
        <w:fldChar w:fldCharType="begin"/>
      </w:r>
      <w:r w:rsidR="00224A1F">
        <w:instrText xml:space="preserve"> SEQ Figure \* ARABIC </w:instrText>
      </w:r>
      <w:r w:rsidR="00224A1F">
        <w:fldChar w:fldCharType="separate"/>
      </w:r>
      <w:r w:rsidR="00710047">
        <w:rPr>
          <w:noProof/>
        </w:rPr>
        <w:t>2</w:t>
      </w:r>
      <w:r w:rsidR="00224A1F">
        <w:rPr>
          <w:noProof/>
        </w:rPr>
        <w:fldChar w:fldCharType="end"/>
      </w:r>
      <w:r>
        <w:t xml:space="preserve"> : Graphique affichant en pointillés les valeurs clés, en bleu les taux observés et en rouge ceux calculés. Le tracé bleu représente la courbe de taux du modèle.</w:t>
      </w:r>
    </w:p>
    <w:p w14:paraId="42A7A814" w14:textId="300DF48E" w:rsidR="009F4A0C" w:rsidRDefault="00494FB5" w:rsidP="00006469">
      <w:pPr>
        <w:pStyle w:val="Titre2"/>
      </w:pPr>
      <w:bookmarkStart w:id="2" w:name="_Toc94885547"/>
      <w:r>
        <w:t>Etude de l’évolution d’un fonds géré par la technique du CPPI</w:t>
      </w:r>
      <w:bookmarkEnd w:id="2"/>
    </w:p>
    <w:p w14:paraId="226BC846" w14:textId="0C4DC240" w:rsidR="00664A03" w:rsidRDefault="007A1563" w:rsidP="008A6D87">
      <w:r>
        <w:lastRenderedPageBreak/>
        <w:t>Dans cette partie de l’exercice nous étudions l’évolution d’un portefeuille contenant uniquement l’indice CAC40 sur la période du 01/01/2015 au 12/03/2019.</w:t>
      </w:r>
      <w:r w:rsidR="00C07C4D">
        <w:t xml:space="preserve"> Le portefeuille est géré par la technique du </w:t>
      </w:r>
      <w:r w:rsidR="00C07C4D">
        <w:rPr>
          <w:i/>
          <w:iCs/>
        </w:rPr>
        <w:t>Constant Proportion Portfolio Insurance</w:t>
      </w:r>
      <w:r w:rsidR="00C07C4D">
        <w:t xml:space="preserve"> (CPPI) dites du « coussin ». Concernant les jours prit en compte lors de l’étude, nous nous intéresserons uniquement aux </w:t>
      </w:r>
      <w:r w:rsidR="00C07C4D">
        <w:rPr>
          <w:i/>
          <w:iCs/>
        </w:rPr>
        <w:t>trading days</w:t>
      </w:r>
      <w:r w:rsidR="00C07C4D">
        <w:t xml:space="preserve"> [1], soit en moyenne </w:t>
      </w:r>
      <m:oMath>
        <m:r>
          <w:rPr>
            <w:rFonts w:ascii="Cambria Math" w:hAnsi="Cambria Math"/>
          </w:rPr>
          <m:t>253</m:t>
        </m:r>
      </m:oMath>
      <w:r w:rsidR="00C07C4D">
        <w:t xml:space="preserve"> jours sur </w:t>
      </w:r>
      <m:oMath>
        <m:r>
          <w:rPr>
            <w:rFonts w:ascii="Cambria Math" w:hAnsi="Cambria Math"/>
          </w:rPr>
          <m:t>365.25</m:t>
        </m:r>
      </m:oMath>
      <w:r w:rsidR="00C07C4D">
        <w:t>.</w:t>
      </w:r>
      <w:r w:rsidR="008A6D87">
        <w:t xml:space="preserve"> </w:t>
      </w:r>
      <w:r w:rsidR="00C07C4D">
        <w:t>Les paramètres fixés sont les suivants :</w:t>
      </w:r>
    </w:p>
    <w:p w14:paraId="427707ED" w14:textId="030C6311" w:rsidR="00C07C4D" w:rsidRDefault="00C07C4D" w:rsidP="00C07C4D">
      <w:pPr>
        <w:pStyle w:val="Paragraphedeliste"/>
        <w:numPr>
          <w:ilvl w:val="0"/>
          <w:numId w:val="12"/>
        </w:numPr>
      </w:pPr>
      <m:oMath>
        <m:r>
          <w:rPr>
            <w:rFonts w:ascii="Cambria Math" w:hAnsi="Cambria Math"/>
          </w:rPr>
          <m:t>Multiplicateur = 3</m:t>
        </m:r>
      </m:oMath>
    </w:p>
    <w:p w14:paraId="7DB6FB46" w14:textId="740A1104" w:rsidR="00C07C4D" w:rsidRDefault="00C07C4D" w:rsidP="00C07C4D">
      <w:pPr>
        <w:pStyle w:val="Paragraphedeliste"/>
        <w:numPr>
          <w:ilvl w:val="0"/>
          <w:numId w:val="12"/>
        </w:numPr>
      </w:pPr>
      <m:oMath>
        <m:r>
          <w:rPr>
            <w:rFonts w:ascii="Cambria Math" w:hAnsi="Cambria Math"/>
          </w:rPr>
          <m:t>Garantie = 100%</m:t>
        </m:r>
      </m:oMath>
    </w:p>
    <w:p w14:paraId="52FB37C1" w14:textId="77777777" w:rsidR="00C07C4D" w:rsidRDefault="00C07C4D" w:rsidP="00C07C4D">
      <w:pPr>
        <w:pStyle w:val="Paragraphedeliste"/>
        <w:numPr>
          <w:ilvl w:val="0"/>
          <w:numId w:val="12"/>
        </w:numPr>
      </w:pPr>
      <m:oMath>
        <m:r>
          <w:rPr>
            <w:rFonts w:ascii="Cambria Math" w:hAnsi="Cambria Math"/>
          </w:rPr>
          <m:t>Maturité = 10 * 253</m:t>
        </m:r>
      </m:oMath>
    </w:p>
    <w:p w14:paraId="47241739" w14:textId="05FE27C0" w:rsidR="008A6D87" w:rsidRDefault="008A6D87" w:rsidP="00926726">
      <w:pPr>
        <w:pStyle w:val="Titre3"/>
      </w:pPr>
      <w:bookmarkStart w:id="3" w:name="_Toc94885548"/>
      <w:r>
        <w:t>Données utilisées</w:t>
      </w:r>
      <w:bookmarkEnd w:id="3"/>
    </w:p>
    <w:p w14:paraId="0247A760" w14:textId="46BC43E3" w:rsidR="00926726" w:rsidRDefault="00926726" w:rsidP="00926726">
      <w:r>
        <w:t xml:space="preserve">Les données utilisées dans cette étude proviennent de la basse de données reçues en cours. Il s’agit d’une base de données utilisant le SBGD suivant : </w:t>
      </w:r>
      <w:r>
        <w:rPr>
          <w:i/>
          <w:iCs/>
        </w:rPr>
        <w:t>SQLite</w:t>
      </w:r>
      <w:r>
        <w:t xml:space="preserve">, il est utile car facilement traitable par python à l’aide de la bibliothèque </w:t>
      </w:r>
      <w:r>
        <w:rPr>
          <w:i/>
          <w:iCs/>
        </w:rPr>
        <w:t>sqlite3</w:t>
      </w:r>
      <w:r>
        <w:t>.</w:t>
      </w:r>
    </w:p>
    <w:p w14:paraId="3F852B30" w14:textId="6D1A7B55" w:rsidR="00926726" w:rsidRDefault="00926726" w:rsidP="00926726">
      <w:r>
        <w:t>Je récupère les données du CAC 40 à l’aide de la requête SQL suivante :</w:t>
      </w:r>
    </w:p>
    <w:p w14:paraId="4A03F6EC" w14:textId="5DB9DD8C" w:rsidR="00F47F06" w:rsidRPr="00F47F06" w:rsidRDefault="00926726" w:rsidP="00F47F06">
      <m:oMathPara>
        <m:oMath>
          <m:r>
            <w:rPr>
              <w:rFonts w:ascii="Cambria Math" w:hAnsi="Cambria Math"/>
            </w:rPr>
            <m:t xml:space="preserve">SELECT date, value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time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series AS 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INNER JOIN instrument AS 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ON t.instrumentid=i.id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WHERE i.name="CAC40"</m:t>
          </m:r>
        </m:oMath>
      </m:oMathPara>
    </w:p>
    <w:p w14:paraId="3971D63D" w14:textId="2FFB02C9" w:rsidR="005D17A3" w:rsidRDefault="005D17A3" w:rsidP="005D17A3">
      <w:r>
        <w:t xml:space="preserve">Les données sont ensuite récupérées dans un </w:t>
      </w:r>
      <w:r w:rsidRPr="005D17A3">
        <w:rPr>
          <w:i/>
          <w:iCs/>
        </w:rPr>
        <w:t>DataFrame</w:t>
      </w:r>
      <w:r>
        <w:t xml:space="preserve"> puis traitées pour simplifier leur utilisation plus tard dans le programme.</w:t>
      </w:r>
      <w:r w:rsidR="00412C88">
        <w:t xml:space="preserve"> </w:t>
      </w:r>
      <w:r w:rsidRPr="005D17A3">
        <w:t xml:space="preserve">Enfin, </w:t>
      </w:r>
      <w:r>
        <w:t xml:space="preserve">nous utilisons les variations du CAC40 pour rebaser les données à 1. (Figure </w:t>
      </w:r>
      <w:r w:rsidR="00710047">
        <w:t>3</w:t>
      </w:r>
      <w:r>
        <w:t>)</w:t>
      </w:r>
    </w:p>
    <w:p w14:paraId="5036A728" w14:textId="77777777" w:rsidR="00B261DB" w:rsidRDefault="00412C88" w:rsidP="00B261DB">
      <w:pPr>
        <w:keepNext/>
        <w:jc w:val="center"/>
      </w:pPr>
      <w:r>
        <w:rPr>
          <w:noProof/>
        </w:rPr>
        <w:drawing>
          <wp:inline distT="0" distB="0" distL="0" distR="0" wp14:anchorId="0AE6B235" wp14:editId="1BCA605C">
            <wp:extent cx="3856583" cy="1651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42" cy="16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433B" w14:textId="3213CBAC" w:rsidR="00412C88" w:rsidRPr="005D17A3" w:rsidRDefault="00B261DB" w:rsidP="00B261DB">
      <w:pPr>
        <w:pStyle w:val="Lgende"/>
        <w:jc w:val="center"/>
      </w:pPr>
      <w:r>
        <w:t xml:space="preserve">Figure </w:t>
      </w:r>
      <w:r w:rsidR="00224A1F">
        <w:fldChar w:fldCharType="begin"/>
      </w:r>
      <w:r w:rsidR="00224A1F">
        <w:instrText xml:space="preserve"> SEQ Figure \* ARABIC </w:instrText>
      </w:r>
      <w:r w:rsidR="00224A1F">
        <w:fldChar w:fldCharType="separate"/>
      </w:r>
      <w:r w:rsidR="00710047">
        <w:rPr>
          <w:noProof/>
        </w:rPr>
        <w:t>3</w:t>
      </w:r>
      <w:r w:rsidR="00224A1F">
        <w:rPr>
          <w:noProof/>
        </w:rPr>
        <w:fldChar w:fldCharType="end"/>
      </w:r>
      <w:r>
        <w:t xml:space="preserve"> : Valeurs du CAC 40 rebasées à 1 sur la période </w:t>
      </w:r>
      <w:r w:rsidRPr="00B261DB">
        <w:t>du 01/01/2015 au 12/03/2019</w:t>
      </w:r>
    </w:p>
    <w:p w14:paraId="49EEE852" w14:textId="36CF21B0" w:rsidR="008A6D87" w:rsidRPr="001A751D" w:rsidRDefault="008A6D87" w:rsidP="008A6D87">
      <w:pPr>
        <w:pStyle w:val="Titre3"/>
      </w:pPr>
      <w:bookmarkStart w:id="4" w:name="_Toc94885549"/>
      <w:r w:rsidRPr="001A751D">
        <w:t>Discount factor</w:t>
      </w:r>
      <w:bookmarkEnd w:id="4"/>
    </w:p>
    <w:p w14:paraId="434C24F2" w14:textId="30BEEFA0" w:rsidR="008A6D87" w:rsidRDefault="005D17A3" w:rsidP="008A6D87">
      <w:r w:rsidRPr="005D17A3">
        <w:t xml:space="preserve">Comme expliqué dans la </w:t>
      </w:r>
      <w:r>
        <w:t xml:space="preserve">section </w:t>
      </w:r>
      <w:r w:rsidR="003D0771">
        <w:t xml:space="preserve">succédant l’exercice de calibration, nous allons devoir travailler sur la courbe de taux du modèle pour obtenir le </w:t>
      </w:r>
      <w:r w:rsidR="003D0771">
        <w:rPr>
          <w:i/>
          <w:iCs/>
        </w:rPr>
        <w:t>Bond floor</w:t>
      </w:r>
      <w:r w:rsidR="003D0771">
        <w:t xml:space="preserve">. Nous avons la formule du </w:t>
      </w:r>
      <w:r w:rsidR="003D0771" w:rsidRPr="003D0771">
        <w:rPr>
          <w:i/>
          <w:iCs/>
        </w:rPr>
        <w:t>discount factor</w:t>
      </w:r>
      <w:r w:rsidR="003D0771">
        <w:t xml:space="preserve"> donnée dans cette section, tel que :</w:t>
      </w:r>
    </w:p>
    <w:p w14:paraId="27FB9462" w14:textId="7F017F31" w:rsidR="003D0771" w:rsidRPr="003D0771" w:rsidRDefault="003D0771" w:rsidP="008A6D8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7797335" w14:textId="7D862BF0" w:rsidR="003D0771" w:rsidRDefault="003D0771" w:rsidP="008A6D87">
      <w:r>
        <w:t xml:space="preserve">Et nous cherchons à calculer le discount factor avec pour paramètre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et </w:t>
      </w:r>
      <m:oMath>
        <m:r>
          <w:rPr>
            <w:rFonts w:ascii="Cambria Math" w:hAnsi="Cambria Math"/>
          </w:rPr>
          <m:t>T</m:t>
        </m:r>
      </m:oMath>
      <w:r>
        <w:t xml:space="preserve"> (la maturité). A partir de l’expression suivante :</w:t>
      </w:r>
    </w:p>
    <w:p w14:paraId="29C7DF56" w14:textId="318A0159" w:rsidR="003D0771" w:rsidRPr="003D0771" w:rsidRDefault="003D0771" w:rsidP="008A6D8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6628216" w14:textId="47CEE965" w:rsidR="003D0771" w:rsidRDefault="003D0771" w:rsidP="008A6D87">
      <w:r>
        <w:lastRenderedPageBreak/>
        <w:t>Nous obtenons donc :</w:t>
      </w:r>
    </w:p>
    <w:p w14:paraId="67DCB0E3" w14:textId="5FD8A6E6" w:rsidR="003D0771" w:rsidRPr="000C59B4" w:rsidRDefault="003D0771" w:rsidP="008A6D8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1587A3BE" w14:textId="1F508CA6" w:rsidR="000C59B4" w:rsidRDefault="000C59B4" w:rsidP="008A6D87">
      <w:r>
        <w:t xml:space="preserve">Ainsi au cours de nos calculs le </w:t>
      </w:r>
      <w:r>
        <w:rPr>
          <w:i/>
          <w:iCs/>
        </w:rPr>
        <w:t>Bondfloor</w:t>
      </w:r>
      <w:r>
        <w:t xml:space="preserve"> sera calculé avec cette formule :</w:t>
      </w:r>
    </w:p>
    <w:p w14:paraId="70306EE1" w14:textId="5DDFD0C4" w:rsidR="000C59B4" w:rsidRPr="000C59B4" w:rsidRDefault="000C59B4" w:rsidP="008A6D87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14:paraId="4001CEEA" w14:textId="48C8AD73" w:rsidR="008A6D87" w:rsidRDefault="008A6D87" w:rsidP="008A6D87">
      <w:pPr>
        <w:pStyle w:val="Titre3"/>
      </w:pPr>
      <w:bookmarkStart w:id="5" w:name="_Toc94885550"/>
      <w:r w:rsidRPr="005D17A3">
        <w:t>Calculs</w:t>
      </w:r>
      <w:bookmarkEnd w:id="5"/>
    </w:p>
    <w:p w14:paraId="55B301CC" w14:textId="3AF912FF" w:rsidR="005B1D52" w:rsidRPr="005B1D52" w:rsidRDefault="005B1D52" w:rsidP="005B1D52">
      <w:pPr>
        <w:pStyle w:val="Titre4"/>
      </w:pPr>
      <w:r>
        <w:t>NAV</w:t>
      </w:r>
    </w:p>
    <w:p w14:paraId="2D1F0825" w14:textId="57CCD77A" w:rsidR="008A6D87" w:rsidRDefault="00412C88" w:rsidP="008A6D87">
      <w:r>
        <w:t xml:space="preserve">Pour suivre les performances du portefeuille, nous calculons la valeur nette des actifs, ou </w:t>
      </w:r>
      <w:r w:rsidRPr="00412C88">
        <w:rPr>
          <w:i/>
          <w:iCs/>
        </w:rPr>
        <w:t xml:space="preserve">Net Asset Value </w:t>
      </w:r>
      <w:r>
        <w:t>(NAV). Cela grâce aux formules utilisées en cours.</w:t>
      </w:r>
    </w:p>
    <w:p w14:paraId="68734A1F" w14:textId="2F5E11E5" w:rsidR="00412C88" w:rsidRPr="00FC6EF5" w:rsidRDefault="00412C88" w:rsidP="008A6D87">
      <m:oMathPara>
        <m:oMath>
          <m:r>
            <w:rPr>
              <w:rFonts w:ascii="Cambria Math" w:hAnsi="Cambria Math"/>
            </w:rPr>
            <m:t>NA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253</m:t>
                  </m:r>
                </m:den>
              </m:f>
            </m:e>
          </m:d>
        </m:oMath>
      </m:oMathPara>
    </w:p>
    <w:p w14:paraId="46E14320" w14:textId="7E75E48E" w:rsidR="00FC6EF5" w:rsidRDefault="00FC6EF5" w:rsidP="008A6D87">
      <w:r>
        <w:t>Avec les valeurs suivantes :</w:t>
      </w:r>
    </w:p>
    <w:p w14:paraId="587D790C" w14:textId="6E4BEF95" w:rsidR="00FC6EF5" w:rsidRDefault="00FC6EF5" w:rsidP="00FC6EF5">
      <w:pPr>
        <w:pStyle w:val="Paragraphedeliste"/>
        <w:numPr>
          <w:ilvl w:val="0"/>
          <w:numId w:val="12"/>
        </w:numPr>
      </w:pPr>
      <w:r>
        <w:t xml:space="preserve">Le </w:t>
      </w:r>
      <w:r w:rsidRPr="00FC6EF5">
        <w:rPr>
          <w:i/>
          <w:iCs/>
        </w:rPr>
        <w:t>Bondfoor</w:t>
      </w:r>
      <w:r>
        <w:t xml:space="preserve"> :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T</m:t>
            </m:r>
          </m:e>
        </m:d>
      </m:oMath>
    </w:p>
    <w:p w14:paraId="72331CB0" w14:textId="72C8CF5F" w:rsidR="00FC6EF5" w:rsidRDefault="00FC6EF5" w:rsidP="00FC6EF5">
      <w:pPr>
        <w:pStyle w:val="Paragraphedeliste"/>
        <w:numPr>
          <w:ilvl w:val="0"/>
          <w:numId w:val="12"/>
        </w:numPr>
      </w:pPr>
      <w:r>
        <w:t xml:space="preserve">Le coussin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</m:oMath>
    </w:p>
    <w:p w14:paraId="1CC858CA" w14:textId="783BEFF3" w:rsidR="00FC6EF5" w:rsidRPr="001526C5" w:rsidRDefault="00FC6EF5" w:rsidP="00FC6EF5">
      <w:pPr>
        <w:pStyle w:val="Paragraphedeliste"/>
        <w:numPr>
          <w:ilvl w:val="0"/>
          <w:numId w:val="12"/>
        </w:numPr>
      </w:pPr>
      <w:r>
        <w:t xml:space="preserve">L’actif risqué :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=Multiplicateur*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</m:oMath>
    </w:p>
    <w:p w14:paraId="7751BE0F" w14:textId="005A9B9B" w:rsidR="001526C5" w:rsidRDefault="001526C5" w:rsidP="005B1D52">
      <w:pPr>
        <w:pStyle w:val="Paragraphedeliste"/>
        <w:numPr>
          <w:ilvl w:val="0"/>
          <w:numId w:val="12"/>
        </w:numPr>
      </w:pPr>
      <w:r>
        <w:t xml:space="preserve">L’exposition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NA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sub>
            </m:sSub>
          </m:den>
        </m:f>
      </m:oMath>
    </w:p>
    <w:p w14:paraId="2F102A0E" w14:textId="3B2CFC46" w:rsidR="005B1D52" w:rsidRDefault="005B1D52" w:rsidP="005B1D52">
      <w:pPr>
        <w:pStyle w:val="Titre4"/>
      </w:pPr>
      <w:r>
        <w:t>Rendement et Volatilité</w:t>
      </w:r>
    </w:p>
    <w:p w14:paraId="69B05633" w14:textId="77777777" w:rsidR="0037748B" w:rsidRDefault="005B1D52" w:rsidP="005B1D52">
      <w:r>
        <w:t>Les rendements</w:t>
      </w:r>
      <w:r w:rsidR="0037748B">
        <w:t xml:space="preserve"> </w:t>
      </w:r>
      <w:r>
        <w:t xml:space="preserve">sont calculés sur les périodes usuelles, c’est-à-dire : 3 mois, 6 mois, 1 an, 3 ans et depuis le début. (5 ans étant au-delà du commencement) </w:t>
      </w:r>
      <w:r w:rsidR="0037748B">
        <w:t>Pour la performance nous utilisons la formule suivante :</w:t>
      </w:r>
    </w:p>
    <w:p w14:paraId="53D2D58F" w14:textId="263EA3C7" w:rsidR="0037748B" w:rsidRDefault="0037748B" w:rsidP="005B1D52">
      <m:oMathPara>
        <m:oMath>
          <m:r>
            <w:rPr>
              <w:rFonts w:ascii="Cambria Math" w:hAnsi="Cambria Math"/>
            </w:rPr>
            <m:t xml:space="preserve">avec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11590A14" w14:textId="64AD3BBE" w:rsidR="005B1D52" w:rsidRDefault="0037748B" w:rsidP="005B1D52">
      <w:r>
        <w:t>Et pour la</w:t>
      </w:r>
      <w:r w:rsidR="005B1D52">
        <w:t xml:space="preserve"> performance annualisée</w:t>
      </w:r>
      <w:r w:rsidR="00982007">
        <w:t xml:space="preserve"> </w:t>
      </w:r>
      <w:r w:rsidR="005B1D52">
        <w:t>:</w:t>
      </w:r>
    </w:p>
    <w:p w14:paraId="4E3EA64A" w14:textId="2A2F1AB9" w:rsidR="005B1D52" w:rsidRPr="005B1D52" w:rsidRDefault="005B1D52" w:rsidP="005B1D52"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0010302D" w14:textId="38424BBA" w:rsidR="005B1D52" w:rsidRDefault="00982007" w:rsidP="005B1D52">
      <w:r>
        <w:t>Pour la volatilité, nous devons d’abord l’estimer avec les données recueillies. En effet le large échantillon nous le permet. Nous utilisons la formule suivante :</w:t>
      </w:r>
    </w:p>
    <w:p w14:paraId="625FE201" w14:textId="3995DF9D" w:rsidR="00982007" w:rsidRPr="00982007" w:rsidRDefault="00224A1F" w:rsidP="005B1D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5B05902" w14:textId="79886140" w:rsidR="00982007" w:rsidRDefault="00982007" w:rsidP="005B1D52">
      <w:r>
        <w:t>Et la volatilité annualisée est obtenue avec :</w:t>
      </w:r>
    </w:p>
    <w:p w14:paraId="6B3229AE" w14:textId="61905DAE" w:rsidR="00FC6EF5" w:rsidRPr="00FC6EF5" w:rsidRDefault="00224A1F" w:rsidP="00982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=σ*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253</m:t>
              </m:r>
            </m:e>
          </m:rad>
        </m:oMath>
      </m:oMathPara>
    </w:p>
    <w:p w14:paraId="04CD33B5" w14:textId="519D362C" w:rsidR="008A6D87" w:rsidRPr="001A751D" w:rsidRDefault="008A6D87" w:rsidP="008A6D87">
      <w:pPr>
        <w:pStyle w:val="Titre3"/>
      </w:pPr>
      <w:bookmarkStart w:id="6" w:name="_Toc94885551"/>
      <w:r w:rsidRPr="001A751D">
        <w:t>Résultats</w:t>
      </w:r>
      <w:bookmarkEnd w:id="6"/>
    </w:p>
    <w:p w14:paraId="42D232FB" w14:textId="04E94E85" w:rsidR="00006469" w:rsidRDefault="00982007" w:rsidP="00ED3620">
      <w:pPr>
        <w:pStyle w:val="Titre4"/>
      </w:pPr>
      <w:r>
        <w:t>NAV</w:t>
      </w:r>
    </w:p>
    <w:p w14:paraId="0575F6E6" w14:textId="374AFF7A" w:rsidR="008710E6" w:rsidRDefault="008710E6" w:rsidP="00664A03">
      <w:r>
        <w:lastRenderedPageBreak/>
        <w:t xml:space="preserve">Sont présentés les résultats sur le graphique. (Figure </w:t>
      </w:r>
      <w:r w:rsidR="00710047">
        <w:t>4</w:t>
      </w:r>
      <w:r>
        <w:t xml:space="preserve">) On remarque </w:t>
      </w:r>
      <w:r w:rsidR="00B57CA6">
        <w:t xml:space="preserve">que le portefeuille sous performe le sous-jacent avec une exposition ne dépassant jamais 2, la quantité d’actif risqué </w:t>
      </w:r>
      <w:r w:rsidR="00710047">
        <w:t>n’est donc pas prédominante.</w:t>
      </w:r>
    </w:p>
    <w:p w14:paraId="40C3FD65" w14:textId="77777777" w:rsidR="00710047" w:rsidRDefault="008710E6" w:rsidP="00710047">
      <w:pPr>
        <w:keepNext/>
        <w:jc w:val="center"/>
      </w:pPr>
      <w:r>
        <w:rPr>
          <w:noProof/>
        </w:rPr>
        <w:drawing>
          <wp:inline distT="0" distB="0" distL="0" distR="0" wp14:anchorId="5DDC6EE1" wp14:editId="1661787E">
            <wp:extent cx="4396436" cy="1885847"/>
            <wp:effectExtent l="0" t="0" r="444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91" cy="18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A12A" w14:textId="56F09817" w:rsidR="008710E6" w:rsidRDefault="00710047" w:rsidP="00710047">
      <w:pPr>
        <w:pStyle w:val="Lgende"/>
        <w:jc w:val="center"/>
      </w:pPr>
      <w:r>
        <w:t xml:space="preserve">Figure </w:t>
      </w:r>
      <w:r w:rsidR="00224A1F">
        <w:fldChar w:fldCharType="begin"/>
      </w:r>
      <w:r w:rsidR="00224A1F">
        <w:instrText xml:space="preserve"> SEQ Figure \* ARABIC </w:instrText>
      </w:r>
      <w:r w:rsidR="00224A1F">
        <w:fldChar w:fldCharType="separate"/>
      </w:r>
      <w:r>
        <w:rPr>
          <w:noProof/>
        </w:rPr>
        <w:t>4</w:t>
      </w:r>
      <w:r w:rsidR="00224A1F">
        <w:rPr>
          <w:noProof/>
        </w:rPr>
        <w:fldChar w:fldCharType="end"/>
      </w:r>
      <w:r>
        <w:t xml:space="preserve"> : Graphique des valeurs du portefeuille. On remarque que le </w:t>
      </w:r>
      <w:r>
        <w:rPr>
          <w:i/>
          <w:iCs/>
        </w:rPr>
        <w:t>B</w:t>
      </w:r>
      <w:r w:rsidRPr="00710047">
        <w:rPr>
          <w:i/>
          <w:iCs/>
        </w:rPr>
        <w:t>ondfloor</w:t>
      </w:r>
      <w:r>
        <w:t xml:space="preserve"> décroit progressivement.</w:t>
      </w:r>
    </w:p>
    <w:p w14:paraId="6024D8CB" w14:textId="5291CE63" w:rsidR="00ED3620" w:rsidRPr="00ED3620" w:rsidRDefault="00ED3620" w:rsidP="00C22472">
      <w:pPr>
        <w:pStyle w:val="Titre4"/>
      </w:pPr>
      <w:r>
        <w:t>Indicateurs</w:t>
      </w:r>
    </w:p>
    <w:p w14:paraId="5984FB50" w14:textId="685ECCCA" w:rsidR="00ED3620" w:rsidRDefault="00ED3620" w:rsidP="00ED3620">
      <w:pPr>
        <w:pStyle w:val="Titre5"/>
      </w:pPr>
      <w:r>
        <w:t>Performances</w:t>
      </w:r>
    </w:p>
    <w:p w14:paraId="17E34CAF" w14:textId="0E34602B" w:rsidR="00BF08C4" w:rsidRPr="00BF08C4" w:rsidRDefault="00BF08C4" w:rsidP="00BF08C4">
      <w:r>
        <w:t>Nous répertorions les performances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3620" w14:paraId="7F85A7F7" w14:textId="77777777" w:rsidTr="00ED3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</w:tcPr>
          <w:p w14:paraId="5F4C6064" w14:textId="77777777" w:rsidR="00ED3620" w:rsidRDefault="00ED3620" w:rsidP="00ED3620">
            <w:pPr>
              <w:ind w:firstLine="0"/>
            </w:pPr>
          </w:p>
        </w:tc>
        <w:tc>
          <w:tcPr>
            <w:tcW w:w="1510" w:type="dxa"/>
          </w:tcPr>
          <w:p w14:paraId="101ACF92" w14:textId="7AB216E4" w:rsidR="00ED3620" w:rsidRDefault="00ED3620" w:rsidP="00ED362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3M</w:t>
            </w:r>
          </w:p>
        </w:tc>
        <w:tc>
          <w:tcPr>
            <w:tcW w:w="1510" w:type="dxa"/>
          </w:tcPr>
          <w:p w14:paraId="6F99D573" w14:textId="3228D1BF" w:rsidR="00ED3620" w:rsidRDefault="00ED3620" w:rsidP="00ED362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6M</w:t>
            </w:r>
          </w:p>
        </w:tc>
        <w:tc>
          <w:tcPr>
            <w:tcW w:w="1510" w:type="dxa"/>
          </w:tcPr>
          <w:p w14:paraId="7B9E8C91" w14:textId="116A93CB" w:rsidR="00ED3620" w:rsidRDefault="00ED3620" w:rsidP="00ED362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1Y</w:t>
            </w:r>
          </w:p>
        </w:tc>
        <w:tc>
          <w:tcPr>
            <w:tcW w:w="1511" w:type="dxa"/>
          </w:tcPr>
          <w:p w14:paraId="0C83972E" w14:textId="00EAD7C6" w:rsidR="00ED3620" w:rsidRDefault="00ED3620" w:rsidP="00ED362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3Y</w:t>
            </w:r>
          </w:p>
        </w:tc>
        <w:tc>
          <w:tcPr>
            <w:tcW w:w="1511" w:type="dxa"/>
          </w:tcPr>
          <w:p w14:paraId="2F4B86F8" w14:textId="5441E3B7" w:rsidR="00ED3620" w:rsidRDefault="00ED3620" w:rsidP="00ED362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ED3620" w14:paraId="07D85D0A" w14:textId="77777777" w:rsidTr="00ED3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89A0B2" w14:textId="1A338D0B" w:rsidR="00ED3620" w:rsidRDefault="00ED3620" w:rsidP="00ED3620">
            <w:pPr>
              <w:ind w:firstLine="0"/>
            </w:pPr>
            <w:r>
              <w:t>Fond</w:t>
            </w:r>
          </w:p>
        </w:tc>
        <w:tc>
          <w:tcPr>
            <w:tcW w:w="1510" w:type="dxa"/>
          </w:tcPr>
          <w:p w14:paraId="4BE6B124" w14:textId="45B0628E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FAD">
              <w:t>13</w:t>
            </w:r>
            <w:r>
              <w:t>.</w:t>
            </w:r>
            <w:r w:rsidRPr="000A5FAD">
              <w:t>4969</w:t>
            </w:r>
            <w:r w:rsidR="00AB56D4">
              <w:t xml:space="preserve"> </w:t>
            </w:r>
            <w:r>
              <w:t>%</w:t>
            </w:r>
          </w:p>
        </w:tc>
        <w:tc>
          <w:tcPr>
            <w:tcW w:w="1510" w:type="dxa"/>
          </w:tcPr>
          <w:p w14:paraId="6C26A22B" w14:textId="45360D7E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FAD">
              <w:t>-9</w:t>
            </w:r>
            <w:r w:rsidR="00AB56D4">
              <w:t>.</w:t>
            </w:r>
            <w:r w:rsidRPr="000A5FAD">
              <w:t>4851</w:t>
            </w:r>
            <w:r w:rsidR="00AB56D4">
              <w:t xml:space="preserve"> %</w:t>
            </w:r>
          </w:p>
        </w:tc>
        <w:tc>
          <w:tcPr>
            <w:tcW w:w="1510" w:type="dxa"/>
          </w:tcPr>
          <w:p w14:paraId="212841A3" w14:textId="6103EDF2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B56D4">
              <w:t>.</w:t>
            </w:r>
            <w:r>
              <w:t>9083</w:t>
            </w:r>
            <w:r w:rsidR="00AB56D4">
              <w:t xml:space="preserve"> %</w:t>
            </w:r>
          </w:p>
        </w:tc>
        <w:tc>
          <w:tcPr>
            <w:tcW w:w="1511" w:type="dxa"/>
          </w:tcPr>
          <w:p w14:paraId="206AC0FD" w14:textId="6ECC3A0C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AB56D4">
              <w:t>.</w:t>
            </w:r>
            <w:r>
              <w:t>9740</w:t>
            </w:r>
            <w:r w:rsidR="00AB56D4">
              <w:t xml:space="preserve"> %</w:t>
            </w:r>
          </w:p>
        </w:tc>
        <w:tc>
          <w:tcPr>
            <w:tcW w:w="1511" w:type="dxa"/>
          </w:tcPr>
          <w:p w14:paraId="3A7A7B48" w14:textId="020867D6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B56D4">
              <w:t>.</w:t>
            </w:r>
            <w:r>
              <w:t>1469</w:t>
            </w:r>
            <w:r w:rsidR="001D2C65">
              <w:t xml:space="preserve"> </w:t>
            </w:r>
            <w:r w:rsidR="00AB56D4">
              <w:t>%</w:t>
            </w:r>
          </w:p>
        </w:tc>
      </w:tr>
      <w:tr w:rsidR="00ED3620" w14:paraId="1C90A6F1" w14:textId="77777777" w:rsidTr="00ED3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A34FBDB" w14:textId="63EFE600" w:rsidR="00ED3620" w:rsidRDefault="00ED3620" w:rsidP="00ED3620">
            <w:pPr>
              <w:ind w:firstLine="0"/>
            </w:pPr>
            <w:r>
              <w:t>Annualisé</w:t>
            </w:r>
          </w:p>
        </w:tc>
        <w:tc>
          <w:tcPr>
            <w:tcW w:w="1510" w:type="dxa"/>
          </w:tcPr>
          <w:p w14:paraId="7DAECA22" w14:textId="1AC1BBE1" w:rsidR="00ED3620" w:rsidRDefault="000A5FAD" w:rsidP="000A5FAD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FAD">
              <w:t>63</w:t>
            </w:r>
            <w:r>
              <w:t>.</w:t>
            </w:r>
            <w:r w:rsidRPr="000A5FAD">
              <w:t>4705</w:t>
            </w:r>
            <w:r w:rsidR="00AB56D4">
              <w:t xml:space="preserve"> </w:t>
            </w:r>
            <w:r>
              <w:t>%</w:t>
            </w:r>
          </w:p>
        </w:tc>
        <w:tc>
          <w:tcPr>
            <w:tcW w:w="1510" w:type="dxa"/>
          </w:tcPr>
          <w:p w14:paraId="358D88CB" w14:textId="542C5E9A" w:rsidR="00ED3620" w:rsidRDefault="000A5FAD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FAD">
              <w:t>-17</w:t>
            </w:r>
            <w:r w:rsidR="00AB56D4">
              <w:t>.</w:t>
            </w:r>
            <w:r w:rsidRPr="000A5FAD">
              <w:t>5868</w:t>
            </w:r>
            <w:r w:rsidR="00AB56D4">
              <w:t xml:space="preserve"> %</w:t>
            </w:r>
          </w:p>
        </w:tc>
        <w:tc>
          <w:tcPr>
            <w:tcW w:w="1510" w:type="dxa"/>
          </w:tcPr>
          <w:p w14:paraId="11C592C4" w14:textId="2E1BF504" w:rsidR="00ED3620" w:rsidRDefault="0025262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3.9083 %</w:t>
            </w:r>
          </w:p>
        </w:tc>
        <w:tc>
          <w:tcPr>
            <w:tcW w:w="1511" w:type="dxa"/>
          </w:tcPr>
          <w:p w14:paraId="639C1376" w14:textId="7FCA6974" w:rsidR="00ED3620" w:rsidRDefault="0025262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3.2199 %</w:t>
            </w:r>
          </w:p>
        </w:tc>
        <w:tc>
          <w:tcPr>
            <w:tcW w:w="1511" w:type="dxa"/>
          </w:tcPr>
          <w:p w14:paraId="75A380C9" w14:textId="2D493B1C" w:rsidR="00ED3620" w:rsidRDefault="0025262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1.1915 %</w:t>
            </w:r>
          </w:p>
        </w:tc>
      </w:tr>
      <w:tr w:rsidR="00ED3620" w14:paraId="61003105" w14:textId="77777777" w:rsidTr="00ED3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27600FB" w14:textId="5FC9F75A" w:rsidR="00ED3620" w:rsidRDefault="00ED3620" w:rsidP="00ED3620">
            <w:pPr>
              <w:ind w:firstLine="0"/>
            </w:pPr>
            <w:r>
              <w:t>Sous-jacent</w:t>
            </w:r>
          </w:p>
        </w:tc>
        <w:tc>
          <w:tcPr>
            <w:tcW w:w="1510" w:type="dxa"/>
          </w:tcPr>
          <w:p w14:paraId="54106770" w14:textId="1551557F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FAD">
              <w:t>10</w:t>
            </w:r>
            <w:r>
              <w:t>.</w:t>
            </w:r>
            <w:r w:rsidRPr="000A5FAD">
              <w:t>2457</w:t>
            </w:r>
            <w:r w:rsidR="00AB56D4">
              <w:t xml:space="preserve"> </w:t>
            </w:r>
            <w:r>
              <w:t>%</w:t>
            </w:r>
          </w:p>
        </w:tc>
        <w:tc>
          <w:tcPr>
            <w:tcW w:w="1510" w:type="dxa"/>
          </w:tcPr>
          <w:p w14:paraId="145D0DC1" w14:textId="2292B9C9" w:rsidR="00ED3620" w:rsidRDefault="00AB56D4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-4.1489 %</w:t>
            </w:r>
          </w:p>
        </w:tc>
        <w:tc>
          <w:tcPr>
            <w:tcW w:w="1510" w:type="dxa"/>
          </w:tcPr>
          <w:p w14:paraId="50E56553" w14:textId="67D7F4DD" w:rsidR="00ED3620" w:rsidRDefault="00252624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0.7049 %</w:t>
            </w:r>
          </w:p>
        </w:tc>
        <w:tc>
          <w:tcPr>
            <w:tcW w:w="1511" w:type="dxa"/>
          </w:tcPr>
          <w:p w14:paraId="0B6D148C" w14:textId="512F8FC2" w:rsidR="00ED3620" w:rsidRDefault="00252624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19.1292 %</w:t>
            </w:r>
          </w:p>
        </w:tc>
        <w:tc>
          <w:tcPr>
            <w:tcW w:w="1511" w:type="dxa"/>
          </w:tcPr>
          <w:p w14:paraId="72B9E7D8" w14:textId="3161ABA8" w:rsidR="00ED3620" w:rsidRDefault="00252624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23.9391 %</w:t>
            </w:r>
          </w:p>
        </w:tc>
      </w:tr>
      <w:tr w:rsidR="00ED3620" w14:paraId="45737711" w14:textId="77777777" w:rsidTr="00ED3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3B669FE" w14:textId="31CCB129" w:rsidR="00ED3620" w:rsidRDefault="00ED3620" w:rsidP="00ED3620">
            <w:pPr>
              <w:ind w:firstLine="0"/>
            </w:pPr>
            <w:r>
              <w:t>Annualisé</w:t>
            </w:r>
          </w:p>
        </w:tc>
        <w:tc>
          <w:tcPr>
            <w:tcW w:w="1510" w:type="dxa"/>
          </w:tcPr>
          <w:p w14:paraId="280CF484" w14:textId="6C49A9CC" w:rsidR="00ED3620" w:rsidRDefault="000A5FAD" w:rsidP="000A5FAD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FAD">
              <w:t>46</w:t>
            </w:r>
            <w:r>
              <w:t>.</w:t>
            </w:r>
            <w:r w:rsidRPr="000A5FAD">
              <w:t>0298</w:t>
            </w:r>
            <w:r w:rsidR="00AB56D4">
              <w:t xml:space="preserve"> </w:t>
            </w:r>
            <w:r>
              <w:t>%</w:t>
            </w:r>
          </w:p>
        </w:tc>
        <w:tc>
          <w:tcPr>
            <w:tcW w:w="1510" w:type="dxa"/>
          </w:tcPr>
          <w:p w14:paraId="140D2B1F" w14:textId="71EE0B17" w:rsidR="00ED3620" w:rsidRDefault="00AB56D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-7.8953 %</w:t>
            </w:r>
          </w:p>
        </w:tc>
        <w:tc>
          <w:tcPr>
            <w:tcW w:w="1510" w:type="dxa"/>
          </w:tcPr>
          <w:p w14:paraId="583BFC75" w14:textId="49B45C09" w:rsidR="00ED3620" w:rsidRDefault="0025262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0.7049 %</w:t>
            </w:r>
          </w:p>
        </w:tc>
        <w:tc>
          <w:tcPr>
            <w:tcW w:w="1511" w:type="dxa"/>
          </w:tcPr>
          <w:p w14:paraId="1050F730" w14:textId="65BF99EC" w:rsidR="00ED3620" w:rsidRDefault="0025262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6.0082 %</w:t>
            </w:r>
          </w:p>
        </w:tc>
        <w:tc>
          <w:tcPr>
            <w:tcW w:w="1511" w:type="dxa"/>
          </w:tcPr>
          <w:p w14:paraId="0D27A862" w14:textId="402FDB21" w:rsidR="00ED3620" w:rsidRDefault="00252624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5.1957 %</w:t>
            </w:r>
          </w:p>
        </w:tc>
      </w:tr>
    </w:tbl>
    <w:p w14:paraId="4CCF29F5" w14:textId="77777777" w:rsidR="000A5FAD" w:rsidRPr="00ED3620" w:rsidRDefault="000A5FAD" w:rsidP="00252624">
      <w:pPr>
        <w:ind w:firstLine="0"/>
      </w:pPr>
    </w:p>
    <w:p w14:paraId="5E9E7285" w14:textId="1F5903DC" w:rsidR="00ED3620" w:rsidRDefault="00ED3620" w:rsidP="00ED3620">
      <w:pPr>
        <w:pStyle w:val="Titre5"/>
      </w:pPr>
      <w:r>
        <w:t>Volatilité annualisée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ED3620" w14:paraId="6670B1C8" w14:textId="77777777" w:rsidTr="00ED3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17651471" w14:textId="77777777" w:rsidR="00ED3620" w:rsidRDefault="00ED3620" w:rsidP="00ED3620">
            <w:pPr>
              <w:ind w:firstLine="0"/>
            </w:pPr>
          </w:p>
        </w:tc>
        <w:tc>
          <w:tcPr>
            <w:tcW w:w="2265" w:type="dxa"/>
          </w:tcPr>
          <w:p w14:paraId="1BCDDFB6" w14:textId="2BC246B8" w:rsidR="00ED3620" w:rsidRDefault="00312A95" w:rsidP="00ED362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Volatilité annualisée</w:t>
            </w:r>
          </w:p>
        </w:tc>
      </w:tr>
      <w:tr w:rsidR="00ED3620" w14:paraId="3C5DD2A4" w14:textId="77777777" w:rsidTr="00ED3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03DE11" w14:textId="5E181307" w:rsidR="00ED3620" w:rsidRDefault="00312A95" w:rsidP="00ED3620">
            <w:pPr>
              <w:ind w:firstLine="0"/>
            </w:pPr>
            <w:r>
              <w:t>Fond</w:t>
            </w:r>
          </w:p>
        </w:tc>
        <w:tc>
          <w:tcPr>
            <w:tcW w:w="2265" w:type="dxa"/>
          </w:tcPr>
          <w:p w14:paraId="536B1E26" w14:textId="1D10673C" w:rsidR="00ED3620" w:rsidRDefault="000A5FAD" w:rsidP="00ED36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B57CA6">
              <w:t>3215</w:t>
            </w:r>
            <w:r>
              <w:t>%</w:t>
            </w:r>
          </w:p>
        </w:tc>
      </w:tr>
      <w:tr w:rsidR="00ED3620" w14:paraId="0E48D88D" w14:textId="77777777" w:rsidTr="00ED3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3FFA70" w14:textId="3AF94776" w:rsidR="00ED3620" w:rsidRDefault="00312A95" w:rsidP="00ED3620">
            <w:pPr>
              <w:ind w:firstLine="0"/>
            </w:pPr>
            <w:r>
              <w:t>Sous-jacent</w:t>
            </w:r>
          </w:p>
        </w:tc>
        <w:tc>
          <w:tcPr>
            <w:tcW w:w="2265" w:type="dxa"/>
          </w:tcPr>
          <w:p w14:paraId="50775D73" w14:textId="6E14DED1" w:rsidR="00ED3620" w:rsidRDefault="0037748B" w:rsidP="00ED36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0.1918%</w:t>
            </w:r>
          </w:p>
        </w:tc>
      </w:tr>
    </w:tbl>
    <w:p w14:paraId="34F5DFB2" w14:textId="77777777" w:rsidR="00ED3620" w:rsidRPr="00ED3620" w:rsidRDefault="00ED3620" w:rsidP="00ED3620"/>
    <w:p w14:paraId="3649C08C" w14:textId="32FD9299" w:rsidR="00ED3620" w:rsidRPr="00ED3620" w:rsidRDefault="00ED3620" w:rsidP="00ED3620">
      <w:pPr>
        <w:pStyle w:val="Titre5"/>
      </w:pPr>
      <w:r>
        <w:t>Autres</w:t>
      </w:r>
    </w:p>
    <w:p w14:paraId="3ED95DB8" w14:textId="184B887B" w:rsidR="00982007" w:rsidRDefault="00312A95" w:rsidP="00664A03">
      <w:r>
        <w:t>Les autres indicateurs demandés sont :</w:t>
      </w:r>
    </w:p>
    <w:p w14:paraId="24BFA702" w14:textId="6EBC2029" w:rsidR="00312A95" w:rsidRDefault="00312A95" w:rsidP="00312A95">
      <w:pPr>
        <w:pStyle w:val="Paragraphedeliste"/>
        <w:numPr>
          <w:ilvl w:val="0"/>
          <w:numId w:val="13"/>
        </w:numPr>
      </w:pPr>
      <w:r>
        <w:t xml:space="preserve">Le coussin initial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=0.379</m:t>
        </m:r>
      </m:oMath>
    </w:p>
    <w:p w14:paraId="6533D4DA" w14:textId="73E093F2" w:rsidR="00312A95" w:rsidRDefault="00312A95" w:rsidP="00312A95">
      <w:pPr>
        <w:pStyle w:val="Paragraphedeliste"/>
        <w:numPr>
          <w:ilvl w:val="0"/>
          <w:numId w:val="13"/>
        </w:numPr>
      </w:pPr>
      <w:r>
        <w:t xml:space="preserve">L’exposition initiale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=1.137</m:t>
        </m:r>
      </m:oMath>
    </w:p>
    <w:p w14:paraId="51EDA911" w14:textId="1127ACB1" w:rsidR="00312A95" w:rsidRPr="001A751D" w:rsidRDefault="00312A95" w:rsidP="00312A95">
      <w:pPr>
        <w:pStyle w:val="Paragraphedeliste"/>
        <w:numPr>
          <w:ilvl w:val="0"/>
          <w:numId w:val="13"/>
        </w:numPr>
      </w:pPr>
      <w:r>
        <w:t xml:space="preserve">Moyenne d’exposition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=1.385</m:t>
        </m:r>
      </m:oMath>
    </w:p>
    <w:p w14:paraId="2D1E29A9" w14:textId="35AE83ED" w:rsidR="009F4A0C" w:rsidRDefault="00494FB5" w:rsidP="00006469">
      <w:pPr>
        <w:pStyle w:val="Titre2"/>
      </w:pPr>
      <w:bookmarkStart w:id="7" w:name="_Toc94885552"/>
      <w:r>
        <w:t>Garantie sur valeur liquidative maximale ou Max Nav</w:t>
      </w:r>
      <w:bookmarkEnd w:id="7"/>
    </w:p>
    <w:p w14:paraId="0B081B04" w14:textId="5EFEC63C" w:rsidR="00CD6164" w:rsidRDefault="00107D97" w:rsidP="00CD6164">
      <w:r>
        <w:t>Cette partie reprend les calculs utilisés pour la section précédente. Cependant la Garantie est maintenant calculée selon la formule</w:t>
      </w:r>
      <w:r w:rsidR="00CD6164">
        <w:t xml:space="preserve"> suivante, avec </w:t>
      </w:r>
      <m:oMath>
        <m:r>
          <w:rPr>
            <w:rFonts w:ascii="Cambria Math" w:hAnsi="Cambria Math"/>
          </w:rPr>
          <m:t>x</m:t>
        </m:r>
      </m:oMath>
      <w:r w:rsidR="00CD6164">
        <w:t xml:space="preserve"> le pourcentage de capital investi et </w:t>
      </w:r>
      <m:oMath>
        <m:r>
          <w:rPr>
            <w:rFonts w:ascii="Cambria Math" w:hAnsi="Cambria Math"/>
          </w:rPr>
          <m:t>y</m:t>
        </m:r>
      </m:oMath>
      <w:r w:rsidR="00CD6164">
        <w:t xml:space="preserve"> le pourcentage de la haute valeur liquidative de la NAV observée au cours de la vie du produit :</w:t>
      </w:r>
    </w:p>
    <w:p w14:paraId="2EBF4FB6" w14:textId="51011D94" w:rsidR="00664A03" w:rsidRDefault="00664A03"/>
    <w:p w14:paraId="14E152A2" w14:textId="114AEE56" w:rsidR="00107D97" w:rsidRPr="00107D97" w:rsidRDefault="00224A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x</m:t>
                  </m:r>
                </m:e>
              </m:d>
            </m:e>
          </m:func>
        </m:oMath>
      </m:oMathPara>
    </w:p>
    <w:p w14:paraId="471668E6" w14:textId="32FB4C13" w:rsidR="00107D97" w:rsidRDefault="00107D97">
      <w:r>
        <w:t>Le sous-jacent est composé de trois indices, 25% de EUROSTOXX50, 25% de S&amp;P500 et 50% de MSQCI WORLD.</w:t>
      </w:r>
    </w:p>
    <w:p w14:paraId="6DA24526" w14:textId="2D447E87" w:rsidR="00107D97" w:rsidRDefault="00107D97" w:rsidP="00406A37">
      <w:pPr>
        <w:pStyle w:val="Titre3"/>
      </w:pPr>
      <w:bookmarkStart w:id="8" w:name="_Toc94885553"/>
      <w:r>
        <w:t>Résultats</w:t>
      </w:r>
      <w:bookmarkEnd w:id="8"/>
    </w:p>
    <w:p w14:paraId="36394AF7" w14:textId="37B6C9A6" w:rsidR="007F7930" w:rsidRPr="007F7930" w:rsidRDefault="007F7930" w:rsidP="007F7930">
      <w:pPr>
        <w:jc w:val="center"/>
      </w:pPr>
      <w:r>
        <w:rPr>
          <w:noProof/>
        </w:rPr>
        <w:drawing>
          <wp:inline distT="0" distB="0" distL="0" distR="0" wp14:anchorId="2E20DF5A" wp14:editId="4F32924D">
            <wp:extent cx="4505960" cy="193230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C95" w14:textId="77777777" w:rsidR="00406A37" w:rsidRDefault="00406A37" w:rsidP="00406A37">
      <w:pPr>
        <w:pStyle w:val="Titre4"/>
      </w:pPr>
      <w:r>
        <w:t>Performances</w:t>
      </w:r>
    </w:p>
    <w:p w14:paraId="11F083C8" w14:textId="77777777" w:rsidR="00406A37" w:rsidRPr="00BF08C4" w:rsidRDefault="00406A37" w:rsidP="00406A37">
      <w:r>
        <w:t>Nous répertorions les performances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6A37" w14:paraId="49AAC1FF" w14:textId="77777777" w:rsidTr="004F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</w:tcPr>
          <w:p w14:paraId="52FC48AD" w14:textId="77777777" w:rsidR="00406A37" w:rsidRDefault="00406A37" w:rsidP="004F0E13">
            <w:pPr>
              <w:ind w:firstLine="0"/>
            </w:pPr>
          </w:p>
        </w:tc>
        <w:tc>
          <w:tcPr>
            <w:tcW w:w="1510" w:type="dxa"/>
          </w:tcPr>
          <w:p w14:paraId="337CF774" w14:textId="77777777" w:rsidR="00406A37" w:rsidRDefault="00406A37" w:rsidP="004F0E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3M</w:t>
            </w:r>
          </w:p>
        </w:tc>
        <w:tc>
          <w:tcPr>
            <w:tcW w:w="1510" w:type="dxa"/>
          </w:tcPr>
          <w:p w14:paraId="5C2DF87A" w14:textId="77777777" w:rsidR="00406A37" w:rsidRDefault="00406A37" w:rsidP="004F0E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6M</w:t>
            </w:r>
          </w:p>
        </w:tc>
        <w:tc>
          <w:tcPr>
            <w:tcW w:w="1510" w:type="dxa"/>
          </w:tcPr>
          <w:p w14:paraId="6AA24A44" w14:textId="77777777" w:rsidR="00406A37" w:rsidRDefault="00406A37" w:rsidP="004F0E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1Y</w:t>
            </w:r>
          </w:p>
        </w:tc>
        <w:tc>
          <w:tcPr>
            <w:tcW w:w="1511" w:type="dxa"/>
          </w:tcPr>
          <w:p w14:paraId="6F080CC2" w14:textId="77777777" w:rsidR="00406A37" w:rsidRDefault="00406A37" w:rsidP="004F0E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3Y</w:t>
            </w:r>
          </w:p>
        </w:tc>
        <w:tc>
          <w:tcPr>
            <w:tcW w:w="1511" w:type="dxa"/>
          </w:tcPr>
          <w:p w14:paraId="22DE6A8F" w14:textId="77777777" w:rsidR="00406A37" w:rsidRDefault="00406A37" w:rsidP="004F0E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406A37" w14:paraId="59D9D0F9" w14:textId="77777777" w:rsidTr="004F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6E12981" w14:textId="77777777" w:rsidR="00406A37" w:rsidRDefault="00406A37" w:rsidP="004F0E13">
            <w:pPr>
              <w:ind w:firstLine="0"/>
            </w:pPr>
            <w:r>
              <w:t>Fond</w:t>
            </w:r>
          </w:p>
        </w:tc>
        <w:tc>
          <w:tcPr>
            <w:tcW w:w="1510" w:type="dxa"/>
          </w:tcPr>
          <w:p w14:paraId="770219D8" w14:textId="6E33DE33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0.9825</w:t>
            </w:r>
            <w:r w:rsidR="00406A37">
              <w:t xml:space="preserve"> %</w:t>
            </w:r>
          </w:p>
        </w:tc>
        <w:tc>
          <w:tcPr>
            <w:tcW w:w="1510" w:type="dxa"/>
          </w:tcPr>
          <w:p w14:paraId="26A66776" w14:textId="7D153F25" w:rsidR="00406A37" w:rsidRDefault="00406A37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FAD">
              <w:t>-</w:t>
            </w:r>
            <w:r w:rsidR="007F18E1">
              <w:t>4.0560</w:t>
            </w:r>
            <w:r>
              <w:t xml:space="preserve"> %</w:t>
            </w:r>
          </w:p>
        </w:tc>
        <w:tc>
          <w:tcPr>
            <w:tcW w:w="1510" w:type="dxa"/>
          </w:tcPr>
          <w:p w14:paraId="58DBD43C" w14:textId="3E6151DC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3.0322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0469EEBF" w14:textId="0EB5E36F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32.453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6EF8CCE8" w14:textId="3907631F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94.5725</w:t>
            </w:r>
            <w:r w:rsidR="00F41764">
              <w:t xml:space="preserve"> </w:t>
            </w:r>
            <w:r w:rsidR="00406A37">
              <w:t>%</w:t>
            </w:r>
          </w:p>
        </w:tc>
      </w:tr>
      <w:tr w:rsidR="00406A37" w14:paraId="4EFBC297" w14:textId="77777777" w:rsidTr="004F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432C17E" w14:textId="77777777" w:rsidR="00406A37" w:rsidRDefault="00406A37" w:rsidP="004F0E13">
            <w:pPr>
              <w:ind w:firstLine="0"/>
            </w:pPr>
            <w:r>
              <w:t>Annualisé</w:t>
            </w:r>
          </w:p>
        </w:tc>
        <w:tc>
          <w:tcPr>
            <w:tcW w:w="1510" w:type="dxa"/>
          </w:tcPr>
          <w:p w14:paraId="7A35BADD" w14:textId="0A109E07" w:rsidR="00406A37" w:rsidRDefault="007F18E1" w:rsidP="004F0E1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3.8684</w:t>
            </w:r>
            <w:r w:rsidR="00406A37">
              <w:t xml:space="preserve"> %</w:t>
            </w:r>
          </w:p>
        </w:tc>
        <w:tc>
          <w:tcPr>
            <w:tcW w:w="1510" w:type="dxa"/>
          </w:tcPr>
          <w:p w14:paraId="7A4EA40C" w14:textId="6498D5AF" w:rsidR="00406A37" w:rsidRDefault="00406A37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FAD">
              <w:t>-</w:t>
            </w:r>
            <w:r w:rsidR="007F18E1">
              <w:t>7.7221</w:t>
            </w:r>
            <w:r>
              <w:t xml:space="preserve"> %</w:t>
            </w:r>
          </w:p>
        </w:tc>
        <w:tc>
          <w:tcPr>
            <w:tcW w:w="1510" w:type="dxa"/>
          </w:tcPr>
          <w:p w14:paraId="35F852A0" w14:textId="6D923A84" w:rsidR="00406A37" w:rsidRDefault="007F18E1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3.0322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12869E1E" w14:textId="19304D2D" w:rsidR="00406A37" w:rsidRDefault="007F18E1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9.8215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516C9E25" w14:textId="251581D8" w:rsidR="00406A37" w:rsidRDefault="007F18E1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3.5511</w:t>
            </w:r>
            <w:r w:rsidR="00406A37">
              <w:t xml:space="preserve"> %</w:t>
            </w:r>
          </w:p>
        </w:tc>
      </w:tr>
      <w:tr w:rsidR="00406A37" w14:paraId="3138B73C" w14:textId="77777777" w:rsidTr="004F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B64E9D5" w14:textId="77777777" w:rsidR="00406A37" w:rsidRDefault="00406A37" w:rsidP="004F0E13">
            <w:pPr>
              <w:ind w:firstLine="0"/>
            </w:pPr>
            <w:r>
              <w:t>Sous-jacent</w:t>
            </w:r>
          </w:p>
        </w:tc>
        <w:tc>
          <w:tcPr>
            <w:tcW w:w="1510" w:type="dxa"/>
          </w:tcPr>
          <w:p w14:paraId="596B5516" w14:textId="3CC791D7" w:rsidR="00406A37" w:rsidRDefault="00406A37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FAD">
              <w:t>1</w:t>
            </w:r>
            <w:r>
              <w:t>.</w:t>
            </w:r>
            <w:r w:rsidR="007F18E1">
              <w:t>3053</w:t>
            </w:r>
            <w:r>
              <w:t xml:space="preserve"> %</w:t>
            </w:r>
          </w:p>
        </w:tc>
        <w:tc>
          <w:tcPr>
            <w:tcW w:w="1510" w:type="dxa"/>
          </w:tcPr>
          <w:p w14:paraId="05AC1C7D" w14:textId="588F7AE6" w:rsidR="00406A37" w:rsidRDefault="00406A37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7F18E1">
              <w:t>0.2462</w:t>
            </w:r>
            <w:r>
              <w:t xml:space="preserve"> %</w:t>
            </w:r>
          </w:p>
        </w:tc>
        <w:tc>
          <w:tcPr>
            <w:tcW w:w="1510" w:type="dxa"/>
          </w:tcPr>
          <w:p w14:paraId="36CDA5AD" w14:textId="5A6F7C7C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4.5985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0A59B584" w14:textId="72E0EEC3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24.516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2E95505C" w14:textId="0C187ACE" w:rsidR="00406A37" w:rsidRDefault="007F18E1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67.6473</w:t>
            </w:r>
            <w:r w:rsidR="00406A37">
              <w:t xml:space="preserve"> %</w:t>
            </w:r>
          </w:p>
        </w:tc>
      </w:tr>
      <w:tr w:rsidR="00406A37" w14:paraId="49A75BD3" w14:textId="77777777" w:rsidTr="004F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7DA3C28" w14:textId="77777777" w:rsidR="00406A37" w:rsidRDefault="00406A37" w:rsidP="004F0E13">
            <w:pPr>
              <w:ind w:firstLine="0"/>
            </w:pPr>
            <w:r>
              <w:t>Annualisé</w:t>
            </w:r>
          </w:p>
        </w:tc>
        <w:tc>
          <w:tcPr>
            <w:tcW w:w="1510" w:type="dxa"/>
          </w:tcPr>
          <w:p w14:paraId="3A42AFAF" w14:textId="21C3391A" w:rsidR="00406A37" w:rsidRDefault="007F18E1" w:rsidP="004F0E1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5.1629</w:t>
            </w:r>
            <w:r w:rsidR="00406A37">
              <w:t xml:space="preserve"> %</w:t>
            </w:r>
          </w:p>
        </w:tc>
        <w:tc>
          <w:tcPr>
            <w:tcW w:w="1510" w:type="dxa"/>
          </w:tcPr>
          <w:p w14:paraId="2B5AAEA8" w14:textId="02874B0C" w:rsidR="00406A37" w:rsidRDefault="00406A37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F18E1">
              <w:t>0.4785</w:t>
            </w:r>
            <w:r>
              <w:t xml:space="preserve"> %</w:t>
            </w:r>
          </w:p>
        </w:tc>
        <w:tc>
          <w:tcPr>
            <w:tcW w:w="1510" w:type="dxa"/>
          </w:tcPr>
          <w:p w14:paraId="50EB33F4" w14:textId="4705F00A" w:rsidR="00406A37" w:rsidRDefault="007F18E1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4.5985</w:t>
            </w:r>
            <w:r w:rsidR="00406A37">
              <w:t xml:space="preserve"> %</w:t>
            </w:r>
          </w:p>
        </w:tc>
        <w:tc>
          <w:tcPr>
            <w:tcW w:w="1511" w:type="dxa"/>
          </w:tcPr>
          <w:p w14:paraId="6A34F812" w14:textId="1395BF84" w:rsidR="00406A37" w:rsidRDefault="007F18E1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7.5826 </w:t>
            </w:r>
            <w:r w:rsidR="00406A37">
              <w:t>%</w:t>
            </w:r>
          </w:p>
        </w:tc>
        <w:tc>
          <w:tcPr>
            <w:tcW w:w="1511" w:type="dxa"/>
          </w:tcPr>
          <w:p w14:paraId="0D1DC1FA" w14:textId="458E9433" w:rsidR="00406A37" w:rsidRDefault="007F18E1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2.7457</w:t>
            </w:r>
            <w:r w:rsidR="00406A37">
              <w:t xml:space="preserve"> %</w:t>
            </w:r>
          </w:p>
        </w:tc>
      </w:tr>
    </w:tbl>
    <w:p w14:paraId="347A9CD9" w14:textId="77777777" w:rsidR="00406A37" w:rsidRPr="00ED3620" w:rsidRDefault="00406A37" w:rsidP="00406A37">
      <w:pPr>
        <w:ind w:firstLine="0"/>
      </w:pPr>
    </w:p>
    <w:p w14:paraId="5EDFF996" w14:textId="77777777" w:rsidR="00406A37" w:rsidRDefault="00406A37" w:rsidP="00406A37">
      <w:pPr>
        <w:pStyle w:val="Titre4"/>
      </w:pPr>
      <w:r>
        <w:t>Volatilité annualisée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830C7" w14:paraId="270A0B85" w14:textId="77777777" w:rsidTr="004F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2A13845" w14:textId="77777777" w:rsidR="007830C7" w:rsidRDefault="007830C7" w:rsidP="004F0E13">
            <w:pPr>
              <w:ind w:firstLine="0"/>
            </w:pPr>
          </w:p>
        </w:tc>
        <w:tc>
          <w:tcPr>
            <w:tcW w:w="2265" w:type="dxa"/>
          </w:tcPr>
          <w:p w14:paraId="5DF8A620" w14:textId="77777777" w:rsidR="007830C7" w:rsidRDefault="007830C7" w:rsidP="004F0E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Volatilité annualisée</w:t>
            </w:r>
          </w:p>
        </w:tc>
      </w:tr>
      <w:tr w:rsidR="007830C7" w14:paraId="41598603" w14:textId="77777777" w:rsidTr="004F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68A463" w14:textId="18DCB6B2" w:rsidR="007830C7" w:rsidRDefault="007830C7" w:rsidP="004F0E13">
            <w:pPr>
              <w:ind w:firstLine="0"/>
            </w:pPr>
            <w:r>
              <w:t>NAV</w:t>
            </w:r>
          </w:p>
        </w:tc>
        <w:tc>
          <w:tcPr>
            <w:tcW w:w="2265" w:type="dxa"/>
          </w:tcPr>
          <w:p w14:paraId="14775737" w14:textId="40AFA62A" w:rsidR="007830C7" w:rsidRDefault="007830C7" w:rsidP="004F0E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Pr="007830C7">
              <w:t>1295</w:t>
            </w:r>
            <w:r>
              <w:t>%</w:t>
            </w:r>
          </w:p>
        </w:tc>
      </w:tr>
      <w:tr w:rsidR="007830C7" w14:paraId="37747073" w14:textId="77777777" w:rsidTr="004F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77014D" w14:textId="6F234762" w:rsidR="007830C7" w:rsidRDefault="007830C7" w:rsidP="004F0E13">
            <w:pPr>
              <w:ind w:firstLine="0"/>
            </w:pPr>
            <w:r>
              <w:t>benchmark</w:t>
            </w:r>
          </w:p>
        </w:tc>
        <w:tc>
          <w:tcPr>
            <w:tcW w:w="2265" w:type="dxa"/>
          </w:tcPr>
          <w:p w14:paraId="4A79A324" w14:textId="5CF590CE" w:rsidR="007830C7" w:rsidRDefault="007830C7" w:rsidP="004F0E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Pr="007830C7">
              <w:t>0752</w:t>
            </w:r>
            <w:r>
              <w:t>%</w:t>
            </w:r>
          </w:p>
        </w:tc>
      </w:tr>
    </w:tbl>
    <w:p w14:paraId="0EF92FF9" w14:textId="77777777" w:rsidR="00CF6572" w:rsidRPr="00ED3620" w:rsidRDefault="00CF6572" w:rsidP="00CF6572">
      <w:pPr>
        <w:pStyle w:val="Titre4"/>
      </w:pPr>
      <w:r>
        <w:t>Autres</w:t>
      </w:r>
    </w:p>
    <w:p w14:paraId="08B21BE2" w14:textId="77777777" w:rsidR="00CF6572" w:rsidRDefault="00CF6572" w:rsidP="00CF6572">
      <w:r>
        <w:t>Les autres indicateurs demandés sont :</w:t>
      </w:r>
    </w:p>
    <w:p w14:paraId="33E457F6" w14:textId="77777777" w:rsidR="00CF6572" w:rsidRDefault="00CF6572" w:rsidP="00CF6572">
      <w:pPr>
        <w:pStyle w:val="Paragraphedeliste"/>
        <w:numPr>
          <w:ilvl w:val="0"/>
          <w:numId w:val="13"/>
        </w:numPr>
      </w:pPr>
      <w:r>
        <w:t xml:space="preserve">Le coussin initial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=0.379</m:t>
        </m:r>
      </m:oMath>
    </w:p>
    <w:p w14:paraId="5A0F4E4F" w14:textId="77777777" w:rsidR="00CF6572" w:rsidRDefault="00CF6572" w:rsidP="00CF6572">
      <w:pPr>
        <w:pStyle w:val="Paragraphedeliste"/>
        <w:numPr>
          <w:ilvl w:val="0"/>
          <w:numId w:val="13"/>
        </w:numPr>
      </w:pPr>
      <w:r>
        <w:t xml:space="preserve">L’exposition initiale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=1.137</m:t>
        </m:r>
      </m:oMath>
    </w:p>
    <w:p w14:paraId="183C13A7" w14:textId="3EBD5154" w:rsidR="00CF6572" w:rsidRPr="001A751D" w:rsidRDefault="00CF6572" w:rsidP="00CF6572">
      <w:pPr>
        <w:pStyle w:val="Paragraphedeliste"/>
        <w:numPr>
          <w:ilvl w:val="0"/>
          <w:numId w:val="13"/>
        </w:numPr>
      </w:pPr>
      <w:r>
        <w:t xml:space="preserve">Moyenne d’exposition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=1.509</m:t>
        </m:r>
      </m:oMath>
    </w:p>
    <w:p w14:paraId="64F044CC" w14:textId="77777777" w:rsidR="00581CB6" w:rsidRDefault="00581CB6">
      <w:r>
        <w:br w:type="page"/>
      </w:r>
    </w:p>
    <w:p w14:paraId="3248F2FD" w14:textId="3398974B" w:rsidR="00581CB6" w:rsidRDefault="00494FB5" w:rsidP="00581CB6">
      <w:pPr>
        <w:pStyle w:val="Titre1"/>
      </w:pPr>
      <w:bookmarkStart w:id="9" w:name="_Toc94885554"/>
      <w:r>
        <w:lastRenderedPageBreak/>
        <w:t>Seconde partie</w:t>
      </w:r>
      <w:bookmarkEnd w:id="9"/>
    </w:p>
    <w:p w14:paraId="7FF0E5DE" w14:textId="1740CB98" w:rsidR="00055463" w:rsidRPr="00055463" w:rsidRDefault="00055463" w:rsidP="00055463">
      <w:r>
        <w:t xml:space="preserve">La seconde partie constitue à une étude approfondie d’un portefeuille d’action. Dans le rapport nous détaillerons l’implémentation en Python </w:t>
      </w:r>
      <w:r w:rsidR="00817013">
        <w:t>qui a permis de retrouver les informations demandées. Pour une visualisation des résultats, un rapport y est dédié en annexe.</w:t>
      </w:r>
    </w:p>
    <w:p w14:paraId="3E106BD4" w14:textId="17A64238" w:rsidR="00494FB5" w:rsidRDefault="00494FB5" w:rsidP="00494FB5">
      <w:pPr>
        <w:pStyle w:val="Titre2"/>
      </w:pPr>
      <w:bookmarkStart w:id="10" w:name="_Toc94885555"/>
      <w:r>
        <w:t>Description du portefeuille</w:t>
      </w:r>
      <w:bookmarkEnd w:id="10"/>
    </w:p>
    <w:p w14:paraId="723CA04E" w14:textId="4B78F13E" w:rsidR="00FA159E" w:rsidRDefault="00FA159E" w:rsidP="00664A03">
      <w:r>
        <w:t xml:space="preserve">Le portefeuille est constitué d’un total de 20 actions. Ces dernières sont réparties </w:t>
      </w:r>
      <w:r w:rsidR="006918D0">
        <w:t>par continent, telles que :</w:t>
      </w:r>
      <w:r>
        <w:t xml:space="preserve"> 50% en Europe, 30% en Amérique du Nord et 20% en Asie.</w:t>
      </w:r>
      <w:r w:rsidR="003C166A">
        <w:t xml:space="preserve"> </w:t>
      </w:r>
      <w:r>
        <w:t>Plus précisément nous avons les actions </w:t>
      </w:r>
      <w:r w:rsidR="006918D0">
        <w:t>suivantes réparties par régions :</w:t>
      </w:r>
    </w:p>
    <w:tbl>
      <w:tblPr>
        <w:tblStyle w:val="TableauGrille4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FA159E" w14:paraId="0B5AB1CE" w14:textId="77777777" w:rsidTr="004A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36F2E9" w14:textId="0014AC02" w:rsidR="00FA159E" w:rsidRDefault="00FA159E" w:rsidP="00590AA1">
            <w:pPr>
              <w:ind w:firstLine="0"/>
              <w:jc w:val="center"/>
            </w:pPr>
            <w:r>
              <w:t>Région</w:t>
            </w:r>
          </w:p>
        </w:tc>
        <w:tc>
          <w:tcPr>
            <w:tcW w:w="3021" w:type="dxa"/>
          </w:tcPr>
          <w:p w14:paraId="0B11B861" w14:textId="33542745" w:rsidR="00FA159E" w:rsidRDefault="00FA159E" w:rsidP="00590AA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90AA1" w14:paraId="0B70E6BF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1" w:type="dxa"/>
            <w:gridSpan w:val="2"/>
          </w:tcPr>
          <w:p w14:paraId="5F66B2A3" w14:textId="6290BC86" w:rsidR="00590AA1" w:rsidRDefault="00590AA1" w:rsidP="00590AA1">
            <w:pPr>
              <w:ind w:firstLine="0"/>
              <w:jc w:val="center"/>
            </w:pPr>
            <w:r>
              <w:t>Europe</w:t>
            </w:r>
          </w:p>
        </w:tc>
      </w:tr>
      <w:tr w:rsidR="00FA159E" w14:paraId="5445A3B4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50EB6F" w14:textId="30D83E61" w:rsidR="00FA159E" w:rsidRDefault="00590AA1" w:rsidP="00590AA1">
            <w:pPr>
              <w:ind w:firstLine="0"/>
              <w:jc w:val="center"/>
            </w:pPr>
            <w:r>
              <w:t>France</w:t>
            </w:r>
          </w:p>
        </w:tc>
        <w:tc>
          <w:tcPr>
            <w:tcW w:w="3021" w:type="dxa"/>
          </w:tcPr>
          <w:p w14:paraId="0C64B4B8" w14:textId="77298CBD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BNP Paribas</w:t>
            </w:r>
          </w:p>
        </w:tc>
      </w:tr>
      <w:tr w:rsidR="00FA159E" w14:paraId="3C25A710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A61163" w14:textId="2F18D865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13F5CECC" w14:textId="557BF222" w:rsidR="00FA159E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</w:t>
            </w:r>
          </w:p>
        </w:tc>
      </w:tr>
      <w:tr w:rsidR="00FA159E" w14:paraId="591A9B7A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86E5B6" w14:textId="77777777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512722E0" w14:textId="605906E0" w:rsidR="00FA159E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Sanofi</w:t>
            </w:r>
          </w:p>
        </w:tc>
      </w:tr>
      <w:tr w:rsidR="00FA159E" w14:paraId="26E0612F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CB8BAE" w14:textId="77777777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57BA95C9" w14:textId="551F8C5B" w:rsidR="00FA159E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Vinci</w:t>
            </w:r>
          </w:p>
        </w:tc>
      </w:tr>
      <w:tr w:rsidR="00FA159E" w14:paraId="7FB93B9E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FD00CC" w14:textId="77777777" w:rsidR="00FA159E" w:rsidRDefault="00FA159E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D1458D7" w14:textId="28C145A1" w:rsidR="00FA159E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Vivendi</w:t>
            </w:r>
          </w:p>
        </w:tc>
      </w:tr>
      <w:tr w:rsidR="00FA159E" w14:paraId="6D485520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312B84" w14:textId="1CDC520B" w:rsidR="00FA159E" w:rsidRDefault="00590AA1" w:rsidP="00590AA1">
            <w:pPr>
              <w:ind w:firstLine="0"/>
              <w:jc w:val="center"/>
            </w:pPr>
            <w:r>
              <w:t>Angleterre</w:t>
            </w:r>
          </w:p>
        </w:tc>
        <w:tc>
          <w:tcPr>
            <w:tcW w:w="3021" w:type="dxa"/>
          </w:tcPr>
          <w:p w14:paraId="795F1807" w14:textId="5B264B60" w:rsidR="00FA159E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Compass</w:t>
            </w:r>
          </w:p>
        </w:tc>
      </w:tr>
      <w:tr w:rsidR="00590AA1" w14:paraId="5C691B7A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7AA354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1BD884BE" w14:textId="48876FEC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Barclays</w:t>
            </w:r>
          </w:p>
        </w:tc>
      </w:tr>
      <w:tr w:rsidR="00590AA1" w14:paraId="42C988C6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25E084" w14:textId="1270726D" w:rsidR="00590AA1" w:rsidRDefault="00590AA1" w:rsidP="00590AA1">
            <w:pPr>
              <w:ind w:firstLine="0"/>
              <w:jc w:val="center"/>
            </w:pPr>
            <w:r>
              <w:t>Allemagne</w:t>
            </w:r>
          </w:p>
        </w:tc>
        <w:tc>
          <w:tcPr>
            <w:tcW w:w="3021" w:type="dxa"/>
          </w:tcPr>
          <w:p w14:paraId="7222F979" w14:textId="4F96C1D8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SAP</w:t>
            </w:r>
          </w:p>
        </w:tc>
      </w:tr>
      <w:tr w:rsidR="00590AA1" w14:paraId="1DCE8B2B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0A7A5D" w14:textId="3A0D639D" w:rsidR="00590AA1" w:rsidRDefault="00590AA1" w:rsidP="00590AA1">
            <w:pPr>
              <w:ind w:firstLine="0"/>
              <w:jc w:val="center"/>
            </w:pPr>
            <w:r>
              <w:t>Suisse</w:t>
            </w:r>
          </w:p>
        </w:tc>
        <w:tc>
          <w:tcPr>
            <w:tcW w:w="3021" w:type="dxa"/>
          </w:tcPr>
          <w:p w14:paraId="1F04FF9A" w14:textId="5FFC57B7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Nestlé</w:t>
            </w:r>
          </w:p>
        </w:tc>
      </w:tr>
      <w:tr w:rsidR="00590AA1" w14:paraId="6394011A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29852" w14:textId="64F8D403" w:rsidR="00590AA1" w:rsidRDefault="00590AA1" w:rsidP="00590AA1">
            <w:pPr>
              <w:ind w:firstLine="0"/>
              <w:jc w:val="center"/>
            </w:pPr>
            <w:r>
              <w:t>Italie</w:t>
            </w:r>
          </w:p>
        </w:tc>
        <w:tc>
          <w:tcPr>
            <w:tcW w:w="3021" w:type="dxa"/>
          </w:tcPr>
          <w:p w14:paraId="76BA491E" w14:textId="6BF558C5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Eni</w:t>
            </w:r>
          </w:p>
        </w:tc>
      </w:tr>
      <w:tr w:rsidR="00590AA1" w14:paraId="6F0D81E3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1" w:type="dxa"/>
            <w:gridSpan w:val="2"/>
          </w:tcPr>
          <w:p w14:paraId="227B4B89" w14:textId="7942A89C" w:rsidR="00590AA1" w:rsidRDefault="00590AA1" w:rsidP="00590AA1">
            <w:pPr>
              <w:ind w:firstLine="0"/>
              <w:jc w:val="center"/>
            </w:pPr>
            <w:r>
              <w:t>Amérique</w:t>
            </w:r>
          </w:p>
        </w:tc>
      </w:tr>
      <w:tr w:rsidR="00590AA1" w14:paraId="0F46CB97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CC75D" w14:textId="49425FF4" w:rsidR="00590AA1" w:rsidRDefault="00590AA1" w:rsidP="00590AA1">
            <w:pPr>
              <w:ind w:firstLine="0"/>
              <w:jc w:val="center"/>
            </w:pPr>
            <w:r>
              <w:t>Etats-Unis</w:t>
            </w:r>
          </w:p>
        </w:tc>
        <w:tc>
          <w:tcPr>
            <w:tcW w:w="3021" w:type="dxa"/>
          </w:tcPr>
          <w:p w14:paraId="5AB93C2F" w14:textId="7B2A907E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Amazon.com</w:t>
            </w:r>
          </w:p>
        </w:tc>
      </w:tr>
      <w:tr w:rsidR="00590AA1" w14:paraId="3BC3085B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FD24A4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F7377AD" w14:textId="183D1468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Cintas</w:t>
            </w:r>
          </w:p>
        </w:tc>
      </w:tr>
      <w:tr w:rsidR="00590AA1" w14:paraId="674F079D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5A616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3C215F3A" w14:textId="59B20806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NVIDIA</w:t>
            </w:r>
          </w:p>
        </w:tc>
      </w:tr>
      <w:tr w:rsidR="00590AA1" w14:paraId="6B97381E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E4002E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0EE7BF01" w14:textId="73064FA9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NXP Semiconductors</w:t>
            </w:r>
          </w:p>
        </w:tc>
      </w:tr>
      <w:tr w:rsidR="00590AA1" w14:paraId="011986E6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50BDED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B92FDA5" w14:textId="58F8B026" w:rsidR="00590AA1" w:rsidRDefault="00590AA1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Ross Stores</w:t>
            </w:r>
          </w:p>
        </w:tc>
      </w:tr>
      <w:tr w:rsidR="00590AA1" w14:paraId="27CEFDEF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3B5DAA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6D852450" w14:textId="5F8BEDD9" w:rsidR="00590AA1" w:rsidRDefault="00590AA1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PespiCo</w:t>
            </w:r>
          </w:p>
        </w:tc>
      </w:tr>
      <w:tr w:rsidR="004A4A07" w14:paraId="4F311298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1" w:type="dxa"/>
            <w:gridSpan w:val="2"/>
          </w:tcPr>
          <w:p w14:paraId="7CF146AB" w14:textId="55243DA8" w:rsidR="004A4A07" w:rsidRDefault="004A4A07" w:rsidP="00590AA1">
            <w:pPr>
              <w:ind w:firstLine="0"/>
              <w:jc w:val="center"/>
            </w:pPr>
            <w:r>
              <w:t>Asie</w:t>
            </w:r>
          </w:p>
        </w:tc>
      </w:tr>
      <w:tr w:rsidR="00590AA1" w14:paraId="227A1184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BA36C8" w14:textId="6824E82A" w:rsidR="00590AA1" w:rsidRDefault="00590AA1" w:rsidP="00590AA1">
            <w:pPr>
              <w:ind w:firstLine="0"/>
              <w:jc w:val="center"/>
            </w:pPr>
            <w:r>
              <w:t>Japon</w:t>
            </w:r>
          </w:p>
        </w:tc>
        <w:tc>
          <w:tcPr>
            <w:tcW w:w="3021" w:type="dxa"/>
          </w:tcPr>
          <w:p w14:paraId="39D4597E" w14:textId="2403A9CD" w:rsidR="00590AA1" w:rsidRDefault="004A4A07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Asahi</w:t>
            </w:r>
          </w:p>
        </w:tc>
      </w:tr>
      <w:tr w:rsidR="00590AA1" w14:paraId="17CC1621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58E505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2C56C4E3" w14:textId="1FB06192" w:rsidR="00590AA1" w:rsidRDefault="004A4A07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Canon</w:t>
            </w:r>
          </w:p>
        </w:tc>
      </w:tr>
      <w:tr w:rsidR="00590AA1" w14:paraId="7911C53A" w14:textId="77777777" w:rsidTr="004A4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84F91A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4C55224D" w14:textId="63C3EF78" w:rsidR="00590AA1" w:rsidRDefault="004A4A07" w:rsidP="00590AA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Kikkoman</w:t>
            </w:r>
          </w:p>
        </w:tc>
      </w:tr>
      <w:tr w:rsidR="00590AA1" w14:paraId="08C6549C" w14:textId="7777777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8396F" w14:textId="77777777" w:rsidR="00590AA1" w:rsidRDefault="00590AA1" w:rsidP="00590AA1">
            <w:pPr>
              <w:ind w:firstLine="0"/>
              <w:jc w:val="center"/>
            </w:pPr>
          </w:p>
        </w:tc>
        <w:tc>
          <w:tcPr>
            <w:tcW w:w="3021" w:type="dxa"/>
          </w:tcPr>
          <w:p w14:paraId="51501870" w14:textId="11D3E8A8" w:rsidR="00590AA1" w:rsidRDefault="004A4A07" w:rsidP="00590AA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Toyota</w:t>
            </w:r>
          </w:p>
        </w:tc>
      </w:tr>
    </w:tbl>
    <w:p w14:paraId="63900070" w14:textId="3E4C5B0C" w:rsidR="00FB4CF8" w:rsidRPr="00664A03" w:rsidRDefault="006B4084" w:rsidP="00613508">
      <w:r>
        <w:t xml:space="preserve">Toutes ces actions ont été choisies sur les trois plus gros indices boursiers associés à leur continent. Pour l’Europe </w:t>
      </w:r>
      <w:r w:rsidR="00477BD5">
        <w:t>l’</w:t>
      </w:r>
      <w:r>
        <w:t xml:space="preserve">EUROSTOXX50, </w:t>
      </w:r>
      <w:r w:rsidR="00477BD5">
        <w:t>l’Amérique le S&amp;P500 et l’Asie le NIKKEI400.</w:t>
      </w:r>
      <w:r w:rsidR="00294A12">
        <w:t xml:space="preserve"> En effet, le portefeuille est donc adossé au benchmark comprenant une combinaison linéaire de ces trois indices.</w:t>
      </w:r>
    </w:p>
    <w:p w14:paraId="081101DF" w14:textId="7E1FCAB3" w:rsidR="00494FB5" w:rsidRPr="00494FB5" w:rsidRDefault="00581CB6" w:rsidP="00494FB5">
      <w:pPr>
        <w:pStyle w:val="Titre2"/>
      </w:pPr>
      <w:bookmarkStart w:id="11" w:name="_Toc94885556"/>
      <w:r>
        <w:t>Implémentation</w:t>
      </w:r>
      <w:r w:rsidR="00494FB5">
        <w:t>s</w:t>
      </w:r>
      <w:bookmarkEnd w:id="11"/>
    </w:p>
    <w:p w14:paraId="015601EB" w14:textId="2722EA29" w:rsidR="00581CB6" w:rsidRDefault="00613508" w:rsidP="00613508">
      <w:pPr>
        <w:pStyle w:val="Titre3"/>
      </w:pPr>
      <w:bookmarkStart w:id="12" w:name="_Toc94885557"/>
      <w:r>
        <w:t>Indicateurs statistiques</w:t>
      </w:r>
      <w:bookmarkEnd w:id="12"/>
    </w:p>
    <w:p w14:paraId="017DE277" w14:textId="0F08F9F3" w:rsidR="00613508" w:rsidRDefault="00613508" w:rsidP="00613508">
      <w:r>
        <w:lastRenderedPageBreak/>
        <w:t xml:space="preserve">Les indicateurs statistiques usuels demandés sont les suivants : volatilité et performance annualisé du portefeuille et benchmark, </w:t>
      </w:r>
      <w:r w:rsidRPr="00613508">
        <w:rPr>
          <w:i/>
          <w:iCs/>
        </w:rPr>
        <w:t>trakcing error</w:t>
      </w:r>
      <w:r>
        <w:t>, ratio d’information sur 1, 3 et 5 ans, alpha et beta.</w:t>
      </w:r>
    </w:p>
    <w:p w14:paraId="27F48FA9" w14:textId="77777777" w:rsidR="001A2ECB" w:rsidRDefault="001A2ECB" w:rsidP="001A2ECB">
      <w:pPr>
        <w:pStyle w:val="Paragraphedeliste"/>
        <w:numPr>
          <w:ilvl w:val="0"/>
          <w:numId w:val="12"/>
        </w:numPr>
      </w:pPr>
      <w:r>
        <w:t>La</w:t>
      </w:r>
      <w:r w:rsidR="00613508">
        <w:t xml:space="preserve"> volatilité et la performance annualisé, les calculs ont déjà été détaillé dans la première partie, section « </w:t>
      </w:r>
      <w:r w:rsidR="00613508" w:rsidRPr="00613508">
        <w:t>ETUDE DE L’EVOLUTION D’UN FONDS GERE PAR LA TECHNIQUE DU CPPI</w:t>
      </w:r>
      <w:r w:rsidR="00613508">
        <w:t> ».</w:t>
      </w:r>
    </w:p>
    <w:p w14:paraId="09B0ACA1" w14:textId="7C6B2773" w:rsidR="001A2ECB" w:rsidRDefault="001A2ECB" w:rsidP="001A2ECB">
      <w:pPr>
        <w:pStyle w:val="Paragraphedeliste"/>
        <w:numPr>
          <w:ilvl w:val="0"/>
          <w:numId w:val="12"/>
        </w:numPr>
      </w:pPr>
      <w:r w:rsidRPr="001A2ECB">
        <w:t xml:space="preserve">Le tracking error permet de </w:t>
      </w:r>
      <w:r>
        <w:t>repérer la différence de performance entre le portefeuille et le benchmark. Il se calcule avec la formule</w:t>
      </w:r>
      <w:r w:rsidR="004B66CA">
        <w:t xml:space="preserve"> </w:t>
      </w:r>
      <w:r>
        <w:t>:</w:t>
      </w:r>
    </w:p>
    <w:p w14:paraId="7848A0AF" w14:textId="77777777" w:rsidR="001A2ECB" w:rsidRPr="001A2ECB" w:rsidRDefault="001A2ECB" w:rsidP="001A2ECB">
      <w:pPr>
        <w:pStyle w:val="Paragraphedeliste"/>
        <w:ind w:left="927" w:firstLine="0"/>
      </w:pPr>
      <m:oMathPara>
        <m:oMath>
          <m:r>
            <w:rPr>
              <w:rFonts w:ascii="Cambria Math" w:hAnsi="Cambria Math"/>
            </w:rPr>
            <m:t>te=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rad>
        </m:oMath>
      </m:oMathPara>
    </w:p>
    <w:p w14:paraId="0B2EC28D" w14:textId="15495FEC" w:rsidR="001A2ECB" w:rsidRDefault="001A2ECB" w:rsidP="001A2ECB">
      <w:pPr>
        <w:pStyle w:val="Paragraphedeliste"/>
        <w:ind w:left="927" w:firstLine="0"/>
      </w:pPr>
      <w: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les rendements respectifs du portefeuille et du benchmark.</w:t>
      </w:r>
    </w:p>
    <w:p w14:paraId="3AF1AE70" w14:textId="6709876F" w:rsidR="001A2ECB" w:rsidRDefault="001A2ECB" w:rsidP="001A2ECB">
      <w:pPr>
        <w:pStyle w:val="Paragraphedeliste"/>
        <w:numPr>
          <w:ilvl w:val="0"/>
          <w:numId w:val="12"/>
        </w:numPr>
      </w:pPr>
      <w:r>
        <w:t xml:space="preserve">Le Beta </w:t>
      </w:r>
      <w:r w:rsidR="004B66CA" w:rsidRPr="004B66CA">
        <w:t xml:space="preserve">correspond à un rapport historique de la volatilité </w:t>
      </w:r>
      <w:r w:rsidR="004B66CA">
        <w:t>du portefeuille</w:t>
      </w:r>
      <w:r w:rsidR="004B66CA" w:rsidRPr="004B66CA">
        <w:t xml:space="preserve"> sur celle d</w:t>
      </w:r>
      <w:r w:rsidR="004B66CA">
        <w:t>u benchmark. Il se calcule avec la formule :</w:t>
      </w:r>
    </w:p>
    <w:p w14:paraId="1E54325A" w14:textId="77777777" w:rsidR="004B66CA" w:rsidRPr="004B66CA" w:rsidRDefault="004B66CA" w:rsidP="004B66CA">
      <w:pPr>
        <w:pStyle w:val="Paragraphedeliste"/>
        <w:ind w:left="927" w:firstLine="0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552896BE" w14:textId="0636AB32" w:rsidR="001A2ECB" w:rsidRDefault="004B66CA" w:rsidP="004B66CA">
      <w:pPr>
        <w:pStyle w:val="Paragraphedeliste"/>
        <w:numPr>
          <w:ilvl w:val="0"/>
          <w:numId w:val="12"/>
        </w:numPr>
      </w:pPr>
      <w:r w:rsidRPr="004B66CA">
        <w:t>L'alpha est une mesure permettant de calculer la performance d'un portefeuille d’investissement par rapport à une valeur de référence</w:t>
      </w:r>
      <w:r>
        <w:t>.  Il se calcule avec la formule :</w:t>
      </w:r>
    </w:p>
    <w:p w14:paraId="7A524805" w14:textId="21208DB3" w:rsidR="004B66CA" w:rsidRPr="004B66CA" w:rsidRDefault="004B66CA" w:rsidP="004B66CA">
      <w:pPr>
        <w:pStyle w:val="Paragraphedeliste"/>
        <w:ind w:left="927" w:firstLine="0"/>
      </w:pPr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-TSR-β*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-TSR</m:t>
              </m:r>
            </m:e>
          </m:d>
        </m:oMath>
      </m:oMathPara>
    </w:p>
    <w:p w14:paraId="76C2CCA2" w14:textId="071B2C88" w:rsidR="00613508" w:rsidRPr="001A2ECB" w:rsidRDefault="004B66CA" w:rsidP="00C205DC">
      <w:pPr>
        <w:pStyle w:val="Paragraphedeliste"/>
        <w:ind w:left="927" w:firstLine="0"/>
      </w:pPr>
      <w:r>
        <w:t xml:space="preserve">Avec </w:t>
      </w:r>
      <m:oMath>
        <m:r>
          <w:rPr>
            <w:rFonts w:ascii="Cambria Math" w:hAnsi="Cambria Math"/>
          </w:rPr>
          <m:t>TSR</m:t>
        </m:r>
      </m:oMath>
      <w:r>
        <w:t xml:space="preserve"> le taux sans risque.</w:t>
      </w:r>
      <w:r w:rsidR="00932C4D">
        <w:t xml:space="preserve"> J’ai utilisé la courbe de taux ajustée dans la première partie.</w:t>
      </w:r>
    </w:p>
    <w:p w14:paraId="52484A16" w14:textId="10796042" w:rsidR="00613508" w:rsidRDefault="00613508" w:rsidP="00613508">
      <w:pPr>
        <w:pStyle w:val="Titre3"/>
      </w:pPr>
      <w:bookmarkStart w:id="13" w:name="_Toc94885558"/>
      <w:r>
        <w:t>Top 5 des contributeurs</w:t>
      </w:r>
      <w:bookmarkEnd w:id="13"/>
    </w:p>
    <w:p w14:paraId="1B6E8012" w14:textId="0B084755" w:rsidR="00C205DC" w:rsidRPr="00C205DC" w:rsidRDefault="00C205DC" w:rsidP="00C205DC">
      <w:r>
        <w:t xml:space="preserve">Pour obtenir les 5 actions les plus performantes du portefeuille, nous pouvons prendre les derniers rendements des actions comparés à la 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1BE9">
        <w:t xml:space="preserve"> et en sortir un classement.</w:t>
      </w:r>
    </w:p>
    <w:p w14:paraId="7720EE03" w14:textId="10CB4BAD" w:rsidR="00613508" w:rsidRDefault="00D04159" w:rsidP="00613508">
      <w:pPr>
        <w:pStyle w:val="Titre3"/>
      </w:pPr>
      <w:bookmarkStart w:id="14" w:name="_Toc94885559"/>
      <w:r>
        <w:t>Calculs</w:t>
      </w:r>
      <w:r w:rsidR="00613508">
        <w:t xml:space="preserve"> du portefeuille par catégories</w:t>
      </w:r>
      <w:bookmarkEnd w:id="14"/>
    </w:p>
    <w:p w14:paraId="32D63DD5" w14:textId="74CD9FAC" w:rsidR="00E01BE9" w:rsidRDefault="00E01BE9" w:rsidP="00E01BE9">
      <w:r>
        <w:t xml:space="preserve">Pour répartir les actions par pays nous pouvons utiliser les données de la base données fournies. </w:t>
      </w:r>
      <w:r w:rsidR="006C773E">
        <w:t xml:space="preserve">Toutes les requêtes devront être exécutées dans une vue comprenant uniquement les actions choisies. </w:t>
      </w:r>
      <w:r w:rsidR="00282B75">
        <w:t>N</w:t>
      </w:r>
      <w:r>
        <w:t>os actions ont été dument choisie par le pays d’origine alors nous n’avons pas besoin de faire de faire de requête. Cependant voici la requête :</w:t>
      </w:r>
      <w:r w:rsidR="00E57111">
        <w:t xml:space="preserve"> REVOIR 9A AVEC LES POIDS ET LA CORRECTION DU PROF</w:t>
      </w:r>
    </w:p>
    <w:p w14:paraId="52552684" w14:textId="07CEABEC" w:rsidR="006C773E" w:rsidRPr="00282B75" w:rsidRDefault="006C773E" w:rsidP="006C773E">
      <m:oMathPara>
        <m:oMath>
          <m:r>
            <w:rPr>
              <w:rFonts w:ascii="Cambria Math" w:hAnsi="Cambria Math"/>
            </w:rPr>
            <m:t xml:space="preserve">SELECT c.name, COUNT(*)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country as 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GROUP BY c.name</m:t>
          </m:r>
        </m:oMath>
      </m:oMathPara>
    </w:p>
    <w:p w14:paraId="4B838E9E" w14:textId="75B6D899" w:rsidR="00282B75" w:rsidRDefault="00282B75" w:rsidP="006C773E">
      <w:r>
        <w:t>Pour la répartition par secteurs d’activité la requête est similaire :</w:t>
      </w:r>
    </w:p>
    <w:p w14:paraId="195171E3" w14:textId="45D090F0" w:rsidR="00613508" w:rsidRPr="00D04159" w:rsidRDefault="00D04159" w:rsidP="00D04159">
      <m:oMathPara>
        <m:oMath>
          <m:r>
            <w:rPr>
              <w:rFonts w:ascii="Cambria Math" w:hAnsi="Cambria Math"/>
            </w:rPr>
            <m:t>SELECT s.name,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sector as 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GROUP BY s.name</m:t>
          </m:r>
        </m:oMath>
      </m:oMathPara>
    </w:p>
    <w:p w14:paraId="4D27703B" w14:textId="54CE4234" w:rsidR="00D04159" w:rsidRPr="00D04159" w:rsidRDefault="00D04159" w:rsidP="00D04159">
      <w:r>
        <w:t>Une fois que les données sont associées à chaque action, nous pouvons calculer les indicateurs statistiques demandés propres à chaque pays et secteurs.</w:t>
      </w:r>
    </w:p>
    <w:sectPr w:rsidR="00D04159" w:rsidRPr="00D04159" w:rsidSect="009F4A0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25D1" w14:textId="77777777" w:rsidR="00224A1F" w:rsidRDefault="00224A1F" w:rsidP="00581CB6">
      <w:pPr>
        <w:spacing w:after="0" w:line="240" w:lineRule="auto"/>
      </w:pPr>
      <w:r>
        <w:separator/>
      </w:r>
    </w:p>
  </w:endnote>
  <w:endnote w:type="continuationSeparator" w:id="0">
    <w:p w14:paraId="78B6E02A" w14:textId="77777777" w:rsidR="00224A1F" w:rsidRDefault="00224A1F" w:rsidP="0058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447314"/>
      <w:docPartObj>
        <w:docPartGallery w:val="Page Numbers (Bottom of Page)"/>
        <w:docPartUnique/>
      </w:docPartObj>
    </w:sdtPr>
    <w:sdtEndPr/>
    <w:sdtContent>
      <w:p w14:paraId="43D27815" w14:textId="7CC5C690" w:rsidR="00581CB6" w:rsidRDefault="00581C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039FFC" w14:textId="77777777" w:rsidR="00581CB6" w:rsidRDefault="00581C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691C" w14:textId="77777777" w:rsidR="00224A1F" w:rsidRDefault="00224A1F" w:rsidP="00581CB6">
      <w:pPr>
        <w:spacing w:after="0" w:line="240" w:lineRule="auto"/>
      </w:pPr>
      <w:r>
        <w:separator/>
      </w:r>
    </w:p>
  </w:footnote>
  <w:footnote w:type="continuationSeparator" w:id="0">
    <w:p w14:paraId="1C69D393" w14:textId="77777777" w:rsidR="00224A1F" w:rsidRDefault="00224A1F" w:rsidP="0058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2ED1" w14:textId="7A7711A2" w:rsidR="00581CB6" w:rsidRDefault="00581CB6">
    <w:pPr>
      <w:pStyle w:val="En-tte"/>
    </w:pPr>
    <w:r>
      <w:t>Alexandre Chekroun</w:t>
    </w:r>
    <w:r>
      <w:tab/>
      <w:t>Projet</w:t>
    </w:r>
    <w:r w:rsidR="00494FB5">
      <w:t xml:space="preserve"> BI</w:t>
    </w:r>
    <w: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6E2E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DA5A9C"/>
    <w:multiLevelType w:val="multilevel"/>
    <w:tmpl w:val="A7F4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CD3ECD"/>
    <w:multiLevelType w:val="hybridMultilevel"/>
    <w:tmpl w:val="F25C450A"/>
    <w:lvl w:ilvl="0" w:tplc="9412ED80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E9E26DB"/>
    <w:multiLevelType w:val="hybridMultilevel"/>
    <w:tmpl w:val="D490581A"/>
    <w:lvl w:ilvl="0" w:tplc="5B7C308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0C"/>
    <w:rsid w:val="00006469"/>
    <w:rsid w:val="00041485"/>
    <w:rsid w:val="00055463"/>
    <w:rsid w:val="00070192"/>
    <w:rsid w:val="000A5FAD"/>
    <w:rsid w:val="000C59B4"/>
    <w:rsid w:val="00107D97"/>
    <w:rsid w:val="00150C7B"/>
    <w:rsid w:val="001526C5"/>
    <w:rsid w:val="00162DD6"/>
    <w:rsid w:val="001A2ECB"/>
    <w:rsid w:val="001A751D"/>
    <w:rsid w:val="001D2C65"/>
    <w:rsid w:val="002002BD"/>
    <w:rsid w:val="00202325"/>
    <w:rsid w:val="00224A1F"/>
    <w:rsid w:val="00252624"/>
    <w:rsid w:val="00273105"/>
    <w:rsid w:val="00282B75"/>
    <w:rsid w:val="00294A12"/>
    <w:rsid w:val="002C2632"/>
    <w:rsid w:val="00312A95"/>
    <w:rsid w:val="0037748B"/>
    <w:rsid w:val="003C166A"/>
    <w:rsid w:val="003D0771"/>
    <w:rsid w:val="00406A37"/>
    <w:rsid w:val="00412C88"/>
    <w:rsid w:val="00477BD5"/>
    <w:rsid w:val="00494FB5"/>
    <w:rsid w:val="004A4A07"/>
    <w:rsid w:val="004B66CA"/>
    <w:rsid w:val="004C661A"/>
    <w:rsid w:val="00581CB6"/>
    <w:rsid w:val="00590AA1"/>
    <w:rsid w:val="00590D19"/>
    <w:rsid w:val="005B1D52"/>
    <w:rsid w:val="005D17A3"/>
    <w:rsid w:val="00613508"/>
    <w:rsid w:val="00664A03"/>
    <w:rsid w:val="006670AA"/>
    <w:rsid w:val="00671B07"/>
    <w:rsid w:val="006918D0"/>
    <w:rsid w:val="0069477B"/>
    <w:rsid w:val="006B4084"/>
    <w:rsid w:val="006C773E"/>
    <w:rsid w:val="00710047"/>
    <w:rsid w:val="00714CF5"/>
    <w:rsid w:val="007830C7"/>
    <w:rsid w:val="007A1563"/>
    <w:rsid w:val="007F18E1"/>
    <w:rsid w:val="007F7930"/>
    <w:rsid w:val="00817013"/>
    <w:rsid w:val="008710E6"/>
    <w:rsid w:val="008A6D87"/>
    <w:rsid w:val="008C23D2"/>
    <w:rsid w:val="00926726"/>
    <w:rsid w:val="00932C4D"/>
    <w:rsid w:val="009672C6"/>
    <w:rsid w:val="00971E8A"/>
    <w:rsid w:val="00982007"/>
    <w:rsid w:val="009C4B4F"/>
    <w:rsid w:val="009F4A0C"/>
    <w:rsid w:val="00A12854"/>
    <w:rsid w:val="00A8553C"/>
    <w:rsid w:val="00AB56D4"/>
    <w:rsid w:val="00AB5F5F"/>
    <w:rsid w:val="00B261DB"/>
    <w:rsid w:val="00B4299A"/>
    <w:rsid w:val="00B57CA6"/>
    <w:rsid w:val="00BF08C4"/>
    <w:rsid w:val="00C07C4D"/>
    <w:rsid w:val="00C205DC"/>
    <w:rsid w:val="00C22472"/>
    <w:rsid w:val="00CD6164"/>
    <w:rsid w:val="00CF6572"/>
    <w:rsid w:val="00D04159"/>
    <w:rsid w:val="00D95136"/>
    <w:rsid w:val="00D96886"/>
    <w:rsid w:val="00DB47D5"/>
    <w:rsid w:val="00DB58D6"/>
    <w:rsid w:val="00DF2EED"/>
    <w:rsid w:val="00E01A86"/>
    <w:rsid w:val="00E01BE9"/>
    <w:rsid w:val="00E57111"/>
    <w:rsid w:val="00E703F2"/>
    <w:rsid w:val="00ED2914"/>
    <w:rsid w:val="00ED3620"/>
    <w:rsid w:val="00F41764"/>
    <w:rsid w:val="00F47F06"/>
    <w:rsid w:val="00FA159E"/>
    <w:rsid w:val="00FB4CF8"/>
    <w:rsid w:val="00F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DD12"/>
  <w15:chartTrackingRefBased/>
  <w15:docId w15:val="{489A5008-93B5-42BA-B778-E6D862C7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6A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64A0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A0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A0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4A0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64A0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A0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A0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A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A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">
    <w:name w:val="Cours"/>
    <w:basedOn w:val="Sansinterligne"/>
    <w:link w:val="CoursCar"/>
    <w:rsid w:val="00273105"/>
    <w:pPr>
      <w:jc w:val="both"/>
    </w:pPr>
    <w:rPr>
      <w:rFonts w:ascii="Cambria" w:hAnsi="Cambria"/>
      <w:sz w:val="24"/>
    </w:rPr>
  </w:style>
  <w:style w:type="character" w:customStyle="1" w:styleId="CoursCar">
    <w:name w:val="Cours Car"/>
    <w:basedOn w:val="Policepardfaut"/>
    <w:link w:val="Cours"/>
    <w:rsid w:val="00273105"/>
    <w:rPr>
      <w:rFonts w:ascii="Cambria" w:hAnsi="Cambria"/>
      <w:sz w:val="24"/>
    </w:rPr>
  </w:style>
  <w:style w:type="paragraph" w:styleId="Sansinterligne">
    <w:name w:val="No Spacing"/>
    <w:link w:val="SansinterligneCar"/>
    <w:uiPriority w:val="1"/>
    <w:qFormat/>
    <w:rsid w:val="00664A0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F4A0C"/>
  </w:style>
  <w:style w:type="character" w:customStyle="1" w:styleId="Titre1Car">
    <w:name w:val="Titre 1 Car"/>
    <w:basedOn w:val="Policepardfaut"/>
    <w:link w:val="Titre1"/>
    <w:uiPriority w:val="9"/>
    <w:rsid w:val="00664A0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664A03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64A03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64A03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664A03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64A03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64A03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64A0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64A0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664A03"/>
    <w:rPr>
      <w:b/>
      <w:bCs/>
      <w:color w:val="0B529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4A0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4A0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A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64A0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64A03"/>
    <w:rPr>
      <w:b/>
      <w:bCs/>
    </w:rPr>
  </w:style>
  <w:style w:type="character" w:styleId="Accentuation">
    <w:name w:val="Emphasis"/>
    <w:uiPriority w:val="20"/>
    <w:qFormat/>
    <w:rsid w:val="00664A03"/>
    <w:rPr>
      <w:caps/>
      <w:color w:val="073662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664A0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4A0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A0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A03"/>
    <w:rPr>
      <w:color w:val="0F6FC6" w:themeColor="accent1"/>
      <w:sz w:val="24"/>
      <w:szCs w:val="24"/>
    </w:rPr>
  </w:style>
  <w:style w:type="character" w:styleId="Accentuationlgre">
    <w:name w:val="Subtle Emphasis"/>
    <w:uiPriority w:val="19"/>
    <w:qFormat/>
    <w:rsid w:val="00664A03"/>
    <w:rPr>
      <w:i/>
      <w:iCs/>
      <w:color w:val="073662" w:themeColor="accent1" w:themeShade="7F"/>
    </w:rPr>
  </w:style>
  <w:style w:type="character" w:styleId="Accentuationintense">
    <w:name w:val="Intense Emphasis"/>
    <w:uiPriority w:val="21"/>
    <w:qFormat/>
    <w:rsid w:val="00664A03"/>
    <w:rPr>
      <w:b/>
      <w:bCs/>
      <w:caps/>
      <w:color w:val="073662" w:themeColor="accent1" w:themeShade="7F"/>
      <w:spacing w:val="10"/>
    </w:rPr>
  </w:style>
  <w:style w:type="character" w:styleId="Rfrencelgre">
    <w:name w:val="Subtle Reference"/>
    <w:uiPriority w:val="31"/>
    <w:qFormat/>
    <w:rsid w:val="00664A03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664A03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664A0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4A0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81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1CB6"/>
  </w:style>
  <w:style w:type="paragraph" w:styleId="Pieddepage">
    <w:name w:val="footer"/>
    <w:basedOn w:val="Normal"/>
    <w:link w:val="PieddepageCar"/>
    <w:uiPriority w:val="99"/>
    <w:unhideWhenUsed/>
    <w:rsid w:val="00581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1CB6"/>
  </w:style>
  <w:style w:type="paragraph" w:styleId="TM1">
    <w:name w:val="toc 1"/>
    <w:basedOn w:val="Normal"/>
    <w:next w:val="Normal"/>
    <w:autoRedefine/>
    <w:uiPriority w:val="39"/>
    <w:unhideWhenUsed/>
    <w:rsid w:val="00581C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1CB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81CB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81CB6"/>
    <w:rPr>
      <w:color w:val="F49100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06469"/>
    <w:rPr>
      <w:color w:val="808080"/>
    </w:rPr>
  </w:style>
  <w:style w:type="paragraph" w:styleId="Paragraphedeliste">
    <w:name w:val="List Paragraph"/>
    <w:basedOn w:val="Normal"/>
    <w:uiPriority w:val="34"/>
    <w:qFormat/>
    <w:rsid w:val="00C07C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36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D36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FA15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FA15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A159E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leauGrille2">
    <w:name w:val="Grid Table 2"/>
    <w:basedOn w:val="TableauNormal"/>
    <w:uiPriority w:val="47"/>
    <w:rsid w:val="00FA15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BC66-58B3-4809-865E-E73869B7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1791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Business Intelligence</vt:lpstr>
    </vt:vector>
  </TitlesOfParts>
  <Company>Université Paris Dauphine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Business Intelligence</dc:title>
  <dc:subject/>
  <dc:creator>CHEKROUN Alexandre</dc:creator>
  <cp:keywords/>
  <dc:description/>
  <cp:lastModifiedBy>Alexandre CHEKROUN</cp:lastModifiedBy>
  <cp:revision>51</cp:revision>
  <dcterms:created xsi:type="dcterms:W3CDTF">2022-01-19T16:23:00Z</dcterms:created>
  <dcterms:modified xsi:type="dcterms:W3CDTF">2022-02-06T08:27:00Z</dcterms:modified>
  <cp:category>Projet BI</cp:category>
</cp:coreProperties>
</file>