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5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21/01/2019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21/01/2019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Roberto Vazquez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32233223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roberto@gmail.com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Ford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Negro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24345435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06-02-2019 02:10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12-02-2019 04:24 pm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Alicante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2323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sf dsf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à la main: extérieur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Aspirateur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90,00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277,00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252,00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Cash, sur place le jour du départ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21/01/2019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