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2228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Vicent Benetti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0774107657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maria.benetti@tradition.ch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DACIA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FR70221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01:06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04:22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Amman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555t54545554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210,00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326,00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297,00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