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2226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Enrique Castro Lindsay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0765270285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deidymarisel@hotmail.com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Volkswagen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Schwartz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BE 722651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01:06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17-02-2019 03:17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Amman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sasd232d23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170,00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277,00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252,00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Cash, sur place le jour du départ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