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8" w:type="dxa"/>
        <w:tblCellMar>
          <w:top w:w="0" w:type="dxa"/>
          <w:left w:w="103"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Our 3d vision datasets in the making.</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 xml:space="preserve">In CVPR Workshop: The Future of Datasets in Vision 2015, 2015. </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Henrik Aanæs, Knut Conradsen, Alessandro Dal Corso, Anders Bjorholm Dahl, A Del Bue, Mads Emil Brix Doest, Jeppe Revall Frisvad, Sebastian Hoppe Nesgaard Jensen, Jannik Boll Nielsen, Jonathan Dyssel Stets and George Vogiatzis.</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drawing>
                <wp:anchor behindDoc="0" distT="0" distB="0" distL="0" distR="0" simplePos="0" locked="0" layoutInCell="1" allowOverlap="1" relativeHeight="3">
                  <wp:simplePos x="0" y="0"/>
                  <wp:positionH relativeFrom="column">
                    <wp:posOffset>1754505</wp:posOffset>
                  </wp:positionH>
                  <wp:positionV relativeFrom="paragraph">
                    <wp:posOffset>6985</wp:posOffset>
                  </wp:positionV>
                  <wp:extent cx="1834515" cy="970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w:t>
            </w:r>
            <w:r>
              <w:rPr>
                <w:rFonts w:eastAsia="" w:eastAsiaTheme="minorEastAsia"/>
                <w:b w:val="false"/>
                <w:bCs w:val="false"/>
                <w:szCs w:val="24"/>
                <w:lang w:val="en-US"/>
              </w:rPr>
              <w:t>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98" w:type="dxa"/>
                <w:bottom w:w="0" w:type="dxa"/>
                <w:right w:w="108" w:type="dxa"/>
              </w:tblCellMar>
              <w:tblLook w:val="04a0" w:noVBand="1" w:noHBand="0" w:lastColumn="0" w:firstColumn="1" w:lastRow="0" w:firstRow="1"/>
            </w:tblPr>
            <w:tblGrid>
              <w:gridCol w:w="3260"/>
              <w:gridCol w:w="4019"/>
              <w:gridCol w:w="3637"/>
            </w:tblGrid>
            <w:tr>
              <w:trPr/>
              <w:tc>
                <w:tcPr>
                  <w:tcW w:w="3260" w:type="dxa"/>
                  <w:tcBorders/>
                  <w:shd w:fill="auto" w:val="clear"/>
                  <w:tcMar>
                    <w:left w:w="98"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7"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0" w:type="dx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with images from dataset generated from glass data.</w:t>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Normal"/>
                    <w:spacing w:lineRule="auto" w:line="240" w:before="0" w:after="0"/>
                    <w:rPr>
                      <w:rFonts w:ascii="Calibri" w:hAnsi="Calibri" w:eastAsia="" w:cs="Calibri" w:eastAsiaTheme="minorEastAsia"/>
                      <w:sz w:val="22"/>
                      <w:szCs w:val="24"/>
                    </w:rPr>
                  </w:pPr>
                  <w:r>
                    <w:rPr>
                      <w:rFonts w:eastAsia="" w:cs="Calibri" w:eastAsiaTheme="minorEastAsia"/>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Minor contributions in writing, especially in the part related to rendering of glass object.</w:t>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3"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tbl>
            <w:tblPr>
              <w:tblStyle w:val="TableGrid"/>
              <w:tblW w:w="10949" w:type="dxa"/>
              <w:jc w:val="left"/>
              <w:tblInd w:w="0" w:type="dxa"/>
              <w:tblCellMar>
                <w:top w:w="0" w:type="dxa"/>
                <w:left w:w="98"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10"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 2018 | page</w:t>
          </w:r>
          <w:r>
            <w:rPr>
              <w:rFonts w:cs="Arial" w:ascii="Arial" w:hAnsi="Arial"/>
              <w:sz w:val="20"/>
              <w:szCs w:val="22"/>
            </w:rPr>
            <w:t xml:space="preserve"> </w:t>
          </w:r>
          <w:r>
            <w:rPr>
              <w:rFonts w:cs="Arial" w:ascii="Arial" w:hAnsi="Arial"/>
              <w:sz w:val="20"/>
              <w:szCs w:val="22"/>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ascii="Calibri" w:hAnsi="Calibri" w:eastAsia="" w:cs="" w:eastAsiaTheme="minorEastAsia"/>
      <w:color w:val="00000A"/>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LibreOffice/5.1.6.2$Linux_X86_64 LibreOffice_project/10m0$Build-2</Application>
  <Pages>3</Pages>
  <Words>488</Words>
  <Characters>2812</Characters>
  <CharactersWithSpaces>3270</CharactersWithSpaces>
  <Paragraphs>39</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2018-02-05T17:35:10Z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