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вёрстки Word</w:t>
      </w:r>
    </w:p>
    <w:p>
      <w:r>
        <w:t>ПЕРВАЯ СТРАНИЦА. Этот документ проверяет сохранение оформления при печати.</w:t>
      </w:r>
    </w:p>
    <w:p>
      <w:r>
        <w:t xml:space="preserve">Обычный текст. </w:t>
      </w:r>
      <w:r>
        <w:rPr>
          <w:b/>
        </w:rPr>
        <w:t xml:space="preserve">Полужирный. </w:t>
      </w:r>
      <w:r>
        <w:rPr>
          <w:i/>
        </w:rPr>
        <w:t xml:space="preserve">Курсив. </w:t>
      </w:r>
      <w:r>
        <w:rPr>
          <w:u w:val="single"/>
        </w:rPr>
        <w:t xml:space="preserve">Подчёркнутый. </w:t>
      </w:r>
      <w:r>
        <w:rPr>
          <w:color w:val="2040A0"/>
        </w:rPr>
        <w:t>Цветной.</w:t>
      </w:r>
    </w:p>
    <w:p>
      <w:pPr>
        <w:pStyle w:val="ListNumber"/>
      </w:pPr>
      <w:r>
        <w:t>Первый пункт списка</w:t>
      </w:r>
    </w:p>
    <w:p>
      <w:pPr>
        <w:pStyle w:val="ListNumber"/>
      </w:pPr>
      <w:r>
        <w:t>Второй пункт списка</w:t>
      </w:r>
    </w:p>
    <w:p>
      <w:pPr>
        <w:pStyle w:val="ListBullet"/>
      </w:pPr>
      <w:r>
        <w:t>Маркированный пункт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426"/>
            <w:gridSpan w:val="2"/>
          </w:tcPr>
          <w:p>
            <w:r>
              <w:t>Объединённые ячейки</w:t>
            </w:r>
          </w:p>
        </w:tc>
        <w:tc>
          <w:tcPr>
            <w:tcW w:type="dxa" w:w="3213"/>
          </w:tcPr>
          <w:p>
            <w:r>
              <w:t>Ячейка 1 3</w:t>
            </w:r>
          </w:p>
        </w:tc>
      </w:tr>
      <w:tr>
        <w:tc>
          <w:tcPr>
            <w:tcW w:type="dxa" w:w="3213"/>
          </w:tcPr>
          <w:p>
            <w:r>
              <w:t>Ячейка 2 1</w:t>
            </w:r>
          </w:p>
        </w:tc>
        <w:tc>
          <w:tcPr>
            <w:tcW w:type="dxa" w:w="3213"/>
          </w:tcPr>
          <w:p>
            <w:r>
              <w:t>Ячейка 2 2</w:t>
            </w:r>
          </w:p>
        </w:tc>
        <w:tc>
          <w:tcPr>
            <w:tcW w:type="dxa" w:w="3213"/>
          </w:tcPr>
          <w:p>
            <w:r>
              <w:t>Ячейка 2 3</w:t>
            </w:r>
          </w:p>
        </w:tc>
      </w:tr>
      <w:tr>
        <w:tc>
          <w:tcPr>
            <w:tcW w:type="dxa" w:w="3213"/>
          </w:tcPr>
          <w:p>
            <w:r>
              <w:t>Ячейка 3 1</w:t>
            </w:r>
          </w:p>
        </w:tc>
        <w:tc>
          <w:tcPr>
            <w:tcW w:type="dxa" w:w="3213"/>
          </w:tcPr>
          <w:p>
            <w:r>
              <w:t>Ячейка 3 2</w:t>
            </w:r>
          </w:p>
        </w:tc>
        <w:tc>
          <w:tcPr>
            <w:tcW w:type="dxa" w:w="3213"/>
          </w:tcPr>
          <w:p>
            <w:r>
              <w:t>Ячейка 3 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24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ВТОРАЯ СТРАНИЦА</w:t>
      </w:r>
    </w:p>
    <w:p>
      <w:r>
        <w:t>Эта строка должна начинаться после явного разрыва страницы.</w:t>
      </w:r>
    </w:p>
    <w:p>
      <w:r>
        <w:t>Ёж, съешь ещё этих мягких французских булок. 0123456789 ± × ÷.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ТРЕТЬЯ СТРАНИЦА</w:t>
      </w:r>
    </w:p>
    <w:p>
      <w:r>
        <w:t>Альбомный раздел A4. Поворот должен быть виден до печати.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CAPT — синтетический тест кириллицы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